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1EA1" w14:textId="47BA5885" w:rsidR="001927DC" w:rsidRPr="005578D5" w:rsidRDefault="005578D5" w:rsidP="005578D5">
      <w:pPr>
        <w:jc w:val="center"/>
        <w:rPr>
          <w:b/>
          <w:bCs/>
          <w:sz w:val="32"/>
          <w:szCs w:val="32"/>
        </w:rPr>
      </w:pPr>
      <w:proofErr w:type="spellStart"/>
      <w:r w:rsidRPr="005578D5">
        <w:rPr>
          <w:b/>
          <w:bCs/>
          <w:sz w:val="32"/>
          <w:szCs w:val="32"/>
        </w:rPr>
        <w:t>Pymaceuticals</w:t>
      </w:r>
      <w:proofErr w:type="spellEnd"/>
      <w:r w:rsidRPr="005578D5">
        <w:rPr>
          <w:b/>
          <w:bCs/>
          <w:sz w:val="32"/>
          <w:szCs w:val="32"/>
        </w:rPr>
        <w:t xml:space="preserve"> Observable Data:</w:t>
      </w:r>
    </w:p>
    <w:p w14:paraId="52E2C181" w14:textId="60264DE0" w:rsidR="005578D5" w:rsidRDefault="005578D5"/>
    <w:p w14:paraId="3C862036" w14:textId="111AD51A" w:rsidR="005578D5" w:rsidRDefault="005578D5" w:rsidP="005578D5">
      <w:pPr>
        <w:jc w:val="center"/>
      </w:pPr>
      <w:r>
        <w:rPr>
          <w:noProof/>
        </w:rPr>
        <w:drawing>
          <wp:inline distT="0" distB="0" distL="0" distR="0" wp14:anchorId="78C5EE59" wp14:editId="7B5DF3D2">
            <wp:extent cx="4559300" cy="3039533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or_Volume_Changes_Over_Time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38" cy="30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8B0" w14:textId="77777777" w:rsidR="005578D5" w:rsidRP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578D5">
        <w:rPr>
          <w:rFonts w:ascii="Helvetica" w:hAnsi="Helvetica" w:cs="Helvetica"/>
          <w:b/>
          <w:bCs/>
        </w:rPr>
        <w:t>Tumor Volume Changes Over Time:</w:t>
      </w:r>
    </w:p>
    <w:p w14:paraId="50411E38" w14:textId="77777777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the plotted set of treatments </w:t>
      </w:r>
      <w:proofErr w:type="spellStart"/>
      <w:r>
        <w:rPr>
          <w:rFonts w:ascii="Helvetica" w:hAnsi="Helvetica" w:cs="Helvetica"/>
        </w:rPr>
        <w:t>Infubinol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Ketapril</w:t>
      </w:r>
      <w:proofErr w:type="spellEnd"/>
      <w:r>
        <w:rPr>
          <w:rFonts w:ascii="Helvetica" w:hAnsi="Helvetica" w:cs="Helvetica"/>
        </w:rPr>
        <w:t xml:space="preserve"> and, Placebo showed steady rates of tumor volume increase. While </w:t>
      </w:r>
      <w:proofErr w:type="spellStart"/>
      <w:r>
        <w:rPr>
          <w:rFonts w:ascii="Helvetica" w:hAnsi="Helvetica" w:cs="Helvetica"/>
        </w:rPr>
        <w:t>Capomulin</w:t>
      </w:r>
      <w:proofErr w:type="spellEnd"/>
      <w:r>
        <w:rPr>
          <w:rFonts w:ascii="Helvetica" w:hAnsi="Helvetica" w:cs="Helvetica"/>
        </w:rPr>
        <w:t xml:space="preserve"> was the only treatment that exhibited tumor a reduction in tumor volume over the </w:t>
      </w:r>
      <w:proofErr w:type="gramStart"/>
      <w:r>
        <w:rPr>
          <w:rFonts w:ascii="Helvetica" w:hAnsi="Helvetica" w:cs="Helvetica"/>
        </w:rPr>
        <w:t>45 day</w:t>
      </w:r>
      <w:proofErr w:type="gramEnd"/>
      <w:r>
        <w:rPr>
          <w:rFonts w:ascii="Helvetica" w:hAnsi="Helvetica" w:cs="Helvetica"/>
        </w:rPr>
        <w:t xml:space="preserve"> treatment period.</w:t>
      </w:r>
    </w:p>
    <w:p w14:paraId="6FB545E5" w14:textId="77777777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E9A184" w14:textId="50B74C51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158057" wp14:editId="6F404EC5">
            <wp:extent cx="4819650" cy="3213100"/>
            <wp:effectExtent l="0" t="0" r="635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astatic_Site_Changes_Over_Time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27" cy="32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790" w14:textId="515FC44C" w:rsidR="005578D5" w:rsidRP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578D5">
        <w:rPr>
          <w:rFonts w:ascii="Helvetica" w:hAnsi="Helvetica" w:cs="Helvetica"/>
          <w:b/>
          <w:bCs/>
        </w:rPr>
        <w:t>Metastatic Site Changes Over Time:</w:t>
      </w:r>
    </w:p>
    <w:p w14:paraId="62F96FDA" w14:textId="77777777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four treatment plotted all exhibit changes in the number of metastatic sites. All showed a gradual increase but at varying numbers. The </w:t>
      </w:r>
      <w:proofErr w:type="spellStart"/>
      <w:r>
        <w:rPr>
          <w:rFonts w:ascii="Helvetica" w:hAnsi="Helvetica" w:cs="Helvetica"/>
        </w:rPr>
        <w:t>Capomulin</w:t>
      </w:r>
      <w:proofErr w:type="spellEnd"/>
      <w:r>
        <w:rPr>
          <w:rFonts w:ascii="Helvetica" w:hAnsi="Helvetica" w:cs="Helvetica"/>
        </w:rPr>
        <w:t xml:space="preserve"> treatment course resulted in the fewest number of metastatic site while </w:t>
      </w:r>
      <w:proofErr w:type="spellStart"/>
      <w:r>
        <w:rPr>
          <w:rFonts w:ascii="Helvetica" w:hAnsi="Helvetica" w:cs="Helvetica"/>
        </w:rPr>
        <w:t>Ketapril</w:t>
      </w:r>
      <w:proofErr w:type="spellEnd"/>
      <w:r>
        <w:rPr>
          <w:rFonts w:ascii="Helvetica" w:hAnsi="Helvetica" w:cs="Helvetica"/>
        </w:rPr>
        <w:t xml:space="preserve">, and Placebo treatments exhibited the highest number of new sites over the treatment period. </w:t>
      </w:r>
    </w:p>
    <w:p w14:paraId="1644F7A8" w14:textId="77777777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DDAC5D" w14:textId="77777777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40E20E" w14:textId="4D6E11E6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w:drawing>
          <wp:inline distT="0" distB="0" distL="0" distR="0" wp14:anchorId="48814C9A" wp14:editId="19762DF8">
            <wp:extent cx="5143500" cy="3429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se_Survival_Rates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04" cy="34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5ECD" w14:textId="4E2958CF" w:rsidR="005578D5" w:rsidRDefault="005578D5" w:rsidP="00557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578D5">
        <w:rPr>
          <w:rFonts w:ascii="Helvetica" w:hAnsi="Helvetica" w:cs="Helvetica"/>
          <w:b/>
          <w:bCs/>
        </w:rPr>
        <w:t>Mouse survival rates</w:t>
      </w:r>
      <w:r>
        <w:rPr>
          <w:rFonts w:ascii="Helvetica" w:hAnsi="Helvetica" w:cs="Helvetica"/>
        </w:rPr>
        <w:t>:</w:t>
      </w:r>
    </w:p>
    <w:p w14:paraId="1953D2DC" w14:textId="19F146A1" w:rsidR="005578D5" w:rsidRDefault="005578D5" w:rsidP="005578D5">
      <w:r>
        <w:rPr>
          <w:rFonts w:ascii="Helvetica" w:hAnsi="Helvetica" w:cs="Helvetica"/>
        </w:rPr>
        <w:t xml:space="preserve">Mice treated with </w:t>
      </w:r>
      <w:proofErr w:type="spellStart"/>
      <w:r>
        <w:rPr>
          <w:rFonts w:ascii="Helvetica" w:hAnsi="Helvetica" w:cs="Helvetica"/>
        </w:rPr>
        <w:t>Capomulin</w:t>
      </w:r>
      <w:proofErr w:type="spellEnd"/>
      <w:r>
        <w:rPr>
          <w:rFonts w:ascii="Helvetica" w:hAnsi="Helvetica" w:cs="Helvetica"/>
        </w:rPr>
        <w:t xml:space="preserve"> exhibited a higher rate of survival over the </w:t>
      </w:r>
      <w:r>
        <w:rPr>
          <w:rFonts w:ascii="Helvetica" w:hAnsi="Helvetica" w:cs="Helvetica"/>
        </w:rPr>
        <w:t>45-day</w:t>
      </w:r>
      <w:r>
        <w:rPr>
          <w:rFonts w:ascii="Helvetica" w:hAnsi="Helvetica" w:cs="Helvetica"/>
        </w:rPr>
        <w:t xml:space="preserve"> treatment period when compared to three other treatment courses. </w:t>
      </w:r>
      <w:r>
        <w:rPr>
          <w:rFonts w:ascii="Helvetica" w:hAnsi="Helvetica" w:cs="Helvetica"/>
        </w:rPr>
        <w:t>Ultimately, mice</w:t>
      </w:r>
      <w:r>
        <w:rPr>
          <w:rFonts w:ascii="Helvetica" w:hAnsi="Helvetica" w:cs="Helvetica"/>
        </w:rPr>
        <w:t xml:space="preserve"> treated with </w:t>
      </w:r>
      <w:proofErr w:type="spellStart"/>
      <w:r>
        <w:rPr>
          <w:rFonts w:ascii="Helvetica" w:hAnsi="Helvetica" w:cs="Helvetica"/>
        </w:rPr>
        <w:t>Infubinol</w:t>
      </w:r>
      <w:proofErr w:type="spellEnd"/>
      <w:r>
        <w:rPr>
          <w:rFonts w:ascii="Helvetica" w:hAnsi="Helvetica" w:cs="Helvetica"/>
        </w:rPr>
        <w:t xml:space="preserve"> showed the highest percentage mortality rate over the treatment period.</w:t>
      </w:r>
      <w:bookmarkStart w:id="0" w:name="_GoBack"/>
      <w:bookmarkEnd w:id="0"/>
    </w:p>
    <w:sectPr w:rsidR="005578D5" w:rsidSect="005578D5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5"/>
    <w:rsid w:val="0001593C"/>
    <w:rsid w:val="001927DC"/>
    <w:rsid w:val="005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1690"/>
  <w15:chartTrackingRefBased/>
  <w15:docId w15:val="{76EFFC04-08A9-5E4A-877D-1B4566C1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</cp:revision>
  <dcterms:created xsi:type="dcterms:W3CDTF">2019-08-16T16:13:00Z</dcterms:created>
  <dcterms:modified xsi:type="dcterms:W3CDTF">2019-08-16T16:19:00Z</dcterms:modified>
</cp:coreProperties>
</file>