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Cover Title"/>
        <w:ind w:left="2070" w:firstLine="0"/>
      </w:pPr>
      <w:r>
        <w:rPr>
          <w:rtl w:val="0"/>
          <w:lang w:val="en-US"/>
        </w:rPr>
        <w:t xml:space="preserve">Creative &amp; Cognition 2019 Proposal: </w:t>
      </w:r>
      <w:r>
        <w:rPr>
          <w:rtl w:val="0"/>
          <w:lang w:val="en-US"/>
        </w:rPr>
        <w:t>“</w:t>
      </w:r>
      <w:r>
        <w:rPr>
          <w:rtl w:val="0"/>
          <w:lang w:val="en-US"/>
        </w:rPr>
        <w:t>Separated families: An Interactive Storytelling Website</w:t>
      </w:r>
      <w:r>
        <w:rPr>
          <w:rtl w:val="0"/>
          <w:lang w:val="en-US"/>
        </w:rPr>
        <w:t>”</w:t>
      </w:r>
    </w:p>
    <w:p>
      <w:pPr>
        <w:pStyle w:val="Heading"/>
        <w:spacing w:line="180" w:lineRule="atLeast"/>
      </w:pPr>
    </w:p>
    <w:p>
      <w:pPr>
        <w:pStyle w:val="Body"/>
      </w:pPr>
    </w:p>
    <w:p>
      <w:pPr>
        <w:pStyle w:val="Body"/>
      </w:pPr>
    </w:p>
    <w:p>
      <w:pPr>
        <w:pStyle w:val="Body"/>
      </w:pPr>
    </w:p>
    <w:p>
      <w:pPr>
        <w:pStyle w:val="Body"/>
      </w:pPr>
    </w:p>
    <w:p>
      <w:pPr>
        <w:pStyle w:val="Body"/>
        <w:sectPr>
          <w:headerReference w:type="default" r:id="rId4"/>
          <w:footerReference w:type="default" r:id="rId5"/>
          <w:pgSz w:w="15840" w:h="12240" w:orient="landscape"/>
          <w:pgMar w:top="2330" w:right="1530" w:bottom="1170" w:left="3960" w:header="994" w:footer="720"/>
          <w:bidi w:val="0"/>
        </w:sectPr>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rPr>
          <w:sz w:val="18"/>
          <w:szCs w:val="18"/>
        </w:rPr>
      </w:pPr>
      <w:r>
        <mc:AlternateContent>
          <mc:Choice Requires="wps">
            <w:drawing>
              <wp:anchor distT="152400" distB="152400" distL="152400" distR="152400" simplePos="0" relativeHeight="251659264" behindDoc="0" locked="0" layoutInCell="1" allowOverlap="1">
                <wp:simplePos x="0" y="0"/>
                <wp:positionH relativeFrom="page">
                  <wp:posOffset>2440940</wp:posOffset>
                </wp:positionH>
                <wp:positionV relativeFrom="page">
                  <wp:posOffset>5427980</wp:posOffset>
                </wp:positionV>
                <wp:extent cx="3318510" cy="1546225"/>
                <wp:effectExtent l="0" t="0" r="0" b="0"/>
                <wp:wrapSquare wrapText="bothSides" distL="152400" distR="152400" distT="152400" distB="152400"/>
                <wp:docPr id="1073741825" name="officeArt object"/>
                <wp:cNvGraphicFramePr/>
                <a:graphic xmlns:a="http://schemas.openxmlformats.org/drawingml/2006/main">
                  <a:graphicData uri="http://schemas.microsoft.com/office/word/2010/wordprocessingShape">
                    <wps:wsp>
                      <wps:cNvSpPr/>
                      <wps:spPr>
                        <a:xfrm>
                          <a:off x="0" y="0"/>
                          <a:ext cx="3318510" cy="1546225"/>
                        </a:xfrm>
                        <a:prstGeom prst="rect">
                          <a:avLst/>
                        </a:prstGeom>
                        <a:solidFill>
                          <a:srgbClr val="000000">
                            <a:alpha val="0"/>
                          </a:srgbClr>
                        </a:solidFill>
                        <a:ln w="12700" cap="flat">
                          <a:noFill/>
                          <a:miter lim="400000"/>
                        </a:ln>
                        <a:effectLst/>
                      </wps:spPr>
                      <wps:txbx>
                        <w:txbxContent>
                          <w:p>
                            <w:pPr>
                              <w:pStyle w:val="Body"/>
                              <w:spacing w:after="0" w:line="240" w:lineRule="auto"/>
                              <w:rPr>
                                <w:rStyle w:val="page number"/>
                              </w:rPr>
                            </w:pPr>
                            <w:r>
                              <w:rPr>
                                <w:rStyle w:val="page number"/>
                                <w:rtl w:val="0"/>
                                <w:lang w:val="en-US"/>
                              </w:rPr>
                              <w:t>The Association for Computing Machinery, Inc. 2 Penn Plaza, Suite 701 New York, New York 10121</w:t>
                            </w:r>
                          </w:p>
                          <w:p>
                            <w:pPr>
                              <w:pStyle w:val="Body"/>
                              <w:spacing w:after="0" w:line="240" w:lineRule="auto"/>
                              <w:rPr>
                                <w:rStyle w:val="page number"/>
                              </w:rPr>
                            </w:pPr>
                          </w:p>
                          <w:p>
                            <w:pPr>
                              <w:pStyle w:val="Body"/>
                              <w:spacing w:after="0" w:line="240" w:lineRule="auto"/>
                            </w:pPr>
                            <w:r>
                              <w:rPr>
                                <w:rStyle w:val="page number"/>
                                <w:rtl w:val="0"/>
                                <w:lang w:val="en-US"/>
                              </w:rPr>
                              <w:t xml:space="preserve">Copyright </w:t>
                            </w:r>
                            <w:r>
                              <w:rPr>
                                <w:rStyle w:val="page number"/>
                                <w:rtl w:val="0"/>
                                <w:lang w:val="de-DE"/>
                              </w:rPr>
                              <w:t xml:space="preserve">© </w:t>
                            </w:r>
                            <w:r>
                              <w:rPr>
                                <w:rStyle w:val="page number"/>
                                <w:rtl w:val="0"/>
                                <w:lang w:val="en-US"/>
                              </w:rPr>
                              <w:t>2019 by the Association for Computing Machinery, Inc. (ACM). Permission to make digital or hard copies of portions of this work for personal or classroom use is granted without fee provided that the copies are not made or distributed for profit or commercial advantage and that copies bear this notice and the full citation on the first page in print or the first screen in digital media. Copyrights for components of this work owned by others than ACM must be honored. Abstracting with credit is permitted.</w:t>
                            </w:r>
                            <w:r>
                              <w:rPr>
                                <w:spacing w:val="-2"/>
                                <w:kern w:val="0"/>
                                <w:sz w:val="14"/>
                                <w:szCs w:val="14"/>
                              </w:rPr>
                            </w:r>
                          </w:p>
                        </w:txbxContent>
                      </wps:txbx>
                      <wps:bodyPr wrap="square" lIns="0" tIns="0" rIns="0" bIns="0" numCol="1" anchor="ctr">
                        <a:noAutofit/>
                      </wps:bodyPr>
                    </wps:wsp>
                  </a:graphicData>
                </a:graphic>
              </wp:anchor>
            </w:drawing>
          </mc:Choice>
          <mc:Fallback>
            <w:pict>
              <v:rect id="_x0000_s1026" style="visibility:visible;position:absolute;margin-left:192.2pt;margin-top:427.4pt;width:261.3pt;height:121.8pt;z-index:251659264;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Body"/>
                        <w:spacing w:after="0" w:line="240" w:lineRule="auto"/>
                        <w:rPr>
                          <w:rStyle w:val="page number"/>
                        </w:rPr>
                      </w:pPr>
                      <w:r>
                        <w:rPr>
                          <w:rStyle w:val="page number"/>
                          <w:rtl w:val="0"/>
                          <w:lang w:val="en-US"/>
                        </w:rPr>
                        <w:t>The Association for Computing Machinery, Inc. 2 Penn Plaza, Suite 701 New York, New York 10121</w:t>
                      </w:r>
                    </w:p>
                    <w:p>
                      <w:pPr>
                        <w:pStyle w:val="Body"/>
                        <w:spacing w:after="0" w:line="240" w:lineRule="auto"/>
                        <w:rPr>
                          <w:rStyle w:val="page number"/>
                        </w:rPr>
                      </w:pPr>
                    </w:p>
                    <w:p>
                      <w:pPr>
                        <w:pStyle w:val="Body"/>
                        <w:spacing w:after="0" w:line="240" w:lineRule="auto"/>
                      </w:pPr>
                      <w:r>
                        <w:rPr>
                          <w:rStyle w:val="page number"/>
                          <w:rtl w:val="0"/>
                          <w:lang w:val="en-US"/>
                        </w:rPr>
                        <w:t xml:space="preserve">Copyright </w:t>
                      </w:r>
                      <w:r>
                        <w:rPr>
                          <w:rStyle w:val="page number"/>
                          <w:rtl w:val="0"/>
                          <w:lang w:val="de-DE"/>
                        </w:rPr>
                        <w:t xml:space="preserve">© </w:t>
                      </w:r>
                      <w:r>
                        <w:rPr>
                          <w:rStyle w:val="page number"/>
                          <w:rtl w:val="0"/>
                          <w:lang w:val="en-US"/>
                        </w:rPr>
                        <w:t>2019 by the Association for Computing Machinery, Inc. (ACM). Permission to make digital or hard copies of portions of this work for personal or classroom use is granted without fee provided that the copies are not made or distributed for profit or commercial advantage and that copies bear this notice and the full citation on the first page in print or the first screen in digital media. Copyrights for components of this work owned by others than ACM must be honored. Abstracting with credit is permitted.</w:t>
                      </w:r>
                      <w:r>
                        <w:rPr>
                          <w:spacing w:val="-2"/>
                          <w:kern w:val="0"/>
                          <w:sz w:val="14"/>
                          <w:szCs w:val="14"/>
                        </w:rPr>
                      </w:r>
                    </w:p>
                  </w:txbxContent>
                </v:textbox>
                <w10:wrap type="square" side="bothSides" anchorx="page" anchory="page"/>
              </v:rect>
            </w:pict>
          </mc:Fallback>
        </mc:AlternateContent>
      </w:r>
      <w:r>
        <w:rPr>
          <w:rFonts w:cs="Arial Unicode MS" w:eastAsia="Arial Unicode MS"/>
          <w:rtl w:val="0"/>
          <w:lang w:val="de-DE"/>
        </w:rPr>
        <w:t>Abstract</w:t>
      </w:r>
    </w:p>
    <w:p>
      <w:pPr>
        <w:pStyle w:val="Body"/>
      </w:pPr>
      <w:r>
        <w:rPr>
          <w:rFonts w:cs="Arial Unicode MS" w:eastAsia="Arial Unicode MS"/>
          <w:rtl w:val="0"/>
          <w:lang w:val="en-US"/>
        </w:rPr>
        <w:t xml:space="preserve">This sample paper describes the </w:t>
      </w:r>
      <w:r>
        <w:rPr>
          <w:rFonts w:cs="Arial Unicode MS" w:eastAsia="Arial Unicode MS"/>
          <w:rtl w:val="0"/>
          <w:lang w:val="en-US"/>
        </w:rPr>
        <w:t>interactive, design and audience</w:t>
      </w:r>
      <w:r>
        <w:rPr>
          <w:rFonts w:cs="Arial Unicode MS" w:eastAsia="Arial Unicode MS"/>
          <w:rtl w:val="0"/>
          <w:lang w:val="en-US"/>
        </w:rPr>
        <w:t xml:space="preserve"> for </w:t>
      </w:r>
      <w:r>
        <w:rPr>
          <w:rFonts w:cs="Arial Unicode MS" w:eastAsia="Arial Unicode MS"/>
          <w:rtl w:val="0"/>
          <w:lang w:val="en-US"/>
        </w:rPr>
        <w:t xml:space="preserve">Separated families: An interactive storytelling website. The purpose of this website is to educate and bring awareness to the amount families being separated at the border between Mexico and the United States. Many of them are put under difficult circumstances and are never reunited.The website addresses a very difficult issue in a friendly way through nice graphics, color choices and information facts to educate and aware the wide audience. </w:t>
      </w:r>
    </w:p>
    <w:p>
      <w:pPr>
        <w:pStyle w:val="Heading"/>
      </w:pPr>
    </w:p>
    <w:p>
      <w:pPr>
        <w:pStyle w:val="Heading"/>
      </w:pPr>
      <w:r>
        <w:rPr>
          <w:rFonts w:cs="Arial Unicode MS" w:eastAsia="Arial Unicode MS"/>
          <w:rtl w:val="0"/>
          <w:lang w:val="en-US"/>
        </w:rPr>
        <w:t>Author Keywords</w:t>
      </w:r>
    </w:p>
    <w:p>
      <w:pPr>
        <w:pStyle w:val="Body"/>
      </w:pPr>
      <w:r>
        <w:rPr>
          <w:rFonts w:cs="Arial Unicode MS" w:eastAsia="Arial Unicode MS"/>
          <w:rtl w:val="0"/>
          <w:lang w:val="en-US"/>
        </w:rPr>
        <w:t>Immigration</w:t>
      </w:r>
      <w:r>
        <w:rPr>
          <w:rFonts w:cs="Arial Unicode MS" w:eastAsia="Arial Unicode MS"/>
          <w:rtl w:val="0"/>
        </w:rPr>
        <w:t xml:space="preserve">; </w:t>
      </w:r>
      <w:r>
        <w:rPr>
          <w:rFonts w:cs="Arial Unicode MS" w:eastAsia="Arial Unicode MS"/>
          <w:rtl w:val="0"/>
          <w:lang w:val="en-US"/>
        </w:rPr>
        <w:t>deportation</w:t>
      </w:r>
      <w:r>
        <w:rPr>
          <w:rFonts w:cs="Arial Unicode MS" w:eastAsia="Arial Unicode MS"/>
          <w:rtl w:val="0"/>
        </w:rPr>
        <w:t>; separ</w:t>
      </w:r>
      <w:r>
        <w:rPr>
          <w:rFonts w:cs="Arial Unicode MS" w:eastAsia="Arial Unicode MS"/>
          <w:rtl w:val="0"/>
          <w:lang w:val="en-US"/>
        </w:rPr>
        <w:t>ation of families; children</w:t>
      </w:r>
      <w:r>
        <w:rPr>
          <w:rFonts w:cs="Arial Unicode MS" w:eastAsia="Arial Unicode MS"/>
          <w:rtl w:val="0"/>
        </w:rPr>
        <w:t>;</w:t>
      </w:r>
      <w:r>
        <w:rPr>
          <w:rFonts w:cs="Arial Unicode MS" w:eastAsia="Arial Unicode MS"/>
          <w:rtl w:val="0"/>
          <w:lang w:val="en-US"/>
        </w:rPr>
        <w:t xml:space="preserve"> education</w:t>
      </w:r>
      <w:r>
        <w:rPr>
          <w:rFonts w:cs="Arial Unicode MS" w:eastAsia="Arial Unicode MS"/>
          <w:rtl w:val="0"/>
        </w:rPr>
        <w:t>,</w:t>
      </w:r>
      <w:r>
        <w:rPr>
          <w:rFonts w:cs="Arial Unicode MS" w:eastAsia="Arial Unicode MS"/>
          <w:rtl w:val="0"/>
          <w:lang w:val="en-US"/>
        </w:rPr>
        <w:t xml:space="preserve"> research</w:t>
      </w:r>
      <w:r>
        <w:rPr>
          <w:rFonts w:cs="Arial Unicode MS" w:eastAsia="Arial Unicode MS"/>
          <w:rtl w:val="0"/>
        </w:rPr>
        <w:t xml:space="preserve">; </w:t>
      </w:r>
      <w:r>
        <w:rPr>
          <w:rFonts w:cs="Arial Unicode MS" w:eastAsia="Arial Unicode MS"/>
          <w:rtl w:val="0"/>
          <w:lang w:val="en-US"/>
        </w:rPr>
        <w:t>awareness</w:t>
      </w:r>
      <w:r>
        <w:rPr>
          <w:rFonts w:cs="Arial Unicode MS" w:eastAsia="Arial Unicode MS"/>
          <w:rtl w:val="0"/>
        </w:rPr>
        <w:t xml:space="preserve">. </w:t>
      </w:r>
    </w:p>
    <w:p>
      <w:pPr>
        <w:pStyle w:val="Heading"/>
      </w:pPr>
      <w:r>
        <w:rPr>
          <w:rFonts w:cs="Arial Unicode MS" w:eastAsia="Arial Unicode MS"/>
          <w:rtl w:val="0"/>
          <w:lang w:val="en-US"/>
        </w:rPr>
        <w:t>ACM Classification Keywords</w:t>
      </w:r>
    </w:p>
    <w:p>
      <w:pPr>
        <w:pStyle w:val="Body"/>
      </w:pPr>
      <w:r>
        <w:rPr>
          <w:rFonts w:cs="Arial Unicode MS" w:eastAsia="Arial Unicode MS"/>
          <w:rtl w:val="0"/>
          <w:lang w:val="en-US"/>
        </w:rPr>
        <w:t>H.5.m. Information interfaces and presentation (e.g., HCI): Miscellaneous; See</w:t>
      </w:r>
      <w:r>
        <w:rPr>
          <w:rStyle w:val="Hyperlink.0"/>
        </w:rPr>
        <w:fldChar w:fldCharType="begin" w:fldLock="0"/>
      </w:r>
      <w:r>
        <w:rPr>
          <w:rStyle w:val="Hyperlink.0"/>
        </w:rPr>
        <w:instrText xml:space="preserve"> HYPERLINK "http://acm.org/about/class/1998"</w:instrText>
      </w:r>
      <w:r>
        <w:rPr>
          <w:rStyle w:val="Hyperlink.0"/>
        </w:rPr>
        <w:fldChar w:fldCharType="separate" w:fldLock="0"/>
      </w:r>
      <w:r>
        <w:rPr>
          <w:rStyle w:val="Hyperlink.0"/>
          <w:rFonts w:cs="Arial Unicode MS" w:eastAsia="Arial Unicode MS"/>
          <w:rtl w:val="0"/>
          <w:lang w:val="en-US"/>
        </w:rPr>
        <w:t xml:space="preserve"> http://acm.org/about/class/1998</w:t>
      </w:r>
      <w:r>
        <w:rPr/>
        <w:fldChar w:fldCharType="end" w:fldLock="0"/>
      </w:r>
      <w:r>
        <w:rPr>
          <w:rFonts w:cs="Arial Unicode MS" w:eastAsia="Arial Unicode MS"/>
          <w:rtl w:val="0"/>
          <w:lang w:val="en-US"/>
        </w:rPr>
        <w:t xml:space="preserve"> for the full list of ACM classifiers. This section is required.</w:t>
      </w:r>
    </w:p>
    <w:p>
      <w:pPr>
        <w:pStyle w:val="Heading"/>
        <w:rPr>
          <w:color w:val="000000"/>
          <w:u w:color="000000"/>
        </w:rPr>
      </w:pPr>
      <w:r>
        <w:rPr>
          <w:rFonts w:cs="Arial Unicode MS" w:eastAsia="Arial Unicode MS"/>
          <w:color w:val="000000"/>
          <w:u w:color="000000"/>
          <w:rtl w:val="0"/>
          <w:lang w:val="fr-FR"/>
        </w:rPr>
        <w:t>Introduction</w:t>
      </w:r>
    </w:p>
    <w:p>
      <w:pPr>
        <w:pStyle w:val="Body"/>
        <w:rPr>
          <w:color w:val="000000"/>
          <w:spacing w:val="-4"/>
          <w:u w:color="000000"/>
        </w:rPr>
      </w:pPr>
      <w:r>
        <w:rPr>
          <w:rFonts w:cs="Arial Unicode MS" w:eastAsia="Arial Unicode MS"/>
          <w:color w:val="000000"/>
          <w:u w:color="000000"/>
          <w:rtl w:val="0"/>
          <w:lang w:val="en-US"/>
        </w:rPr>
        <w:t xml:space="preserve">The goal of the separated families: an interactive storytelling website is to educate people on the horrible conditions and circumstances these families and kids undergo. </w:t>
      </w:r>
    </w:p>
    <w:p>
      <w:pPr>
        <w:pStyle w:val="Heading"/>
        <w:rPr>
          <w:color w:val="000000"/>
          <w:u w:color="000000"/>
        </w:rPr>
      </w:pPr>
      <w:r>
        <w:rPr>
          <w:rFonts w:cs="Arial Unicode MS" w:eastAsia="Arial Unicode MS"/>
          <w:color w:val="000000"/>
          <w:u w:color="000000"/>
          <w:rtl w:val="0"/>
          <w:lang w:val="en-US"/>
        </w:rPr>
        <w:t>Target Audience</w:t>
      </w:r>
    </w:p>
    <w:p>
      <w:pPr>
        <w:pStyle w:val="Body"/>
      </w:pPr>
      <w:r>
        <w:rPr>
          <w:rFonts w:cs="Arial Unicode MS" w:eastAsia="Arial Unicode MS"/>
          <w:rtl w:val="0"/>
          <w:lang w:val="en-US"/>
        </w:rPr>
        <w:t xml:space="preserve">The target audience for this specific project varies. We aim to reach those who are concerned about the family separation and immigration so that they feel supported but we also hope to reach those who are unsure about what to think of immigrants and see them very negatively. The ages vary from middle school aged kids to the elderly. </w:t>
      </w:r>
    </w:p>
    <w:p>
      <w:pPr>
        <w:pStyle w:val="Heading"/>
        <w:rPr>
          <w:color w:val="000000"/>
          <w:u w:color="000000"/>
        </w:rPr>
      </w:pPr>
      <w:r>
        <w:rPr>
          <w:rFonts w:cs="Arial Unicode MS" w:eastAsia="Arial Unicode MS"/>
          <w:color w:val="000000"/>
          <w:u w:color="000000"/>
          <w:rtl w:val="0"/>
          <w:lang w:val="en-US"/>
        </w:rPr>
        <w:t>Design Strategies</w:t>
      </w:r>
    </w:p>
    <w:p>
      <w:pPr>
        <w:pStyle w:val="Body"/>
        <w:rPr>
          <w:color w:val="000000"/>
          <w:u w:color="000000"/>
        </w:rPr>
      </w:pPr>
      <w:r>
        <w:rPr>
          <w:rFonts w:cs="Arial Unicode MS" w:eastAsia="Arial Unicode MS"/>
          <w:color w:val="000000"/>
          <w:u w:color="000000"/>
          <w:rtl w:val="0"/>
          <w:lang w:val="en-US"/>
        </w:rPr>
        <w:t xml:space="preserve">The website includes a home page where the user is able to select the </w:t>
      </w:r>
      <w:r>
        <w:rPr>
          <w:rFonts w:cs="Arial Unicode MS" w:eastAsia="Arial Unicode MS" w:hint="default"/>
          <w:color w:val="000000"/>
          <w:u w:color="000000"/>
          <w:rtl w:val="0"/>
          <w:lang w:val="en-US"/>
        </w:rPr>
        <w:t>“</w:t>
      </w:r>
      <w:r>
        <w:rPr>
          <w:rFonts w:cs="Arial Unicode MS" w:eastAsia="Arial Unicode MS"/>
          <w:color w:val="000000"/>
          <w:u w:color="000000"/>
          <w:rtl w:val="0"/>
          <w:lang w:val="en-US"/>
        </w:rPr>
        <w:t>begin journey</w:t>
      </w:r>
      <w:r>
        <w:rPr>
          <w:rFonts w:cs="Arial Unicode MS" w:eastAsia="Arial Unicode MS" w:hint="default"/>
          <w:color w:val="000000"/>
          <w:u w:color="000000"/>
          <w:rtl w:val="0"/>
          <w:lang w:val="en-US"/>
        </w:rPr>
        <w:t xml:space="preserve">” </w:t>
      </w:r>
      <w:r>
        <w:rPr>
          <w:rFonts w:cs="Arial Unicode MS" w:eastAsia="Arial Unicode MS"/>
          <w:color w:val="000000"/>
          <w:u w:color="000000"/>
          <w:rtl w:val="0"/>
          <w:lang w:val="en-US"/>
        </w:rPr>
        <w:t xml:space="preserve">button to began the storytelling scenes. </w:t>
      </w:r>
    </w:p>
    <w:p>
      <w:pPr>
        <w:pStyle w:val="Heading"/>
        <w:rPr>
          <w:color w:val="000000"/>
          <w:u w:color="000000"/>
        </w:rPr>
      </w:pPr>
      <w:r>
        <w:rPr>
          <w:rFonts w:cs="Arial Unicode MS" w:eastAsia="Arial Unicode MS"/>
          <w:color w:val="000000"/>
          <w:u w:color="000000"/>
          <w:rtl w:val="0"/>
          <w:lang w:val="en-US"/>
        </w:rPr>
        <w:t xml:space="preserve">Interaction </w:t>
      </w:r>
    </w:p>
    <w:p>
      <w:pPr>
        <w:pStyle w:val="Body"/>
        <w:spacing w:after="120"/>
      </w:pPr>
      <w:r>
        <w:rPr>
          <w:color w:val="000000"/>
          <w:u w:color="000000"/>
          <w:rtl w:val="0"/>
          <w:lang w:val="en-US"/>
        </w:rPr>
        <w:t xml:space="preserve">The </w:t>
      </w:r>
      <w:r>
        <w:rPr>
          <w:color w:val="000000"/>
          <w:u w:color="000000"/>
          <w:rtl w:val="0"/>
          <w:lang w:val="en-US"/>
        </w:rPr>
        <w:t>interaction in the website begins in the first scene where the user is able to hover over the different objects and people on the site. This causes the objects to move in different directions providing animated graphics.</w:t>
      </w:r>
      <w:r>
        <w:rPr>
          <w:color w:val="000000"/>
          <w:u w:color="000000"/>
        </w:rPr>
        <w:drawing>
          <wp:anchor distT="152400" distB="152400" distL="152400" distR="152400" simplePos="0" relativeHeight="251660288" behindDoc="0" locked="0" layoutInCell="1" allowOverlap="1">
            <wp:simplePos x="0" y="0"/>
            <wp:positionH relativeFrom="margin">
              <wp:posOffset>3460211</wp:posOffset>
            </wp:positionH>
            <wp:positionV relativeFrom="line">
              <wp:posOffset>299189</wp:posOffset>
            </wp:positionV>
            <wp:extent cx="3105689" cy="1434189"/>
            <wp:effectExtent l="0" t="0" r="0" b="0"/>
            <wp:wrapThrough wrapText="bothSides" distL="152400" distR="152400">
              <wp:wrapPolygon edited="1">
                <wp:start x="0" y="0"/>
                <wp:lineTo x="21600" y="0"/>
                <wp:lineTo x="21600" y="21606"/>
                <wp:lineTo x="0" y="2160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3-05 at 11.49.15 PM.png"/>
                    <pic:cNvPicPr>
                      <a:picLocks noChangeAspect="1"/>
                    </pic:cNvPicPr>
                  </pic:nvPicPr>
                  <pic:blipFill>
                    <a:blip r:embed="rId6">
                      <a:extLst/>
                    </a:blip>
                    <a:stretch>
                      <a:fillRect/>
                    </a:stretch>
                  </pic:blipFill>
                  <pic:spPr>
                    <a:xfrm>
                      <a:off x="0" y="0"/>
                      <a:ext cx="3105689" cy="1434189"/>
                    </a:xfrm>
                    <a:prstGeom prst="rect">
                      <a:avLst/>
                    </a:prstGeom>
                    <a:ln w="12700" cap="flat">
                      <a:noFill/>
                      <a:miter lim="400000"/>
                    </a:ln>
                    <a:effectLst/>
                  </pic:spPr>
                </pic:pic>
              </a:graphicData>
            </a:graphic>
          </wp:anchor>
        </w:drawing>
      </w:r>
    </w:p>
    <w:p>
      <w:pPr>
        <w:pStyle w:val="caption"/>
        <w:rPr>
          <w:color w:val="000000"/>
          <w:sz w:val="15"/>
          <w:szCs w:val="15"/>
          <w:u w:color="000000"/>
        </w:rPr>
      </w:pPr>
      <w:r>
        <w:rPr>
          <w:b w:val="1"/>
          <w:bCs w:val="1"/>
          <w:rtl w:val="0"/>
          <w:lang w:val="en-US"/>
        </w:rPr>
        <w:t>Figure 1</w:t>
      </w:r>
      <w:r>
        <w:rPr>
          <w:rtl w:val="0"/>
        </w:rPr>
        <w:t xml:space="preserve">: </w:t>
      </w:r>
      <w:r>
        <w:rPr>
          <w:rtl w:val="0"/>
        </w:rPr>
        <w:t xml:space="preserve">This screenshot demonstrates the beginning process of the graphics for the website. These graphics demonstrate a process of a girl being separated from her father as the ICE agents take him away at the deserted border where the child becomes really scared and frightened. </w:t>
      </w:r>
    </w:p>
    <w:p>
      <w:pPr>
        <w:pStyle w:val="Heading"/>
      </w:pPr>
      <w:r>
        <w:rPr>
          <w:rFonts w:cs="Arial Unicode MS" w:eastAsia="Arial Unicode MS"/>
          <w:rtl w:val="0"/>
          <w:lang w:val="fr-FR"/>
        </w:rPr>
        <w:t>References</w:t>
      </w:r>
    </w:p>
    <w:p>
      <w:pPr>
        <w:pStyle w:val="References"/>
        <w:numPr>
          <w:ilvl w:val="0"/>
          <w:numId w:val="2"/>
        </w:numPr>
        <w:bidi w:val="0"/>
        <w:ind w:right="0"/>
        <w:jc w:val="left"/>
        <w:rPr>
          <w:b w:val="1"/>
          <w:bCs w:val="1"/>
          <w:rtl w:val="0"/>
          <w:lang w:val="en-US"/>
        </w:rPr>
      </w:pPr>
      <w:r>
        <w:rPr>
          <w:b w:val="0"/>
          <w:bCs w:val="0"/>
          <w:rtl w:val="0"/>
          <w:lang w:val="en-US"/>
        </w:rPr>
        <w:t>Thousands more migrant kids separated from parents</w:t>
      </w:r>
      <w:bookmarkStart w:name="_Ref279753835" w:id="0"/>
      <w:r>
        <w:rPr>
          <w:b w:val="0"/>
          <w:bCs w:val="0"/>
          <w:rtl w:val="0"/>
          <w:lang w:val="en-US"/>
        </w:rPr>
        <w:t xml:space="preserve">. Retrieved February </w:t>
      </w:r>
      <w:r>
        <w:rPr>
          <w:b w:val="0"/>
          <w:bCs w:val="0"/>
          <w:rtl w:val="0"/>
          <w:lang w:val="en-US"/>
        </w:rPr>
        <w:t>26</w:t>
      </w:r>
      <w:r>
        <w:rPr>
          <w:b w:val="0"/>
          <w:bCs w:val="0"/>
          <w:rtl w:val="0"/>
          <w:lang w:val="en-US"/>
        </w:rPr>
        <w:t>, 201</w:t>
      </w:r>
      <w:r>
        <w:rPr>
          <w:b w:val="0"/>
          <w:bCs w:val="0"/>
          <w:rtl w:val="0"/>
          <w:lang w:val="en-US"/>
        </w:rPr>
        <w:t>9</w:t>
      </w:r>
      <w:r>
        <w:rPr>
          <w:b w:val="0"/>
          <w:bCs w:val="0"/>
          <w:rtl w:val="0"/>
          <w:lang w:val="en-US"/>
        </w:rPr>
        <w:t xml:space="preserve"> from </w:t>
      </w:r>
      <w:r>
        <w:rPr>
          <w:rStyle w:val="Hyperlink.1"/>
          <w:b w:val="0"/>
          <w:bCs w:val="0"/>
          <w:color w:val="000000"/>
        </w:rPr>
        <w:fldChar w:fldCharType="begin" w:fldLock="0"/>
      </w:r>
      <w:r>
        <w:rPr>
          <w:rStyle w:val="Hyperlink.1"/>
          <w:b w:val="0"/>
          <w:bCs w:val="0"/>
          <w:color w:val="000000"/>
        </w:rPr>
        <w:instrText xml:space="preserve"> HYPERLINK "https://www.nbcnews.com/politics/immigration/thousands-more-migrant-kids-separated-parents-under-trump-previously-reported-n959791"</w:instrText>
      </w:r>
      <w:r>
        <w:rPr>
          <w:rStyle w:val="Hyperlink.1"/>
          <w:b w:val="0"/>
          <w:bCs w:val="0"/>
          <w:color w:val="000000"/>
        </w:rPr>
        <w:fldChar w:fldCharType="separate" w:fldLock="0"/>
      </w:r>
      <w:r>
        <w:rPr>
          <w:rStyle w:val="Hyperlink.1"/>
          <w:b w:val="0"/>
          <w:bCs w:val="0"/>
          <w:color w:val="000000"/>
          <w:rtl w:val="0"/>
          <w:lang w:val="en-US"/>
        </w:rPr>
        <w:t>https://www.nbcnews.com/politics/immigration/thousands-more-migrant-kids-separated-parents-under-trump-previously-reported-n959791</w:t>
      </w:r>
      <w:bookmarkEnd w:id="0"/>
      <w:r>
        <w:rPr>
          <w:b w:val="1"/>
          <w:bCs w:val="1"/>
        </w:rPr>
        <w:fldChar w:fldCharType="end" w:fldLock="0"/>
      </w:r>
      <w:r>
        <w:rPr>
          <w:b w:val="1"/>
          <w:bCs w:val="1"/>
        </w:rPr>
      </w:r>
    </w:p>
    <w:sectPr>
      <w:type w:val="continuous"/>
      <w:pgSz w:w="15840" w:h="12240" w:orient="landscape"/>
      <w:pgMar w:top="2330" w:right="1530" w:bottom="1170" w:left="3960" w:header="994" w:footer="720"/>
      <w:cols w:space="72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3"/>
  </w:abstractNum>
  <w:abstractNum w:abstractNumId="1">
    <w:multiLevelType w:val="hybridMultilevel"/>
    <w:styleLink w:val="Imported Style 3"/>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ver Title">
    <w:name w:val="Cover Title"/>
    <w:next w:val="Cover Title"/>
    <w:pPr>
      <w:keepNext w:val="0"/>
      <w:keepLines w:val="0"/>
      <w:pageBreakBefore w:val="0"/>
      <w:widowControl w:val="1"/>
      <w:pBdr>
        <w:top w:val="single" w:color="000000" w:sz="24" w:space="0" w:shadow="0" w:frame="0"/>
        <w:left w:val="nil"/>
        <w:bottom w:val="nil"/>
        <w:right w:val="nil"/>
      </w:pBdr>
      <w:shd w:val="clear" w:color="auto" w:fill="auto"/>
      <w:tabs>
        <w:tab w:val="left" w:pos="5040"/>
      </w:tabs>
      <w:suppressAutoHyphens w:val="0"/>
      <w:bidi w:val="0"/>
      <w:spacing w:before="0" w:after="120" w:line="480" w:lineRule="exact"/>
      <w:ind w:left="216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20"/>
      <w:kern w:val="0"/>
      <w:position w:val="0"/>
      <w:sz w:val="48"/>
      <w:szCs w:val="48"/>
      <w:u w:val="none" w:color="000000"/>
      <w:vertAlign w:val="baseline"/>
      <w:lang w:val="en-US"/>
    </w:rPr>
  </w:style>
  <w:style w:type="paragraph" w:styleId="Heading">
    <w:name w:val="Heading"/>
    <w:next w:val="Body"/>
    <w:pPr>
      <w:keepNext w:val="1"/>
      <w:keepLines w:val="0"/>
      <w:pageBreakBefore w:val="0"/>
      <w:widowControl w:val="1"/>
      <w:shd w:val="clear" w:color="auto" w:fill="auto"/>
      <w:tabs>
        <w:tab w:val="left" w:pos="1800"/>
        <w:tab w:val="left" w:pos="2160"/>
      </w:tabs>
      <w:suppressAutoHyphens w:val="0"/>
      <w:bidi w:val="0"/>
      <w:spacing w:before="0" w:after="0" w:line="240" w:lineRule="atLeast"/>
      <w:ind w:left="0" w:right="0" w:firstLine="0"/>
      <w:jc w:val="left"/>
      <w:outlineLvl w:val="0"/>
    </w:pPr>
    <w:rPr>
      <w:rFonts w:ascii="Verdana" w:cs="Verdana" w:hAnsi="Verdana" w:eastAsia="Verdana"/>
      <w:b w:val="1"/>
      <w:bCs w:val="1"/>
      <w:i w:val="0"/>
      <w:iCs w:val="0"/>
      <w:caps w:val="0"/>
      <w:smallCaps w:val="0"/>
      <w:strike w:val="0"/>
      <w:dstrike w:val="0"/>
      <w:outline w:val="0"/>
      <w:color w:val="000000"/>
      <w:spacing w:val="0"/>
      <w:kern w:val="14"/>
      <w:position w:val="0"/>
      <w:sz w:val="19"/>
      <w:szCs w:val="19"/>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40" w:line="240" w:lineRule="atLeast"/>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18"/>
      <w:position w:val="0"/>
      <w:sz w:val="17"/>
      <w:szCs w:val="17"/>
      <w:u w:val="none" w:color="000000"/>
      <w:vertAlign w:val="baseline"/>
    </w:rPr>
  </w:style>
  <w:style w:type="character" w:styleId="page number">
    <w:name w:val="page number"/>
    <w:rPr>
      <w:sz w:val="14"/>
      <w:szCs w:val="14"/>
      <w:lang w:val="en-US"/>
    </w:rPr>
  </w:style>
  <w:style w:type="character" w:styleId="Hyperlink.0">
    <w:name w:val="Hyperlink.0"/>
    <w:basedOn w:val="Hyperlink"/>
    <w:next w:val="Hyperlink.0"/>
    <w:rPr>
      <w:color w:val="067de9"/>
      <w:u w:val="none" w:color="067de9"/>
    </w:rPr>
  </w:style>
  <w:style w:type="paragraph" w:styleId="caption">
    <w:name w:val="caption"/>
    <w:next w:val="Body"/>
    <w:pPr>
      <w:keepNext w:val="0"/>
      <w:keepLines w:val="0"/>
      <w:pageBreakBefore w:val="0"/>
      <w:widowControl w:val="1"/>
      <w:shd w:val="clear" w:color="auto" w:fill="auto"/>
      <w:suppressAutoHyphens w:val="0"/>
      <w:bidi w:val="0"/>
      <w:spacing w:before="120" w:after="120" w:line="200" w:lineRule="exact"/>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18"/>
      <w:position w:val="0"/>
      <w:sz w:val="15"/>
      <w:szCs w:val="15"/>
      <w:u w:val="none" w:color="000000"/>
      <w:vertAlign w:val="baseline"/>
      <w:lang w:val="en-US"/>
    </w:rPr>
  </w:style>
  <w:style w:type="paragraph" w:styleId="References">
    <w:name w:val="References"/>
    <w:next w:val="References"/>
    <w:pPr>
      <w:keepNext w:val="0"/>
      <w:keepLines w:val="0"/>
      <w:pageBreakBefore w:val="0"/>
      <w:widowControl w:val="1"/>
      <w:shd w:val="clear" w:color="auto" w:fill="auto"/>
      <w:suppressAutoHyphens w:val="0"/>
      <w:bidi w:val="0"/>
      <w:spacing w:before="0" w:after="8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17"/>
      <w:szCs w:val="17"/>
      <w:u w:val="none" w:color="000000"/>
      <w:vertAlign w:val="baseline"/>
      <w:lang w:val="en-US"/>
    </w:rPr>
  </w:style>
  <w:style w:type="numbering" w:styleId="Imported Style 3">
    <w:name w:val="Imported Style 3"/>
    <w:pPr>
      <w:numPr>
        <w:numId w:val="1"/>
      </w:numPr>
    </w:pPr>
  </w:style>
  <w:style w:type="character" w:styleId="Hyperlink.1">
    <w:name w:val="Hyperlink.1"/>
    <w:basedOn w:val="Hyperlink.0"/>
    <w:next w:val="Hyperlink.1"/>
    <w:rPr>
      <w:b w:val="0"/>
      <w:bCs w:val="0"/>
      <w:color w:val="00000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