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123A47FA"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poorly understood. In particular, the</w:t>
      </w:r>
      <w:r w:rsidR="00496CF1">
        <w:rPr>
          <w:rFonts w:cstheme="minorHAnsi"/>
          <w:bCs/>
        </w:rPr>
        <w:t>re is the</w:t>
      </w:r>
      <w:r w:rsidR="00001E08">
        <w:rPr>
          <w:rFonts w:cstheme="minorHAnsi"/>
          <w:bCs/>
        </w:rPr>
        <w:t xml:space="preserv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46670CA0"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w:t>
      </w:r>
      <w:r w:rsidR="00985E19">
        <w:rPr>
          <w:rFonts w:cstheme="minorHAnsi"/>
          <w:bCs/>
        </w:rPr>
        <w:t xml:space="preserve">the daily incidence of human </w:t>
      </w:r>
      <w:r w:rsidRPr="00001E08">
        <w:rPr>
          <w:rFonts w:cstheme="minorHAnsi"/>
          <w:bCs/>
        </w:rPr>
        <w:t xml:space="preserve">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can be mitigated through interventions to reduce animal-to-human transmission</w:t>
      </w:r>
      <w:r w:rsidR="00080E3A">
        <w:rPr>
          <w:rFonts w:cstheme="minorHAnsi"/>
          <w:bCs/>
        </w:rPr>
        <w:t xml:space="preserve"> </w:t>
      </w:r>
      <w:r w:rsidR="00985E19">
        <w:rPr>
          <w:rFonts w:cstheme="minorHAnsi"/>
          <w:bCs/>
        </w:rPr>
        <w:t>by</w:t>
      </w:r>
      <w:r w:rsidR="00080E3A">
        <w:rPr>
          <w:rFonts w:cstheme="minorHAnsi"/>
          <w:bCs/>
        </w:rPr>
        <w:t xml:space="preserve">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496CF1">
        <w:rPr>
          <w:rFonts w:cstheme="minorHAnsi"/>
          <w:bCs/>
        </w:rPr>
        <w:t>were</w:t>
      </w:r>
      <w:r w:rsidR="005C16A5" w:rsidRPr="00001E08">
        <w:rPr>
          <w:rFonts w:cstheme="minorHAnsi"/>
          <w:bCs/>
        </w:rPr>
        <w:t xml:space="preserve">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03DE9E7F"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 xml:space="preserve">occurring at the livestock/human </w:t>
      </w:r>
      <w:r w:rsidRPr="0098412A">
        <w:t>interface</w:t>
      </w:r>
      <w:r w:rsidR="00CD09DF" w:rsidRPr="0098412A">
        <w:t xml:space="preserve"> </w:t>
      </w:r>
      <w:r w:rsidR="00775151"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5D2ABA" w:rsidRPr="0098412A">
        <w:rPr>
          <w:bCs/>
        </w:rPr>
        <w:instrText xml:space="preserve"> ADDIN EN.CITE </w:instrText>
      </w:r>
      <w:r w:rsidR="005D2ABA"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5D2ABA" w:rsidRPr="0098412A">
        <w:rPr>
          <w:bCs/>
        </w:rPr>
        <w:instrText xml:space="preserve"> ADDIN EN.CITE.DATA </w:instrText>
      </w:r>
      <w:r w:rsidR="005D2ABA" w:rsidRPr="0098412A">
        <w:rPr>
          <w:bCs/>
        </w:rPr>
      </w:r>
      <w:r w:rsidR="005D2ABA" w:rsidRPr="0098412A">
        <w:rPr>
          <w:bCs/>
        </w:rPr>
        <w:fldChar w:fldCharType="end"/>
      </w:r>
      <w:r w:rsidR="00775151" w:rsidRPr="0098412A">
        <w:rPr>
          <w:bCs/>
        </w:rPr>
      </w:r>
      <w:r w:rsidR="00775151" w:rsidRPr="0098412A">
        <w:rPr>
          <w:bCs/>
        </w:rPr>
        <w:fldChar w:fldCharType="separate"/>
      </w:r>
      <w:r w:rsidR="005D2ABA" w:rsidRPr="0098412A">
        <w:rPr>
          <w:bCs/>
          <w:noProof/>
        </w:rPr>
        <w:t>(1)</w:t>
      </w:r>
      <w:r w:rsidR="00775151" w:rsidRPr="0098412A">
        <w:rPr>
          <w:bCs/>
        </w:rPr>
        <w:fldChar w:fldCharType="end"/>
      </w:r>
      <w:r w:rsidRPr="0098412A">
        <w:t>. This has led to calls to curtail the usage of livestock antibiotics, with legislature such as the 2006 European Union ban and 2017 US Food Drug Administration regulation on antibiotic growth promotion, aiming to safeguard the efficacy of clinical</w:t>
      </w:r>
      <w:r>
        <w:t xml:space="preserve"> antibiotics and reduce the potential for transmission of resistant pathogens to human populations</w:t>
      </w:r>
      <w:r w:rsidR="00775151">
        <w:t xml:space="preserve"> </w:t>
      </w:r>
      <w:r w:rsidR="00775151">
        <w:fldChar w:fldCharType="begin"/>
      </w:r>
      <w:r w:rsidR="005D2ABA">
        <w:instrText xml:space="preserve"> ADDIN EN.CITE &lt;EndNote&gt;&lt;Cite&gt;&lt;Author&gt;Commission&lt;/Author&gt;&lt;Year&gt;2005&lt;/Year&gt;&lt;RecNum&gt;63&lt;/RecNum&gt;&lt;DisplayText&gt;(2, 3)&lt;/DisplayText&gt;&lt;record&gt;&lt;rec-number&gt;63&lt;/rec-number&gt;&lt;foreign-keys&gt;&lt;key app="EN" db-id="fsts22ax5rxrp6ea59ipwpp69ts0e0ft9etx" timestamp="1564740627"&gt;63&lt;/key&gt;&lt;/foreign-keys&gt;&lt;ref-type name="Press Release"&gt;63&lt;/ref-type&gt;&lt;contributors&gt;&lt;authors&gt;&lt;author&gt;European Commission&lt;/author&gt;&lt;/authors&gt;&lt;/contributors&gt;&lt;titles&gt;&lt;title&gt;IP/05/1687 - Ban on antibiotics as growth promoters in animal feed enters into effect&lt;/title&gt;&lt;/titles&gt;&lt;number&gt;1&lt;/number&gt;&lt;dates&gt;&lt;year&gt;2005&lt;/year&gt;&lt;pub-dates&gt;&lt;date&gt;22/12/2005&lt;/date&gt;&lt;/pub-dates&gt;&lt;/dates&gt;&lt;pub-location&gt;Brussels&lt;/pub-location&gt;&lt;publisher&gt;European Commission&lt;/publisher&gt;&lt;work-type&gt;Press Release&lt;/work-type&gt;&lt;urls&gt;&lt;related-urls&gt;&lt;url&gt;https://europa.eu/rapid/press-release_IP-05-1687_en.htm&lt;/url&gt;&lt;/related-urls&gt;&lt;/urls&gt;&lt;electronic-resource-num&gt;https://europa.eu/rapid/press-release_IP-05-1687_en.htm&lt;/electronic-resource-num&gt;&lt;/record&gt;&lt;/Cite&gt;&lt;Cite&gt;&lt;Author&gt;Food&lt;/Author&gt;&lt;Year&gt;2013&lt;/Year&gt;&lt;RecNum&gt;206&lt;/RecNum&gt;&lt;record&gt;&lt;rec-number&gt;206&lt;/rec-number&gt;&lt;foreign-keys&gt;&lt;key app="EN" db-id="fsts22ax5rxrp6ea59ipwpp69ts0e0ft9etx" timestamp="1634918151"&gt;206&lt;/key&gt;&lt;/foreign-keys&gt;&lt;ref-type name="Journal Article"&gt;17&lt;/ref-type&gt;&lt;contributors&gt;&lt;authors&gt;&lt;author&gt;US Food&lt;/author&gt;&lt;author&gt;Drug Administration&lt;/author&gt;&lt;/authors&gt;&lt;/contributors&gt;&lt;titles&gt;&lt;title&gt;Guidance for Industry# 213: new animal drugs and new animal drug combination products administered in or on medicated feed or drinking water of food-producing animals: recommendations for drug sponsors for voluntarily aligning product use conditions with GFI# 209&lt;/title&gt;&lt;secondary-title&gt;Center for Veterinary Medicine&lt;/secondary-title&gt;&lt;/titles&gt;&lt;periodical&gt;&lt;full-title&gt;Center for Veterinary Medicine&lt;/full-title&gt;&lt;/periodical&gt;&lt;dates&gt;&lt;year&gt;2013&lt;/year&gt;&lt;/dates&gt;&lt;urls&gt;&lt;/urls&gt;&lt;/record&gt;&lt;/Cite&gt;&lt;/EndNote&gt;</w:instrText>
      </w:r>
      <w:r w:rsidR="00775151">
        <w:fldChar w:fldCharType="separate"/>
      </w:r>
      <w:r w:rsidR="005D2ABA">
        <w:rPr>
          <w:noProof/>
        </w:rPr>
        <w:t>(2, 3)</w:t>
      </w:r>
      <w:r w:rsidR="00775151">
        <w:fldChar w:fldCharType="end"/>
      </w:r>
      <w:r w:rsidR="00775151">
        <w:t>.</w:t>
      </w:r>
    </w:p>
    <w:p w14:paraId="42A3DAE3" w14:textId="77777777" w:rsidR="008D5DB0" w:rsidRDefault="008D5DB0" w:rsidP="008D5DB0">
      <w:pPr>
        <w:pStyle w:val="NoSpacing"/>
        <w:spacing w:line="360" w:lineRule="auto"/>
        <w:jc w:val="both"/>
      </w:pPr>
    </w:p>
    <w:p w14:paraId="231119BF" w14:textId="3CAFCFA0"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w:t>
      </w:r>
      <w:r w:rsidRPr="0098412A">
        <w:t xml:space="preserve">decreased faecal </w:t>
      </w:r>
      <w:r w:rsidRPr="0098412A">
        <w:rPr>
          <w:i/>
          <w:iCs/>
        </w:rPr>
        <w:t>Enterococci</w:t>
      </w:r>
      <w:r w:rsidRPr="0098412A">
        <w:t xml:space="preserve"> resistance rates in Denmark and Germany resulting from the 2006 growth promotion ban</w:t>
      </w:r>
      <w:r w:rsidR="00CD09DF" w:rsidRPr="0098412A">
        <w:t xml:space="preserve"> </w:t>
      </w:r>
      <w:r w:rsidR="00775151"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5D2ABA" w:rsidRPr="0098412A">
        <w:instrText xml:space="preserve"> ADDIN EN.CITE </w:instrText>
      </w:r>
      <w:r w:rsidR="005D2ABA"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5D2ABA" w:rsidRPr="0098412A">
        <w:instrText xml:space="preserve"> ADDIN EN.CITE.DATA </w:instrText>
      </w:r>
      <w:r w:rsidR="005D2ABA" w:rsidRPr="0098412A">
        <w:fldChar w:fldCharType="end"/>
      </w:r>
      <w:r w:rsidR="00775151" w:rsidRPr="0098412A">
        <w:fldChar w:fldCharType="separate"/>
      </w:r>
      <w:r w:rsidR="005D2ABA" w:rsidRPr="0098412A">
        <w:rPr>
          <w:noProof/>
        </w:rPr>
        <w:t>(2, 4, 5)</w:t>
      </w:r>
      <w:r w:rsidR="00775151" w:rsidRPr="0098412A">
        <w:fldChar w:fldCharType="end"/>
      </w:r>
      <w:r w:rsidRPr="0098412A">
        <w:t xml:space="preserve">. </w:t>
      </w:r>
      <w:r w:rsidR="0084700F" w:rsidRPr="0098412A">
        <w:t>T</w:t>
      </w:r>
      <w:r w:rsidRPr="0098412A">
        <w:t>ransient increases in the carriage of other resistant pathogens, increases in livestock carriage of foodborne pathogens and increases in therapeutic livestock antibiotic usage following antibiotic curtailment</w:t>
      </w:r>
      <w:r w:rsidR="00CD09DF" w:rsidRPr="0098412A">
        <w:t xml:space="preserve"> </w:t>
      </w:r>
      <w:r w:rsidR="0084700F" w:rsidRPr="0098412A">
        <w:t xml:space="preserve">has also been identified in AMR literature </w:t>
      </w:r>
      <w:r w:rsidR="00775151" w:rsidRPr="0098412A">
        <w:fldChar w:fldCharType="begin"/>
      </w:r>
      <w:r w:rsidR="005D2ABA" w:rsidRPr="0098412A">
        <w:instrText xml:space="preserve"> ADDIN EN.CITE &lt;EndNote&gt;&lt;Cite&gt;&lt;Author&gt;Casewell&lt;/Author&gt;&lt;Year&gt;2003&lt;/Year&gt;&lt;RecNum&gt;8&lt;/RecNum&gt;&lt;DisplayText&gt;(6)&lt;/DisplayText&gt;&lt;record&gt;&lt;rec-number&gt;8&lt;/rec-number&gt;&lt;foreign-keys&gt;&lt;key app="EN" db-id="fsts22ax5rxrp6ea59ipwpp69ts0e0ft9etx" timestamp="1560779346"&gt;8&lt;/key&gt;&lt;/foreign-keys&gt;&lt;ref-type name="Journal Article"&gt;17&lt;/ref-type&gt;&lt;contributors&gt;&lt;authors&gt;&lt;author&gt;Casewell, M.&lt;/author&gt;&lt;author&gt;Friis, C.&lt;/author&gt;&lt;author&gt;Marco, E.&lt;/author&gt;&lt;author&gt;McMullin, P.&lt;/author&gt;&lt;author&gt;Phillips, I.&lt;/author&gt;&lt;/authors&gt;&lt;/contributors&gt;&lt;auth-address&gt;Univ London, London, England&amp;#xD;Poultry Hlth Serv Ltd, Thirks, N Yorkshire, England&amp;#xD;Royal Vet &amp;amp; Agr Univ, Copenhagen, Denmark&amp;#xD;B&amp;amp;M Consulting, Barcelona, Spain&lt;/auth-address&gt;&lt;titles&gt;&lt;title&gt;The European ban on growth-promoting antibiotics and emerging consequences for human and animal health&lt;/title&gt;&lt;secondary-title&gt;Journal of Antimicrobial Chemotherapy&lt;/secondary-title&gt;&lt;alt-title&gt;J Antimicrob Chemoth&lt;/alt-title&gt;&lt;/titles&gt;&lt;periodical&gt;&lt;full-title&gt;Journal of Antimicrobial Chemotherapy&lt;/full-title&gt;&lt;abbr-1&gt;J Antimicrob Chemoth&lt;/abbr-1&gt;&lt;/periodical&gt;&lt;alt-periodical&gt;&lt;full-title&gt;Journal of Antimicrobial Chemotherapy&lt;/full-title&gt;&lt;abbr-1&gt;J Antimicrob Chemoth&lt;/abbr-1&gt;&lt;/alt-periodical&gt;&lt;pages&gt;159-161&lt;/pages&gt;&lt;volume&gt;52&lt;/volume&gt;&lt;number&gt;2&lt;/number&gt;&lt;keywords&gt;&lt;keyword&gt;growth promoters&lt;/keyword&gt;&lt;keyword&gt;europe&lt;/keyword&gt;&lt;keyword&gt;antibiotic use&lt;/keyword&gt;&lt;keyword&gt;avoparcin&lt;/keyword&gt;&lt;keyword&gt;usage&lt;/keyword&gt;&lt;keyword&gt;prevention&lt;/keyword&gt;&lt;keyword&gt;vancomycin&lt;/keyword&gt;&lt;keyword&gt;bacitracin&lt;/keyword&gt;&lt;/keywords&gt;&lt;dates&gt;&lt;year&gt;2003&lt;/year&gt;&lt;pub-dates&gt;&lt;date&gt;Aug&lt;/date&gt;&lt;/pub-dates&gt;&lt;/dates&gt;&lt;isbn&gt;0305-7453&lt;/isbn&gt;&lt;accession-num&gt;WOS:000184684300005&lt;/accession-num&gt;&lt;urls&gt;&lt;related-urls&gt;&lt;url&gt;&amp;lt;Go to ISI&amp;gt;://WOS:000184684300005&lt;/url&gt;&lt;/related-urls&gt;&lt;/urls&gt;&lt;electronic-resource-num&gt;10.1093/jac/dkg313&lt;/electronic-resource-num&gt;&lt;language&gt;English&lt;/language&gt;&lt;/record&gt;&lt;/Cite&gt;&lt;/EndNote&gt;</w:instrText>
      </w:r>
      <w:r w:rsidR="00775151" w:rsidRPr="0098412A">
        <w:fldChar w:fldCharType="separate"/>
      </w:r>
      <w:r w:rsidR="005D2ABA" w:rsidRPr="0098412A">
        <w:rPr>
          <w:noProof/>
        </w:rPr>
        <w:t>(6)</w:t>
      </w:r>
      <w:r w:rsidR="00775151" w:rsidRPr="0098412A">
        <w:fldChar w:fldCharType="end"/>
      </w:r>
      <w:r w:rsidRPr="0098412A">
        <w:t>. These negative</w:t>
      </w:r>
      <w:r w:rsidRPr="00F2302A">
        <w:t xml:space="preser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F545E4">
        <w:t xml:space="preserve"> </w:t>
      </w:r>
      <w:r w:rsidR="00FC2259">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5D2ABA">
        <w:instrText xml:space="preserve"> ADDIN EN.CITE </w:instrText>
      </w:r>
      <w:r w:rsidR="005D2ABA">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5D2ABA">
        <w:instrText xml:space="preserve"> ADDIN EN.CITE.DATA </w:instrText>
      </w:r>
      <w:r w:rsidR="005D2ABA">
        <w:fldChar w:fldCharType="end"/>
      </w:r>
      <w:r w:rsidR="00FC2259">
        <w:fldChar w:fldCharType="separate"/>
      </w:r>
      <w:r w:rsidR="005D2ABA">
        <w:rPr>
          <w:noProof/>
        </w:rPr>
        <w:t>(7, 8)</w:t>
      </w:r>
      <w:r w:rsidR="00FC2259">
        <w:fldChar w:fldCharType="end"/>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775151" w:rsidRPr="0098412A">
        <w:fldChar w:fldCharType="begin"/>
      </w:r>
      <w:r w:rsidR="005D2ABA" w:rsidRPr="0098412A">
        <w:instrText xml:space="preserve"> ADDIN EN.CITE &lt;EndNote&gt;&lt;Cite&gt;&lt;Author&gt;Phillips&lt;/Author&gt;&lt;Year&gt;2004&lt;/Year&gt;&lt;RecNum&gt;48&lt;/RecNum&gt;&lt;DisplayText&gt;(9)&lt;/DisplayText&gt;&lt;record&gt;&lt;rec-number&gt;48&lt;/rec-number&gt;&lt;foreign-keys&gt;&lt;key app="EN" db-id="fsts22ax5rxrp6ea59ipwpp69ts0e0ft9etx" timestamp="1560785858"&gt;48&lt;/key&gt;&lt;/foreign-keys&gt;&lt;ref-type name="Journal Article"&gt;17&lt;/ref-type&gt;&lt;contributors&gt;&lt;authors&gt;&lt;author&gt;Phillips, Ian&lt;/author&gt;&lt;author&gt;Casewell, Mark&lt;/author&gt;&lt;author&gt;Cox, Tony&lt;/author&gt;&lt;author&gt;De Groot, Brad&lt;/author&gt;&lt;author&gt;Friis, Christian&lt;/author&gt;&lt;author&gt;Jones, Ron&lt;/author&gt;&lt;author&gt;Nightingale, Charles&lt;/author&gt;&lt;author&gt;Preston, Rodney&lt;/author&gt;&lt;author&gt;Waddell, John&lt;/author&gt;&lt;/authors&gt;&lt;/contributors&gt;&lt;titles&gt;&lt;title&gt;Does the use of antibiotics in food animals pose a risk to human health? A critical review of published data&lt;/title&gt;&lt;secondary-title&gt;Journal of Antimicrobial Chemotherapy&lt;/secondary-title&gt;&lt;/titles&gt;&lt;periodical&gt;&lt;full-title&gt;Journal of Antimicrobial Chemotherapy&lt;/full-title&gt;&lt;abbr-1&gt;J Antimicrob Chemoth&lt;/abbr-1&gt;&lt;/periodical&gt;&lt;pages&gt;28-52&lt;/pages&gt;&lt;volume&gt;53&lt;/volume&gt;&lt;number&gt;1&lt;/number&gt;&lt;dates&gt;&lt;year&gt;2004&lt;/year&gt;&lt;/dates&gt;&lt;isbn&gt;0305-7453&lt;/isbn&gt;&lt;urls&gt;&lt;/urls&gt;&lt;/record&gt;&lt;/Cite&gt;&lt;/EndNote&gt;</w:instrText>
      </w:r>
      <w:r w:rsidR="00775151" w:rsidRPr="0098412A">
        <w:fldChar w:fldCharType="separate"/>
      </w:r>
      <w:r w:rsidR="005D2ABA" w:rsidRPr="0098412A">
        <w:rPr>
          <w:noProof/>
        </w:rPr>
        <w:t>(9)</w:t>
      </w:r>
      <w:r w:rsidR="00775151" w:rsidRPr="0098412A">
        <w:fldChar w:fldCharType="end"/>
      </w:r>
      <w:r w:rsidRPr="0098412A">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F545E4">
        <w:t xml:space="preserve"> </w:t>
      </w:r>
      <w:r w:rsidR="00FC2259">
        <w:fldChar w:fldCharType="begin"/>
      </w:r>
      <w:r w:rsidR="005D2ABA">
        <w:instrText xml:space="preserve"> ADDIN EN.CITE &lt;EndNote&gt;&lt;Cite&gt;&lt;Author&gt;EUR‐Lex&lt;/Author&gt;&lt;Year&gt;2019&lt;/Year&gt;&lt;RecNum&gt;208&lt;/RecNum&gt;&lt;DisplayText&gt;(10)&lt;/DisplayText&gt;&lt;record&gt;&lt;rec-number&gt;208&lt;/rec-number&gt;&lt;foreign-keys&gt;&lt;key app="EN" db-id="fsts22ax5rxrp6ea59ipwpp69ts0e0ft9etx" timestamp="1634918603"&gt;208&lt;/key&gt;&lt;/foreign-keys&gt;&lt;ref-type name="Journal Article"&gt;17&lt;/ref-type&gt;&lt;contributors&gt;&lt;authors&gt;&lt;author&gt;EUR‐Lex&lt;/author&gt;&lt;/authors&gt;&lt;/contributors&gt;&lt;titles&gt;&lt;title&gt;Regulation (EU) 2019/6 of the European Parliament and of the Council of 11 December 2018 on veterinary medicinal products and repealing Directive 2001/82/EC&lt;/title&gt;&lt;/titles&gt;&lt;dates&gt;&lt;year&gt;2019&lt;/year&gt;&lt;/dates&gt;&lt;urls&gt;&lt;/urls&gt;&lt;/record&gt;&lt;/Cite&gt;&lt;/EndNote&gt;</w:instrText>
      </w:r>
      <w:r w:rsidR="00FC2259">
        <w:fldChar w:fldCharType="separate"/>
      </w:r>
      <w:r w:rsidR="005D2ABA">
        <w:rPr>
          <w:noProof/>
        </w:rPr>
        <w:t>(10)</w:t>
      </w:r>
      <w:r w:rsidR="00FC2259">
        <w:fldChar w:fldCharType="end"/>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r w:rsidR="00250542">
        <w:t xml:space="preserve"> </w:t>
      </w:r>
      <w:r w:rsidR="00250542">
        <w:fldChar w:fldCharType="begin"/>
      </w:r>
      <w:r w:rsidR="005D2ABA">
        <w:instrText xml:space="preserve"> ADDIN EN.CITE &lt;EndNote&gt;&lt;Cite&gt;&lt;Author&gt;Tang&lt;/Author&gt;&lt;Year&gt;2017&lt;/Year&gt;&lt;RecNum&gt;10&lt;/RecNum&gt;&lt;DisplayText&gt;(5)&lt;/DisplayText&gt;&lt;record&gt;&lt;rec-number&gt;10&lt;/rec-number&gt;&lt;foreign-keys&gt;&lt;key app="EN" db-id="fsts22ax5rxrp6ea59ipwpp69ts0e0ft9etx" timestamp="1560779941"&gt;10&lt;/key&gt;&lt;/foreign-keys&gt;&lt;ref-type name="Journal Article"&gt;17&lt;/ref-type&gt;&lt;contributors&gt;&lt;authors&gt;&lt;author&gt;Tang, Karen L&lt;/author&gt;&lt;author&gt;Caffrey, Niamh P&lt;/author&gt;&lt;author&gt;Nóbrega, Diego B&lt;/author&gt;&lt;author&gt;Cork, Susan C&lt;/author&gt;&lt;author&gt;Ronksley, Paul E&lt;/author&gt;&lt;author&gt;Barkema, Herman W&lt;/author&gt;&lt;author&gt;Polachek, Alicia J&lt;/author&gt;&lt;author&gt;Ganshorn, Heather&lt;/author&gt;&lt;author&gt;Sharma, Nishan&lt;/author&gt;&lt;author&gt;Kellner, James D&lt;/author&gt;&lt;/authors&gt;&lt;/contributors&gt;&lt;titles&gt;&lt;title&gt;Restricting the use of antibiotics in food-producing animals and its associations with antibiotic resistance in food-producing animals and human beings: a systematic review and meta-analysis&lt;/title&gt;&lt;secondary-title&gt;The Lancet Planetary Health&lt;/secondary-title&gt;&lt;/titles&gt;&lt;periodical&gt;&lt;full-title&gt;The Lancet Planetary Health&lt;/full-title&gt;&lt;/periodical&gt;&lt;pages&gt;e316-e327&lt;/pages&gt;&lt;volume&gt;1&lt;/volume&gt;&lt;number&gt;8&lt;/number&gt;&lt;dates&gt;&lt;year&gt;2017&lt;/year&gt;&lt;/dates&gt;&lt;isbn&gt;2542-5196&lt;/isbn&gt;&lt;urls&gt;&lt;/urls&gt;&lt;/record&gt;&lt;/Cite&gt;&lt;/EndNote&gt;</w:instrText>
      </w:r>
      <w:r w:rsidR="00250542">
        <w:fldChar w:fldCharType="separate"/>
      </w:r>
      <w:r w:rsidR="005D2ABA">
        <w:rPr>
          <w:noProof/>
        </w:rPr>
        <w:t>(5)</w:t>
      </w:r>
      <w:r w:rsidR="00250542">
        <w:fldChar w:fldCharType="end"/>
      </w:r>
      <w:r w:rsidR="00B7030C" w:rsidRPr="00613A3E">
        <w:t>.</w:t>
      </w:r>
    </w:p>
    <w:p w14:paraId="621581B6" w14:textId="77777777" w:rsidR="008D5DB0" w:rsidRDefault="008D5DB0" w:rsidP="008D5DB0">
      <w:pPr>
        <w:pStyle w:val="NoSpacing"/>
        <w:spacing w:line="360" w:lineRule="auto"/>
        <w:jc w:val="both"/>
      </w:pPr>
    </w:p>
    <w:p w14:paraId="6E1E0E56" w14:textId="5979DD0E" w:rsidR="008D5DB0" w:rsidRDefault="008D5DB0" w:rsidP="008D5DB0">
      <w:pPr>
        <w:pStyle w:val="NoSpacing"/>
        <w:spacing w:line="360" w:lineRule="auto"/>
        <w:jc w:val="both"/>
      </w:pPr>
      <w:r>
        <w:t>One approach to better understand the complexities of livestock antibiotic usage includes the use of mathematical models.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FC2259">
        <w:fldChar w:fldCharType="begin"/>
      </w:r>
      <w:r w:rsidR="005D2ABA">
        <w:instrText xml:space="preserve"> ADDIN EN.CITE &lt;EndNote&gt;&lt;Cite&gt;&lt;Author&gt;Niewiadomska&lt;/Author&gt;&lt;Year&gt;2019&lt;/Year&gt;&lt;RecNum&gt;13&lt;/RecNum&gt;&lt;DisplayText&gt;(11)&lt;/DisplayText&gt;&lt;record&gt;&lt;rec-number&gt;13&lt;/rec-number&gt;&lt;foreign-keys&gt;&lt;key app="EN" db-id="fsts22ax5rxrp6ea59ipwpp69ts0e0ft9etx" timestamp="1560780513"&gt;13&lt;/key&gt;&lt;/foreign-keys&gt;&lt;ref-type name="Journal Article"&gt;17&lt;/ref-type&gt;&lt;contributors&gt;&lt;authors&gt;&lt;author&gt;Niewiadomska, A. M.&lt;/author&gt;&lt;author&gt;Jayabalasingham, B.&lt;/author&gt;&lt;author&gt;Seidman, J. C.&lt;/author&gt;&lt;author&gt;Willem, L.&lt;/author&gt;&lt;author&gt;Grenfell, B.&lt;/author&gt;&lt;author&gt;Spiro, D.&lt;/author&gt;&lt;author&gt;Viboud, C.&lt;/author&gt;&lt;/authors&gt;&lt;/contributors&gt;&lt;auth-address&gt;Division of International Epidemiology and Population Studies, Fogarty International Center, National Institutes of Health, Bethesda, USA.&amp;#xD;Present Address: Elsevier Inc., 230 Park Ave, Suite B00, New York, NY, 10169, USA.&amp;#xD;University of Antwerp, Antwerp, Belgium.&amp;#xD;Princeton University, Princeton, NJ, USA.&amp;#xD;Division of International Epidemiology and Population Studies, Fogarty International Center, National Institutes of Health, Bethesda, USA. viboudc@mail.nih.gov.&lt;/auth-address&gt;&lt;titles&gt;&lt;title&gt;Population-level mathematical modeling of antimicrobial resistance: a systematic review&lt;/title&gt;&lt;secondary-title&gt;BMC Med&lt;/secondary-title&gt;&lt;/titles&gt;&lt;periodical&gt;&lt;full-title&gt;BMC Med&lt;/full-title&gt;&lt;/periodical&gt;&lt;pages&gt;81&lt;/pages&gt;&lt;volume&gt;17&lt;/volume&gt;&lt;number&gt;1&lt;/number&gt;&lt;keywords&gt;&lt;keyword&gt;Antimicrobial&lt;/keyword&gt;&lt;keyword&gt;Communicable diseases&lt;/keyword&gt;&lt;keyword&gt;Computational&lt;/keyword&gt;&lt;keyword&gt;Epidemiology&lt;/keyword&gt;&lt;keyword&gt;Mathematical&lt;/keyword&gt;&lt;keyword&gt;Models&lt;/keyword&gt;&lt;keyword&gt;Resistance&lt;/keyword&gt;&lt;keyword&gt;Transmission&lt;/keyword&gt;&lt;/keywords&gt;&lt;dates&gt;&lt;year&gt;2019&lt;/year&gt;&lt;pub-dates&gt;&lt;date&gt;Apr 24&lt;/date&gt;&lt;/pub-dates&gt;&lt;/dates&gt;&lt;isbn&gt;1741-7015 (Electronic)&amp;#xD;1741-7015 (Linking)&lt;/isbn&gt;&lt;accession-num&gt;31014341&lt;/accession-num&gt;&lt;urls&gt;&lt;related-urls&gt;&lt;url&gt;https://www.ncbi.nlm.nih.gov/pubmed/31014341&lt;/url&gt;&lt;/related-urls&gt;&lt;/urls&gt;&lt;custom2&gt;PMC6480522&lt;/custom2&gt;&lt;electronic-resource-num&gt;10.1186/s12916-019-1314-9&lt;/electronic-resource-num&gt;&lt;/record&gt;&lt;/Cite&gt;&lt;/EndNote&gt;</w:instrText>
      </w:r>
      <w:r w:rsidR="00FC2259">
        <w:fldChar w:fldCharType="separate"/>
      </w:r>
      <w:r w:rsidR="005D2ABA">
        <w:rPr>
          <w:noProof/>
        </w:rPr>
        <w:t>(11)</w:t>
      </w:r>
      <w:r w:rsidR="00FC2259">
        <w:fldChar w:fldCharType="end"/>
      </w:r>
      <w:r>
        <w:t>. Existing frameworks include predictive risk assessment models and a small number of generalised deterministic models</w:t>
      </w:r>
      <w:r w:rsidR="00F545E4">
        <w:t xml:space="preserve"> </w:t>
      </w:r>
      <w:r w:rsidR="00250542">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646CC9">
        <w:instrText xml:space="preserve"> ADDIN EN.CITE </w:instrText>
      </w:r>
      <w:r w:rsidR="00646CC9">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646CC9">
        <w:instrText xml:space="preserve"> ADDIN EN.CITE.DATA </w:instrText>
      </w:r>
      <w:r w:rsidR="00646CC9">
        <w:fldChar w:fldCharType="end"/>
      </w:r>
      <w:r w:rsidR="00250542">
        <w:fldChar w:fldCharType="separate"/>
      </w:r>
      <w:r w:rsidR="005D2ABA">
        <w:rPr>
          <w:noProof/>
        </w:rPr>
        <w:t>(12-17)</w:t>
      </w:r>
      <w:r w:rsidR="00250542">
        <w:fldChar w:fldCharType="end"/>
      </w:r>
      <w:r w:rsidR="00135359">
        <w:t>. Nevertheless</w:t>
      </w:r>
      <w:r>
        <w:t xml:space="preserve">, a significant number of </w:t>
      </w:r>
      <w:r>
        <w:lastRenderedPageBreak/>
        <w:t>knowledge gaps still exist, including a lack of understanding of the potential consequences resulting from livestock antibiotic curtailment and the impact of different mitigating scenarios on altering these outcomes</w:t>
      </w:r>
      <w:r w:rsidR="00496CF1">
        <w:t xml:space="preserve"> </w:t>
      </w:r>
      <w:r w:rsidR="00496CF1">
        <w:fldChar w:fldCharType="begin"/>
      </w:r>
      <w:r w:rsidR="00496CF1">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496CF1">
        <w:fldChar w:fldCharType="separate"/>
      </w:r>
      <w:r w:rsidR="00496CF1">
        <w:rPr>
          <w:noProof/>
        </w:rPr>
        <w:t>(18)</w:t>
      </w:r>
      <w:r w:rsidR="00496CF1">
        <w:fldChar w:fldCharType="end"/>
      </w:r>
      <w:r>
        <w:t xml:space="preserve">.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12ED8FDD" w:rsidR="00B361BE" w:rsidRDefault="00B361BE" w:rsidP="008D5DB0">
      <w:pPr>
        <w:pStyle w:val="NoSpacing"/>
        <w:spacing w:line="360" w:lineRule="auto"/>
        <w:jc w:val="both"/>
      </w:pPr>
    </w:p>
    <w:p w14:paraId="3EB4C390" w14:textId="37BF4095" w:rsidR="005D2ABA" w:rsidRDefault="005D2ABA" w:rsidP="008D5DB0">
      <w:pPr>
        <w:pStyle w:val="NoSpacing"/>
        <w:spacing w:line="360" w:lineRule="auto"/>
        <w:jc w:val="both"/>
      </w:pPr>
    </w:p>
    <w:p w14:paraId="3F1D62BB" w14:textId="6561682A" w:rsidR="005D2ABA" w:rsidRDefault="005D2ABA" w:rsidP="008D5DB0">
      <w:pPr>
        <w:pStyle w:val="NoSpacing"/>
        <w:spacing w:line="360" w:lineRule="auto"/>
        <w:jc w:val="both"/>
      </w:pPr>
    </w:p>
    <w:p w14:paraId="64E5F0FE" w14:textId="645B2307" w:rsidR="005D2ABA" w:rsidRDefault="005D2ABA" w:rsidP="008D5DB0">
      <w:pPr>
        <w:pStyle w:val="NoSpacing"/>
        <w:spacing w:line="360" w:lineRule="auto"/>
        <w:jc w:val="both"/>
      </w:pPr>
    </w:p>
    <w:p w14:paraId="175BACD2" w14:textId="77777777" w:rsidR="005D2ABA" w:rsidRDefault="005D2ABA" w:rsidP="008D5DB0">
      <w:pPr>
        <w:pStyle w:val="NoSpacing"/>
        <w:spacing w:line="360" w:lineRule="auto"/>
        <w:jc w:val="both"/>
      </w:pPr>
    </w:p>
    <w:p w14:paraId="2E15C737" w14:textId="14885975" w:rsidR="00C02277" w:rsidRDefault="00C02277"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7C35CE35" w:rsidR="008D5DB0" w:rsidRDefault="008D5DB0" w:rsidP="00EC0984">
      <w:pPr>
        <w:pStyle w:val="NoSpacing"/>
        <w:spacing w:line="360" w:lineRule="auto"/>
        <w:rPr>
          <w:b/>
          <w:u w:val="single"/>
        </w:rPr>
      </w:pPr>
      <w:r w:rsidRPr="0066185C">
        <w:rPr>
          <w:b/>
          <w:u w:val="single"/>
        </w:rPr>
        <w:t xml:space="preserve">Model Structure </w:t>
      </w:r>
      <w:r>
        <w:rPr>
          <w:b/>
          <w:u w:val="single"/>
        </w:rPr>
        <w:t>and Description</w:t>
      </w:r>
    </w:p>
    <w:p w14:paraId="3734C030" w14:textId="77777777" w:rsidR="00EC0984" w:rsidRPr="00713317" w:rsidRDefault="00EC0984" w:rsidP="00EC0984">
      <w:pPr>
        <w:pStyle w:val="NoSpacing"/>
        <w:spacing w:line="360" w:lineRule="auto"/>
        <w:rPr>
          <w:b/>
          <w:u w:val="single"/>
        </w:rPr>
      </w:pPr>
    </w:p>
    <w:p w14:paraId="4A8D70F7" w14:textId="62A29E89"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w:t>
      </w:r>
      <w:r w:rsidRPr="0098412A">
        <w:t>resistant and antibiotic-sensitive foodborne bacteria within</w:t>
      </w:r>
      <w:r w:rsidR="00111260" w:rsidRPr="0098412A">
        <w:t xml:space="preserve"> and </w:t>
      </w:r>
      <w:r w:rsidRPr="0098412A">
        <w:t>between livestock and human populations (</w:t>
      </w:r>
      <w:r w:rsidRPr="0098412A">
        <w:rPr>
          <w:bCs/>
        </w:rPr>
        <w:t>Figure 1</w:t>
      </w:r>
      <w:r w:rsidRPr="0098412A">
        <w:t>)</w:t>
      </w:r>
      <w:r w:rsidR="00F545E4" w:rsidRPr="0098412A">
        <w:t xml:space="preserve"> </w:t>
      </w:r>
      <w:r w:rsidR="00646CC9">
        <w:fldChar w:fldCharType="begin"/>
      </w:r>
      <w:r w:rsidR="00496CF1">
        <w:instrText xml:space="preserve"> ADDIN EN.CITE &lt;EndNote&gt;&lt;Cite&gt;&lt;Author&gt;Kermack&lt;/Author&gt;&lt;Year&gt;1927&lt;/Year&gt;&lt;RecNum&gt;269&lt;/RecNum&gt;&lt;DisplayText&gt;(19)&lt;/DisplayText&gt;&lt;record&gt;&lt;rec-number&gt;269&lt;/rec-number&gt;&lt;foreign-keys&gt;&lt;key app="EN" db-id="fsts22ax5rxrp6ea59ipwpp69ts0e0ft9etx" timestamp="1635175585"&gt;269&lt;/key&gt;&lt;/foreign-keys&gt;&lt;ref-type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646CC9">
        <w:fldChar w:fldCharType="separate"/>
      </w:r>
      <w:r w:rsidR="00496CF1">
        <w:rPr>
          <w:noProof/>
        </w:rPr>
        <w:t>(19)</w:t>
      </w:r>
      <w:r w:rsidR="00646CC9">
        <w:fldChar w:fldCharType="end"/>
      </w:r>
      <w:r w:rsidR="00F545E4" w:rsidRPr="0098412A">
        <w:t>.</w:t>
      </w:r>
      <w:r w:rsidRPr="0098412A">
        <w:t xml:space="preserve"> Each host population can be </w:t>
      </w:r>
      <w:r w:rsidR="00C95575" w:rsidRPr="0098412A">
        <w:t>stratified</w:t>
      </w:r>
      <w:r w:rsidRPr="0098412A">
        <w:t xml:space="preserve"> based 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34B73497" w:rsidR="008D5DB0" w:rsidRPr="00700145" w:rsidRDefault="005A67B5" w:rsidP="00713317">
      <w:pPr>
        <w:pStyle w:val="NoSpacing"/>
        <w:spacing w:line="360" w:lineRule="auto"/>
        <w:jc w:val="center"/>
      </w:pPr>
      <w:r>
        <w:rPr>
          <w:noProof/>
          <w:lang w:eastAsia="en-GB"/>
        </w:rPr>
        <w:drawing>
          <wp:inline distT="0" distB="0" distL="0" distR="0" wp14:anchorId="65C27726" wp14:editId="77AA5247">
            <wp:extent cx="5629910" cy="4761278"/>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5044" cy="4774077"/>
                    </a:xfrm>
                    <a:prstGeom prst="rect">
                      <a:avLst/>
                    </a:prstGeom>
                    <a:noFill/>
                  </pic:spPr>
                </pic:pic>
              </a:graphicData>
            </a:graphic>
          </wp:inline>
        </w:drawing>
      </w:r>
    </w:p>
    <w:p w14:paraId="21C9228F" w14:textId="2B45F020" w:rsidR="008D5DB0" w:rsidRDefault="008D5DB0" w:rsidP="008D5DB0">
      <w:pPr>
        <w:pStyle w:val="NoSpacing"/>
        <w:spacing w:line="360" w:lineRule="auto"/>
        <w:jc w:val="both"/>
        <w:rPr>
          <w:b/>
        </w:rPr>
      </w:pPr>
      <w:r>
        <w:rPr>
          <w:b/>
        </w:rPr>
        <w:t>Figure 1</w:t>
      </w:r>
      <w:r w:rsidR="00E36D15">
        <w:rPr>
          <w:b/>
        </w:rPr>
        <w:t>.</w:t>
      </w:r>
      <w:r w:rsidRPr="00C10015">
        <w:rPr>
          <w:b/>
        </w:rPr>
        <w:t xml:space="preserve">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can be found described in the </w:t>
      </w:r>
      <w:r w:rsidRPr="002F522E">
        <w:rPr>
          <w:bCs/>
        </w:rPr>
        <w:t>supplementary m</w:t>
      </w:r>
      <w:r w:rsidRPr="0098412A">
        <w:rPr>
          <w:bCs/>
        </w:rPr>
        <w:t>aterial (Table S2).</w:t>
      </w:r>
    </w:p>
    <w:p w14:paraId="01F8347B" w14:textId="77777777" w:rsidR="00E10347" w:rsidRDefault="00E10347" w:rsidP="008D5DB0">
      <w:pPr>
        <w:pStyle w:val="NoSpacing"/>
        <w:spacing w:line="360" w:lineRule="auto"/>
        <w:jc w:val="both"/>
      </w:pPr>
    </w:p>
    <w:p w14:paraId="74925470" w14:textId="19AF6713" w:rsidR="00C95575" w:rsidRDefault="008D5DB0" w:rsidP="008D5DB0">
      <w:pPr>
        <w:pStyle w:val="NoSpacing"/>
        <w:spacing w:line="360" w:lineRule="auto"/>
        <w:jc w:val="both"/>
      </w:pPr>
      <w:r>
        <w:lastRenderedPageBreak/>
        <w:t xml:space="preserve">Transmission is simplified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0" w:name="_Hlk517041147"/>
      <w:r>
        <w:t xml:space="preserve">each </w:t>
      </w:r>
      <w:r w:rsidRPr="0005797B">
        <w:rPr>
          <w:rFonts w:cstheme="minorHAns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r w:rsidR="0005797B">
        <w:rPr>
          <w:rFonts w:eastAsiaTheme="minorEastAsia"/>
          <w:iCs/>
        </w:rPr>
        <w:t>;</w:t>
      </w:r>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generalised background transmission rate </w:t>
      </w:r>
      <w:r w:rsidR="00FF4650">
        <w:rPr>
          <w:rFonts w:eastAsiaTheme="minorEastAsia"/>
          <w:iCs/>
        </w:rPr>
        <w:t xml:space="preserve">was scaled by a factor </w:t>
      </w:r>
      <w:r w:rsidR="00210325" w:rsidRPr="00985E19">
        <w:rPr>
          <w:rFonts w:eastAsiaTheme="minorEastAsia"/>
          <w:iCs/>
        </w:rPr>
        <w:t>of 0.5 to ensure</w:t>
      </w:r>
      <w:r w:rsidR="00210325">
        <w:rPr>
          <w:rFonts w:eastAsiaTheme="minorEastAsia"/>
          <w:iCs/>
        </w:rPr>
        <w:t xml:space="preserv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53258E4C"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sidR="00F545E4">
        <w:rPr>
          <w:rFonts w:cstheme="minorHAnsi"/>
        </w:rPr>
        <w:t xml:space="preserve">) </w:t>
      </w:r>
      <w:r w:rsidR="00250542">
        <w:rPr>
          <w:rFonts w:cstheme="minorHAnsi"/>
        </w:rPr>
        <w:fldChar w:fldCharType="begin"/>
      </w:r>
      <w:r w:rsidR="005D2ABA">
        <w:rPr>
          <w:rFonts w:cstheme="minorHAnsi"/>
        </w:rPr>
        <w:instrText xml:space="preserve"> ADDIN EN.CITE &lt;EndNote&gt;&lt;Cite&gt;&lt;Author&gt;Spicknall&lt;/Author&gt;&lt;Year&gt;2013&lt;/Year&gt;&lt;RecNum&gt;51&lt;/RecNum&gt;&lt;DisplayText&gt;(12)&lt;/DisplayText&gt;&lt;record&gt;&lt;rec-number&gt;51&lt;/rec-number&gt;&lt;foreign-keys&gt;&lt;key app="EN" db-id="fsts22ax5rxrp6ea59ipwpp69ts0e0ft9etx" timestamp="1560786176"&gt;51&lt;/key&gt;&lt;/foreign-keys&gt;&lt;ref-type name="Journal Article"&gt;17&lt;/ref-type&gt;&lt;contributors&gt;&lt;authors&gt;&lt;author&gt;Spicknall, Ian H&lt;/author&gt;&lt;author&gt;Foxman, Betsy&lt;/author&gt;&lt;author&gt;Marrs, Carl F&lt;/author&gt;&lt;author&gt;Eisenberg, Joseph NS&lt;/author&gt;&lt;/authors&gt;&lt;/contributors&gt;&lt;titles&gt;&lt;title&gt;A modeling framework for the evolution and spread of antibiotic resistance: literature review and model categorization&lt;/title&gt;&lt;secondary-title&gt;American journal of epidemiology&lt;/secondary-title&gt;&lt;/titles&gt;&lt;periodical&gt;&lt;full-title&gt;American journal of epidemiology&lt;/full-title&gt;&lt;/periodical&gt;&lt;pages&gt;508-520&lt;/pages&gt;&lt;volume&gt;178&lt;/volume&gt;&lt;number&gt;4&lt;/number&gt;&lt;dates&gt;&lt;year&gt;2013&lt;/year&gt;&lt;/dates&gt;&lt;isbn&gt;1476-6256&lt;/isbn&gt;&lt;urls&gt;&lt;/urls&gt;&lt;/record&gt;&lt;/Cite&gt;&lt;/EndNote&gt;</w:instrText>
      </w:r>
      <w:r w:rsidR="00250542">
        <w:rPr>
          <w:rFonts w:cstheme="minorHAnsi"/>
        </w:rPr>
        <w:fldChar w:fldCharType="separate"/>
      </w:r>
      <w:r w:rsidR="005D2ABA">
        <w:rPr>
          <w:rFonts w:cstheme="minorHAnsi"/>
          <w:noProof/>
        </w:rPr>
        <w:t>(12)</w:t>
      </w:r>
      <w:r w:rsidR="00250542">
        <w:rPr>
          <w:rFonts w:cstheme="minorHAnsi"/>
        </w:rPr>
        <w:fldChar w:fldCharType="end"/>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compensatory mutations to reduce fitn</w:t>
      </w:r>
      <w:r w:rsidRPr="0098412A">
        <w:rPr>
          <w:rFonts w:cstheme="minorHAnsi"/>
        </w:rPr>
        <w:t xml:space="preserve">ess costs </w:t>
      </w:r>
      <w:r w:rsidR="00BB686B" w:rsidRPr="0098412A">
        <w:rPr>
          <w:bCs/>
        </w:rPr>
        <w:fldChar w:fldCharType="begin"/>
      </w:r>
      <w:r w:rsidR="00496CF1">
        <w:rPr>
          <w:bCs/>
        </w:rPr>
        <w:instrText xml:space="preserve"> ADDIN EN.CITE &lt;EndNote&gt;&lt;Cite&gt;&lt;Author&gt;Maisnier‐Patin&lt;/Author&gt;&lt;Year&gt;2002&lt;/Year&gt;&lt;RecNum&gt;210&lt;/RecNum&gt;&lt;DisplayText&gt;(20)&lt;/DisplayText&gt;&lt;record&gt;&lt;rec-number&gt;210&lt;/rec-number&gt;&lt;foreign-keys&gt;&lt;key app="EN" db-id="fsts22ax5rxrp6ea59ipwpp69ts0e0ft9etx" timestamp="1634919421"&gt;210&lt;/key&gt;&lt;/foreign-keys&gt;&lt;ref-type name="Journal Article"&gt;17&lt;/ref-type&gt;&lt;contributors&gt;&lt;authors&gt;&lt;author&gt;Maisnier‐Patin, Sophie&lt;/author&gt;&lt;author&gt;Berg, Otto G&lt;/author&gt;&lt;author&gt;Liljas, Lars&lt;/author&gt;&lt;author&gt;Andersson, Dan I&lt;/author&gt;&lt;/authors&gt;&lt;/contributors&gt;&lt;titles&gt;&lt;title&gt;Compensatory adaptation to the deleterious effect of antibiotic resistance in Salmonella typhimurium&lt;/title&gt;&lt;secondary-title&gt;Molecular microbiology&lt;/secondary-title&gt;&lt;/titles&gt;&lt;periodical&gt;&lt;full-title&gt;Molecular Microbiology&lt;/full-title&gt;&lt;abbr-1&gt;Mol Microbiol&lt;/abbr-1&gt;&lt;/periodical&gt;&lt;pages&gt;355-366&lt;/pages&gt;&lt;volume&gt;46&lt;/volume&gt;&lt;number&gt;2&lt;/number&gt;&lt;dates&gt;&lt;year&gt;2002&lt;/year&gt;&lt;/dates&gt;&lt;isbn&gt;0950-382X&lt;/isbn&gt;&lt;urls&gt;&lt;/urls&gt;&lt;/record&gt;&lt;/Cite&gt;&lt;/EndNote&gt;</w:instrText>
      </w:r>
      <w:r w:rsidR="00BB686B" w:rsidRPr="0098412A">
        <w:rPr>
          <w:bCs/>
        </w:rPr>
        <w:fldChar w:fldCharType="separate"/>
      </w:r>
      <w:r w:rsidR="00496CF1">
        <w:rPr>
          <w:bCs/>
          <w:noProof/>
        </w:rPr>
        <w:t>(20)</w:t>
      </w:r>
      <w:r w:rsidR="00BB686B" w:rsidRPr="0098412A">
        <w:rPr>
          <w:bCs/>
        </w:rPr>
        <w:fldChar w:fldCharType="end"/>
      </w:r>
      <w:r w:rsidRPr="0098412A">
        <w:rPr>
          <w:rFonts w:cstheme="minorHAnsi"/>
        </w:rP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33225254"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assumed to reduce the rate of transmission for antibiotic-resistant bacteria as a scaling factor (</w:t>
      </w:r>
      <w:r w:rsidRPr="00D67AE7">
        <w:rPr>
          <w:rFonts w:eastAsiaTheme="minorEastAsia" w:cstheme="minorHAnsi"/>
          <w:iCs/>
        </w:rPr>
        <w:t>α</w:t>
      </w:r>
      <w:r>
        <w:rPr>
          <w:rFonts w:eastAsiaTheme="minorEastAsia"/>
          <w:iCs/>
        </w:rPr>
        <w:t xml:space="preserve">). </w:t>
      </w:r>
    </w:p>
    <w:p w14:paraId="042022B0" w14:textId="5113289D" w:rsidR="009D6A95" w:rsidRDefault="009D6A95" w:rsidP="008D5DB0">
      <w:pPr>
        <w:pStyle w:val="NoSpacing"/>
        <w:spacing w:line="360" w:lineRule="auto"/>
        <w:jc w:val="both"/>
        <w:rPr>
          <w:rFonts w:eastAsiaTheme="minorEastAsia"/>
          <w:iCs/>
        </w:rPr>
      </w:pPr>
    </w:p>
    <w:p w14:paraId="6709FEFA" w14:textId="4BF0E3E0" w:rsidR="009575AB" w:rsidRPr="009575AB" w:rsidRDefault="009575AB" w:rsidP="008D5DB0">
      <w:pPr>
        <w:pStyle w:val="NoSpacing"/>
        <w:spacing w:line="360" w:lineRule="auto"/>
        <w:jc w:val="both"/>
        <w:rPr>
          <w:rFonts w:eastAsiaTheme="minorEastAsia"/>
          <w:b/>
          <w:iCs/>
          <w:u w:val="single"/>
        </w:rPr>
      </w:pPr>
      <w:r w:rsidRPr="009575AB">
        <w:rPr>
          <w:rFonts w:eastAsiaTheme="minorEastAsia"/>
          <w:b/>
          <w:iCs/>
          <w:u w:val="single"/>
        </w:rPr>
        <w:t xml:space="preserve">Primary outcome measures </w:t>
      </w:r>
    </w:p>
    <w:p w14:paraId="3FCDCA7F" w14:textId="77777777" w:rsidR="009575AB" w:rsidRDefault="009575AB" w:rsidP="008D5DB0">
      <w:pPr>
        <w:pStyle w:val="NoSpacing"/>
        <w:spacing w:line="360" w:lineRule="auto"/>
        <w:jc w:val="both"/>
        <w:rPr>
          <w:rFonts w:eastAsiaTheme="minorEastAsia"/>
          <w:iCs/>
        </w:rPr>
      </w:pPr>
    </w:p>
    <w:p w14:paraId="1D1C0A4A" w14:textId="3A3EA051"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were considered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r w:rsidR="00C02277">
        <w:rPr>
          <w:rFonts w:eastAsiaTheme="minorEastAsia" w:cstheme="minorHAnsi"/>
          <w:iCs/>
        </w:rPr>
        <w:t xml:space="preserve">typhoidal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w:t>
      </w:r>
      <w:r w:rsidR="00496CF1">
        <w:rPr>
          <w:rFonts w:eastAsiaTheme="minorEastAsia" w:cstheme="minorHAnsi"/>
          <w:iCs/>
        </w:rPr>
        <w:t xml:space="preserve"> daily</w:t>
      </w:r>
      <w:r w:rsidR="00210325">
        <w:rPr>
          <w:rFonts w:eastAsiaTheme="minorEastAsia" w:cstheme="minorHAnsi"/>
          <w:iCs/>
        </w:rPr>
        <w:t xml:space="preserv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 xml:space="preserve">proportion infected to the daily </w:t>
      </w:r>
      <w:r w:rsidR="00395FA4">
        <w:rPr>
          <w:rFonts w:eastAsiaTheme="minorEastAsia" w:cstheme="minorHAnsi"/>
          <w:iCs/>
        </w:rPr>
        <w:lastRenderedPageBreak/>
        <w:t xml:space="preserve">incidence infected using EU population </w:t>
      </w:r>
      <w:r w:rsidR="00395FA4" w:rsidRPr="0098412A">
        <w:rPr>
          <w:rFonts w:eastAsiaTheme="minorEastAsia" w:cstheme="minorHAnsi"/>
          <w:iCs/>
        </w:rPr>
        <w:t>data (</w:t>
      </w:r>
      <w:r w:rsidR="0098412A" w:rsidRPr="0098412A">
        <w:rPr>
          <w:rFonts w:eastAsiaTheme="minorEastAsia" w:cstheme="minorHAnsi"/>
          <w:iCs/>
        </w:rPr>
        <w:t>supplementary m</w:t>
      </w:r>
      <w:r w:rsidR="00985E19" w:rsidRPr="0098412A">
        <w:rPr>
          <w:rFonts w:eastAsiaTheme="minorEastAsia" w:cstheme="minorHAnsi"/>
          <w:iCs/>
        </w:rPr>
        <w:t>aterial</w:t>
      </w:r>
      <w:r w:rsidR="00395FA4" w:rsidRPr="0098412A">
        <w:rPr>
          <w:rFonts w:eastAsiaTheme="minorEastAsia" w:cstheme="minorHAnsi"/>
          <w:iCs/>
        </w:rPr>
        <w:t xml:space="preserve">). </w:t>
      </w:r>
      <w:r w:rsidR="00E35039" w:rsidRPr="0098412A">
        <w:rPr>
          <w:rFonts w:eastAsiaTheme="minorEastAsia" w:cstheme="minorHAnsi"/>
          <w:iCs/>
        </w:rPr>
        <w:t>2)</w:t>
      </w:r>
      <w:r w:rsidR="00E35039" w:rsidRPr="002671DD">
        <w:rPr>
          <w:rFonts w:eastAsiaTheme="minorEastAsia" w:cstheme="minorHAnsi"/>
          <w:iCs/>
        </w:rPr>
        <w:t xml:space="preserve">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antibiotic-resistant human</w:t>
      </w:r>
      <w:r w:rsidR="00C02277">
        <w:rPr>
          <w:rFonts w:eastAsiaTheme="minorEastAsia" w:cstheme="minorHAnsi"/>
          <w:iCs/>
        </w:rPr>
        <w:t xml:space="preserve"> non-typhoidal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was directly calculated </w:t>
      </w:r>
      <w:r w:rsidR="00985E19">
        <w:rPr>
          <w:rFonts w:eastAsiaTheme="minorEastAsia" w:cstheme="minorHAnsi"/>
          <w:iCs/>
        </w:rPr>
        <w:t>from the</w:t>
      </w:r>
      <w:r w:rsidR="00395FA4">
        <w:rPr>
          <w:rFonts w:eastAsiaTheme="minorEastAsia" w:cstheme="minorHAnsi"/>
          <w:iCs/>
        </w:rPr>
        <w:t xml:space="preserve"> </w:t>
      </w:r>
      <w:r w:rsidR="005E0DB4">
        <w:rPr>
          <w:rFonts w:eastAsiaTheme="minorEastAsia" w:cstheme="minorHAnsi"/>
          <w:iCs/>
        </w:rPr>
        <w:t>ODE solver</w:t>
      </w:r>
      <w:r w:rsidR="00985E19">
        <w:rPr>
          <w:rFonts w:eastAsiaTheme="minorEastAsia" w:cstheme="minorHAnsi"/>
          <w:iCs/>
        </w:rPr>
        <w:t xml:space="preserve"> output</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1BA6EC0C"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was calculated </w:t>
      </w:r>
      <w:r w:rsidR="00C02277">
        <w:rPr>
          <w:rFonts w:eastAsiaTheme="minorEastAsia" w:cstheme="minorHAnsi"/>
          <w:iCs/>
        </w:rPr>
        <w:t>using the “</w:t>
      </w:r>
      <w:proofErr w:type="spellStart"/>
      <w:r w:rsidR="00C02277">
        <w:rPr>
          <w:rFonts w:eastAsiaTheme="minorEastAsia" w:cstheme="minorHAnsi"/>
          <w:iCs/>
        </w:rPr>
        <w:t>rootSolve</w:t>
      </w:r>
      <w:proofErr w:type="spellEnd"/>
      <w:r w:rsidR="00C02277">
        <w:rPr>
          <w:rFonts w:eastAsiaTheme="minorEastAsia" w:cstheme="minorHAnsi"/>
          <w:iCs/>
        </w:rPr>
        <w:t xml:space="preser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w:t>
      </w:r>
      <w:r w:rsidR="00AE63BE">
        <w:rPr>
          <w:rFonts w:eastAsiaTheme="minorEastAsia" w:cstheme="minorHAnsi"/>
          <w:iCs/>
        </w:rPr>
        <w:t>equilibrium</w:t>
      </w:r>
      <w:r w:rsidR="002135EA">
        <w:rPr>
          <w:rFonts w:eastAsiaTheme="minorEastAsia" w:cstheme="minorHAnsi"/>
          <w:iCs/>
        </w:rPr>
        <w:t xml:space="preserve">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 </w:t>
      </w:r>
      <w:r w:rsidR="0019711E">
        <w:rPr>
          <w:rFonts w:eastAsiaTheme="minorEastAsia" w:cstheme="minorHAnsi"/>
          <w:iCs/>
        </w:rPr>
        <w:t xml:space="preserve">This is especially the case for resistant </w:t>
      </w:r>
      <w:r w:rsidR="0019711E" w:rsidRPr="00EE18B7">
        <w:rPr>
          <w:rFonts w:eastAsiaTheme="minorEastAsia" w:cstheme="minorHAnsi"/>
          <w:i/>
        </w:rPr>
        <w:t>Salmonella</w:t>
      </w:r>
      <w:r w:rsidR="0019711E">
        <w:rPr>
          <w:rFonts w:eastAsiaTheme="minorEastAsia" w:cstheme="minorHAnsi"/>
          <w:iCs/>
        </w:rPr>
        <w:t xml:space="preserve"> spp. infections, with a short duration of infectious human carriage (1/</w:t>
      </w:r>
      <w:proofErr w:type="spellStart"/>
      <w:r w:rsidR="0019711E">
        <w:rPr>
          <w:rFonts w:eastAsiaTheme="minorEastAsia" w:cstheme="minorHAnsi"/>
          <w:iCs/>
        </w:rPr>
        <w:t>r</w:t>
      </w:r>
      <w:r w:rsidR="0019711E" w:rsidRPr="005350CF">
        <w:rPr>
          <w:rFonts w:eastAsiaTheme="minorEastAsia" w:cstheme="minorHAnsi"/>
          <w:iCs/>
          <w:vertAlign w:val="subscript"/>
        </w:rPr>
        <w:t>H</w:t>
      </w:r>
      <w:proofErr w:type="spellEnd"/>
      <w:r w:rsidR="0019711E">
        <w:rPr>
          <w:rFonts w:eastAsiaTheme="minorEastAsia" w:cstheme="minorHAnsi"/>
          <w:iCs/>
        </w:rPr>
        <w:t xml:space="preserve">), facilitating a rapid approach to </w:t>
      </w:r>
      <w:r w:rsidR="00AE63BE">
        <w:rPr>
          <w:rFonts w:eastAsiaTheme="minorEastAsia" w:cstheme="minorHAnsi"/>
          <w:iCs/>
        </w:rPr>
        <w:t>equilibrium</w:t>
      </w:r>
      <w:r w:rsidR="0019711E">
        <w:rPr>
          <w:rFonts w:eastAsiaTheme="minorEastAsia" w:cstheme="minorHAnsi"/>
          <w:iCs/>
        </w:rPr>
        <w:t xml:space="preserve">. This approach is also justified with </w:t>
      </w:r>
      <w:r w:rsidR="002135EA">
        <w:rPr>
          <w:rFonts w:eastAsiaTheme="minorEastAsia" w:cstheme="minorHAnsi"/>
          <w:iCs/>
        </w:rPr>
        <w:t xml:space="preserve">temporal </w:t>
      </w:r>
      <w:r w:rsidR="002135EA" w:rsidRPr="003C4859">
        <w:rPr>
          <w:rFonts w:eastAsiaTheme="minorEastAsia" w:cstheme="minorHAnsi"/>
          <w:iCs/>
        </w:rPr>
        <w:t>surveillance data</w:t>
      </w:r>
      <w:r w:rsidR="002135EA">
        <w:rPr>
          <w:rFonts w:eastAsiaTheme="minorEastAsia" w:cstheme="minorHAnsi"/>
          <w:iCs/>
        </w:rPr>
        <w:t xml:space="preserve"> </w:t>
      </w:r>
      <w:r w:rsidR="0019711E">
        <w:rPr>
          <w:rFonts w:eastAsiaTheme="minorEastAsia" w:cstheme="minorHAnsi"/>
          <w:iCs/>
        </w:rPr>
        <w:t>suggesting</w:t>
      </w:r>
      <w:r w:rsidR="002135EA">
        <w:rPr>
          <w:rFonts w:eastAsiaTheme="minorEastAsia" w:cstheme="minorHAnsi"/>
          <w:iCs/>
        </w:rPr>
        <w:t xml:space="preserve"> </w:t>
      </w:r>
      <w:r w:rsidR="00761B80">
        <w:rPr>
          <w:rFonts w:eastAsiaTheme="minorEastAsia" w:cstheme="minorHAnsi"/>
          <w:iCs/>
        </w:rPr>
        <w:t>the proportion of antibiotic resistance</w:t>
      </w:r>
      <w:r w:rsidR="0019711E">
        <w:rPr>
          <w:rFonts w:eastAsiaTheme="minorEastAsia" w:cstheme="minorHAnsi"/>
          <w:iCs/>
        </w:rPr>
        <w:t xml:space="preserve"> in </w:t>
      </w:r>
      <w:r w:rsidR="0019711E" w:rsidRPr="0098412A">
        <w:rPr>
          <w:rFonts w:eastAsiaTheme="minorEastAsia" w:cstheme="minorHAnsi"/>
          <w:iCs/>
        </w:rPr>
        <w:t>livestock populations has stabilised at</w:t>
      </w:r>
      <w:r w:rsidR="00761B80" w:rsidRPr="0098412A">
        <w:rPr>
          <w:rFonts w:eastAsiaTheme="minorEastAsia" w:cstheme="minorHAnsi"/>
          <w:iCs/>
        </w:rPr>
        <w:t xml:space="preserve"> relatively constant levels in</w:t>
      </w:r>
      <w:r w:rsidR="0019711E" w:rsidRPr="0098412A">
        <w:rPr>
          <w:rFonts w:eastAsiaTheme="minorEastAsia" w:cstheme="minorHAnsi"/>
          <w:iCs/>
        </w:rPr>
        <w:t xml:space="preserve"> recent years</w:t>
      </w:r>
      <w:r w:rsidR="00EE18B7" w:rsidRPr="0098412A">
        <w:rPr>
          <w:rFonts w:eastAsiaTheme="minorEastAsia" w:cstheme="minorHAnsi"/>
          <w:iCs/>
        </w:rPr>
        <w:t xml:space="preserve"> (</w:t>
      </w:r>
      <w:r w:rsidR="0019711E" w:rsidRPr="0098412A">
        <w:rPr>
          <w:rFonts w:eastAsiaTheme="minorEastAsia" w:cstheme="minorHAnsi"/>
          <w:bCs/>
          <w:iCs/>
        </w:rPr>
        <w:t>Figure S</w:t>
      </w:r>
      <w:r w:rsidR="00F1415A">
        <w:rPr>
          <w:rFonts w:eastAsiaTheme="minorEastAsia" w:cstheme="minorHAnsi"/>
          <w:bCs/>
          <w:iCs/>
        </w:rPr>
        <w:t>7</w:t>
      </w:r>
      <w:r w:rsidR="0019711E" w:rsidRPr="0098412A">
        <w:rPr>
          <w:rFonts w:eastAsiaTheme="minorEastAsia" w:cstheme="minorHAnsi"/>
          <w:bCs/>
          <w:iCs/>
        </w:rPr>
        <w:t>-</w:t>
      </w:r>
      <w:r w:rsidR="00F1415A">
        <w:rPr>
          <w:rFonts w:eastAsiaTheme="minorEastAsia" w:cstheme="minorHAnsi"/>
          <w:bCs/>
          <w:iCs/>
        </w:rPr>
        <w:t>8</w:t>
      </w:r>
      <w:r w:rsidR="00EE18B7" w:rsidRPr="0098412A">
        <w:rPr>
          <w:rFonts w:eastAsiaTheme="minorEastAsia" w:cstheme="minorHAnsi"/>
          <w:iCs/>
        </w:rPr>
        <w:t>)</w:t>
      </w:r>
      <w:r w:rsidR="00761B80" w:rsidRPr="0098412A">
        <w:rPr>
          <w:rFonts w:eastAsiaTheme="minorEastAsia" w:cstheme="minorHAnsi"/>
          <w:iCs/>
        </w:rPr>
        <w:t>.</w:t>
      </w:r>
      <w:r w:rsidR="005350CF">
        <w:rPr>
          <w:rFonts w:eastAsiaTheme="minorEastAsia" w:cstheme="minorHAnsi"/>
          <w:iCs/>
        </w:rPr>
        <w:t xml:space="preserve"> </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12408AA2" w:rsidR="008D5DB0" w:rsidRDefault="009575AB" w:rsidP="00EC0984">
      <w:pPr>
        <w:pStyle w:val="NoSpacing"/>
        <w:spacing w:line="360" w:lineRule="auto"/>
        <w:jc w:val="both"/>
        <w:rPr>
          <w:rFonts w:eastAsiaTheme="minorEastAsia"/>
          <w:b/>
          <w:iCs/>
          <w:u w:val="single"/>
        </w:rPr>
      </w:pPr>
      <w:r>
        <w:rPr>
          <w:rFonts w:eastAsiaTheme="minorEastAsia"/>
          <w:b/>
          <w:iCs/>
          <w:u w:val="single"/>
        </w:rPr>
        <w:t>Model parameterisation and case studies</w:t>
      </w:r>
    </w:p>
    <w:p w14:paraId="119E2D20" w14:textId="77777777" w:rsidR="00EC0984" w:rsidRDefault="00EC0984" w:rsidP="00EC0984">
      <w:pPr>
        <w:pStyle w:val="NoSpacing"/>
        <w:spacing w:line="360" w:lineRule="auto"/>
        <w:jc w:val="both"/>
        <w:rPr>
          <w:rFonts w:eastAsiaTheme="minorEastAsia"/>
          <w:b/>
          <w:iCs/>
          <w:u w:val="single"/>
        </w:rPr>
      </w:pPr>
    </w:p>
    <w:p w14:paraId="25842CA7" w14:textId="1365A156"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w:t>
      </w:r>
      <w:r w:rsidR="00BA0A5B" w:rsidRPr="0098412A">
        <w:rPr>
          <w:rFonts w:cstheme="minorHAnsi"/>
        </w:rPr>
        <w:t xml:space="preserve">in </w:t>
      </w:r>
      <w:r w:rsidR="00BA0A5B" w:rsidRPr="0098412A">
        <w:rPr>
          <w:rFonts w:cstheme="minorHAnsi"/>
          <w:bCs/>
        </w:rPr>
        <w:t>Toni et al, (2009)</w:t>
      </w:r>
      <w:r w:rsidR="00BB686B" w:rsidRPr="0098412A">
        <w:rPr>
          <w:rFonts w:cstheme="minorHAnsi"/>
          <w:bCs/>
        </w:rPr>
        <w:t xml:space="preserve"> </w:t>
      </w:r>
      <w:r w:rsidR="00BB686B" w:rsidRPr="0098412A">
        <w:rPr>
          <w:rFonts w:cstheme="minorHAnsi"/>
          <w:bCs/>
        </w:rPr>
        <w:fldChar w:fldCharType="begin"/>
      </w:r>
      <w:r w:rsidR="00496CF1">
        <w:rPr>
          <w:rFonts w:cstheme="minorHAnsi"/>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98412A">
        <w:rPr>
          <w:rFonts w:cstheme="minorHAnsi"/>
          <w:bCs/>
        </w:rPr>
        <w:fldChar w:fldCharType="separate"/>
      </w:r>
      <w:r w:rsidR="00496CF1">
        <w:rPr>
          <w:rFonts w:cstheme="minorHAnsi"/>
          <w:bCs/>
          <w:noProof/>
        </w:rPr>
        <w:t>(21)</w:t>
      </w:r>
      <w:r w:rsidR="00BB686B" w:rsidRPr="0098412A">
        <w:rPr>
          <w:rFonts w:cstheme="minorHAnsi"/>
          <w:bCs/>
        </w:rPr>
        <w:fldChar w:fldCharType="end"/>
      </w:r>
      <w:r w:rsidR="00BA0A5B" w:rsidRPr="0098412A">
        <w:rPr>
          <w:rFonts w:cstheme="minorHAnsi"/>
        </w:rPr>
        <w:t>.</w:t>
      </w:r>
      <w:r w:rsidR="00BA0A5B">
        <w:rPr>
          <w:rFonts w:cstheme="minorHAnsi"/>
        </w:rPr>
        <w:t xml:space="preserve"> </w:t>
      </w:r>
    </w:p>
    <w:p w14:paraId="125E8767" w14:textId="77777777" w:rsidR="00EC0984" w:rsidRPr="00BA0A5B" w:rsidRDefault="00EC0984" w:rsidP="008D5DB0">
      <w:pPr>
        <w:pStyle w:val="NoSpacing"/>
        <w:spacing w:line="360" w:lineRule="auto"/>
        <w:jc w:val="both"/>
        <w:rPr>
          <w:rFonts w:cstheme="minorHAnsi"/>
          <w:b/>
          <w:bCs/>
          <w:u w:val="single"/>
        </w:rPr>
      </w:pPr>
    </w:p>
    <w:p w14:paraId="1D91FEAE" w14:textId="0E52BF7E" w:rsidR="002D2392" w:rsidRPr="002D2392" w:rsidRDefault="000D2A47" w:rsidP="002D2392">
      <w:pPr>
        <w:pStyle w:val="NoSpacing"/>
        <w:spacing w:line="360" w:lineRule="auto"/>
        <w:jc w:val="both"/>
        <w:rPr>
          <w:rFonts w:eastAsiaTheme="minorEastAsia"/>
          <w:iCs/>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r w:rsidR="00491943" w:rsidRPr="002671DD">
        <w:rPr>
          <w:rFonts w:eastAsiaTheme="minorEastAsia" w:cstheme="minorHAnsi"/>
          <w:iCs/>
          <w:vertAlign w:val="subscript"/>
        </w:rPr>
        <w:t>RHProp</w:t>
      </w:r>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w:t>
      </w:r>
      <w:r w:rsidR="00B9105F" w:rsidRPr="0098412A">
        <w:rPr>
          <w:rFonts w:cstheme="minorHAnsi"/>
        </w:rPr>
        <w:t>data</w:t>
      </w:r>
      <w:r w:rsidR="003278B4" w:rsidRPr="0098412A">
        <w:rPr>
          <w:rFonts w:cstheme="minorHAnsi"/>
        </w:rPr>
        <w:t>,</w:t>
      </w:r>
      <w:r w:rsidR="00B9105F" w:rsidRPr="0098412A">
        <w:rPr>
          <w:rFonts w:cstheme="minorHAnsi"/>
        </w:rPr>
        <w:t xml:space="preserve"> to ensure that </w:t>
      </w:r>
      <w:r w:rsidR="005D7CD0" w:rsidRPr="0098412A">
        <w:rPr>
          <w:rFonts w:cstheme="minorHAnsi"/>
        </w:rPr>
        <w:t>modelled</w:t>
      </w:r>
      <w:r w:rsidR="00B9105F" w:rsidRPr="0098412A">
        <w:rPr>
          <w:rFonts w:cstheme="minorHAnsi"/>
        </w:rPr>
        <w:t xml:space="preserve"> </w:t>
      </w:r>
      <w:r w:rsidR="003278B4" w:rsidRPr="0098412A">
        <w:rPr>
          <w:rFonts w:cstheme="minorHAnsi"/>
        </w:rPr>
        <w:t>li</w:t>
      </w:r>
      <w:r w:rsidR="000C4FDF">
        <w:rPr>
          <w:rFonts w:cstheme="minorHAnsi"/>
        </w:rPr>
        <w:t>vestock interventions occur in</w:t>
      </w:r>
      <w:r w:rsidR="003278B4" w:rsidRPr="0098412A">
        <w:rPr>
          <w:rFonts w:cstheme="minorHAnsi"/>
        </w:rPr>
        <w:t xml:space="preserve"> </w:t>
      </w:r>
      <w:r w:rsidR="000C4FDF">
        <w:rPr>
          <w:rFonts w:cstheme="minorHAnsi"/>
        </w:rPr>
        <w:t xml:space="preserve">livestock </w:t>
      </w:r>
      <w:r w:rsidR="003278B4" w:rsidRPr="0098412A">
        <w:rPr>
          <w:rFonts w:cstheme="minorHAnsi"/>
        </w:rPr>
        <w:t>population</w:t>
      </w:r>
      <w:r w:rsidR="000C4FDF">
        <w:rPr>
          <w:rFonts w:cstheme="minorHAnsi"/>
        </w:rPr>
        <w:t>s</w:t>
      </w:r>
      <w:r w:rsidR="003278B4" w:rsidRPr="0098412A">
        <w:rPr>
          <w:rFonts w:cstheme="minorHAnsi"/>
        </w:rPr>
        <w:t xml:space="preserve"> with realistic dynamics. </w:t>
      </w:r>
      <w:r w:rsidR="00B9105F" w:rsidRPr="0098412A">
        <w:rPr>
          <w:rFonts w:cstheme="minorHAnsi"/>
        </w:rPr>
        <w:t xml:space="preserve"> </w:t>
      </w:r>
      <w:r w:rsidR="00F115B2" w:rsidRPr="0098412A">
        <w:rPr>
          <w:rFonts w:eastAsiaTheme="minorEastAsia"/>
          <w:iCs/>
        </w:rPr>
        <w:t>Four</w:t>
      </w:r>
      <w:r w:rsidR="00342F0D" w:rsidRPr="0098412A">
        <w:rPr>
          <w:rFonts w:eastAsiaTheme="minorEastAsia"/>
          <w:iCs/>
        </w:rPr>
        <w:t xml:space="preserve"> case studies were chosen to aid model parameterisation and to ground the model with EU epi</w:t>
      </w:r>
      <w:r w:rsidR="002D2392" w:rsidRPr="0098412A">
        <w:rPr>
          <w:rFonts w:eastAsiaTheme="minorEastAsia"/>
          <w:iCs/>
        </w:rPr>
        <w:t>demiological</w:t>
      </w:r>
      <w:r w:rsidR="002D2392">
        <w:rPr>
          <w:rFonts w:eastAsiaTheme="minorEastAsia"/>
          <w:iCs/>
        </w:rPr>
        <w:t xml:space="preserve"> surveillance data. </w:t>
      </w:r>
      <w:r w:rsidR="00342F0D">
        <w:rPr>
          <w:rFonts w:eastAsiaTheme="minorEastAsia"/>
          <w:iCs/>
        </w:rPr>
        <w:t xml:space="preserve">These case studies were: </w:t>
      </w:r>
      <w:r w:rsidR="005F6DA6">
        <w:rPr>
          <w:rFonts w:eastAsiaTheme="minorEastAsia"/>
          <w:iCs/>
        </w:rPr>
        <w:t xml:space="preserve">1) </w:t>
      </w:r>
      <w:r w:rsidR="005F6DA6">
        <w:rPr>
          <w:rFonts w:cstheme="minorHAnsi"/>
        </w:rPr>
        <w:t>ampicillin</w:t>
      </w:r>
      <w:r w:rsidR="005F6DA6" w:rsidRPr="006F5EB4">
        <w:rPr>
          <w:rFonts w:cstheme="minorHAnsi"/>
        </w:rPr>
        <w:t xml:space="preserve">-resistant </w:t>
      </w:r>
      <w:r w:rsidR="005F6DA6">
        <w:rPr>
          <w:rFonts w:cstheme="minorHAnsi"/>
        </w:rPr>
        <w:t xml:space="preserve">non-typhoidal </w:t>
      </w:r>
      <w:r w:rsidR="005F6DA6" w:rsidRPr="006F5EB4">
        <w:rPr>
          <w:rFonts w:cstheme="minorHAnsi"/>
        </w:rPr>
        <w:t>salmonella in broiler poultry to humans</w:t>
      </w:r>
      <w:r w:rsidR="005F6DA6">
        <w:rPr>
          <w:rFonts w:cstheme="minorHAnsi"/>
        </w:rPr>
        <w:t xml:space="preserve"> from 2014-2018, </w:t>
      </w:r>
      <w:r w:rsidR="002D2392">
        <w:rPr>
          <w:rFonts w:cstheme="minorHAnsi"/>
        </w:rPr>
        <w:t xml:space="preserve">2)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broiler poultry to humans</w:t>
      </w:r>
      <w:r w:rsidR="002D2392">
        <w:rPr>
          <w:rFonts w:cstheme="minorHAnsi"/>
        </w:rPr>
        <w:t xml:space="preserve"> from 2014-2018, 3) </w:t>
      </w:r>
      <w:r w:rsidR="002D2392" w:rsidRPr="006F5EB4">
        <w:rPr>
          <w:rFonts w:cstheme="minorHAnsi"/>
        </w:rPr>
        <w:t xml:space="preserve">ampicillin-resistant </w:t>
      </w:r>
      <w:r w:rsidR="002D2392">
        <w:rPr>
          <w:rFonts w:cstheme="minorHAnsi"/>
        </w:rPr>
        <w:t xml:space="preserve">non-typhoidal </w:t>
      </w:r>
      <w:r w:rsidR="002D2392" w:rsidRPr="006F5EB4">
        <w:rPr>
          <w:rFonts w:cstheme="minorHAnsi"/>
        </w:rPr>
        <w:t>salmonella in fatteni</w:t>
      </w:r>
      <w:r w:rsidR="002D2392">
        <w:rPr>
          <w:rFonts w:cstheme="minorHAnsi"/>
        </w:rPr>
        <w:t>ng pigs to humans from 2015-2018 and</w:t>
      </w:r>
      <w:r w:rsidR="002D2392" w:rsidRPr="002D2392">
        <w:rPr>
          <w:rFonts w:cstheme="minorHAnsi"/>
        </w:rPr>
        <w:t xml:space="preserve"> </w:t>
      </w:r>
      <w:r w:rsidR="002D2392">
        <w:rPr>
          <w:rFonts w:cstheme="minorHAnsi"/>
        </w:rPr>
        <w:t xml:space="preserve">4)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fattening pigs to humans</w:t>
      </w:r>
      <w:r w:rsidR="002D2392">
        <w:rPr>
          <w:rFonts w:cstheme="minorHAnsi"/>
        </w:rPr>
        <w:t xml:space="preserve"> from 2015-</w:t>
      </w:r>
      <w:r w:rsidR="002D2392" w:rsidRPr="003C4859">
        <w:rPr>
          <w:rFonts w:cstheme="minorHAnsi"/>
        </w:rPr>
        <w:t xml:space="preserve">2018 </w:t>
      </w:r>
      <w:r w:rsidR="00646CC9" w:rsidRPr="003C4859">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bCs/>
        </w:rPr>
        <w:instrText xml:space="preserve"> ADDIN EN.CITE </w:instrText>
      </w:r>
      <w:r w:rsidR="00496CF1">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bCs/>
        </w:rPr>
        <w:instrText xml:space="preserve"> ADDIN EN.CITE.DATA </w:instrText>
      </w:r>
      <w:r w:rsidR="00496CF1">
        <w:rPr>
          <w:bCs/>
        </w:rPr>
      </w:r>
      <w:r w:rsidR="00496CF1">
        <w:rPr>
          <w:bCs/>
        </w:rPr>
        <w:fldChar w:fldCharType="end"/>
      </w:r>
      <w:r w:rsidR="00646CC9" w:rsidRPr="003C4859">
        <w:rPr>
          <w:bCs/>
        </w:rPr>
      </w:r>
      <w:r w:rsidR="00646CC9" w:rsidRPr="003C4859">
        <w:rPr>
          <w:bCs/>
        </w:rPr>
        <w:fldChar w:fldCharType="separate"/>
      </w:r>
      <w:r w:rsidR="00496CF1">
        <w:rPr>
          <w:bCs/>
          <w:noProof/>
        </w:rPr>
        <w:t>(22-27)</w:t>
      </w:r>
      <w:r w:rsidR="00646CC9" w:rsidRPr="003C4859">
        <w:rPr>
          <w:bCs/>
        </w:rPr>
        <w:fldChar w:fldCharType="end"/>
      </w:r>
      <w:r w:rsidR="002D2392" w:rsidRPr="003C4859">
        <w:t xml:space="preserve"> (Figure 2)</w:t>
      </w:r>
      <w:r w:rsidR="002D2392" w:rsidRPr="003C4859">
        <w:rPr>
          <w:rFonts w:cstheme="minorHAnsi"/>
        </w:rPr>
        <w:t>.</w:t>
      </w:r>
      <w:r w:rsidR="002D2392">
        <w:rPr>
          <w:rFonts w:cstheme="minorHAnsi"/>
        </w:rPr>
        <w:t xml:space="preserve"> </w:t>
      </w:r>
    </w:p>
    <w:p w14:paraId="0A120A92" w14:textId="0F343274" w:rsidR="00F115B2" w:rsidRDefault="00F115B2" w:rsidP="00C02277">
      <w:pPr>
        <w:pStyle w:val="NoSpacing"/>
        <w:spacing w:line="360" w:lineRule="auto"/>
        <w:jc w:val="both"/>
      </w:pPr>
    </w:p>
    <w:p w14:paraId="1B50F5B0" w14:textId="0BEE31A4" w:rsidR="00395FA4" w:rsidRDefault="00395FA4" w:rsidP="00C02277">
      <w:pPr>
        <w:pStyle w:val="NoSpacing"/>
        <w:spacing w:line="360" w:lineRule="auto"/>
        <w:jc w:val="both"/>
      </w:pPr>
    </w:p>
    <w:p w14:paraId="45302776" w14:textId="71C3FBC1" w:rsidR="00395FA4" w:rsidRDefault="005D6A84" w:rsidP="00395FA4">
      <w:pPr>
        <w:pStyle w:val="NoSpacing"/>
        <w:spacing w:line="360" w:lineRule="auto"/>
        <w:jc w:val="both"/>
        <w:rPr>
          <w:rFonts w:cstheme="minorHAnsi"/>
        </w:rPr>
      </w:pPr>
      <w:r w:rsidRPr="005D6A84">
        <w:rPr>
          <w:rFonts w:cstheme="minorHAnsi"/>
          <w:noProof/>
          <w:lang w:eastAsia="en-GB"/>
        </w:rPr>
        <w:lastRenderedPageBreak/>
        <w:drawing>
          <wp:inline distT="0" distB="0" distL="0" distR="0" wp14:anchorId="209E3005" wp14:editId="7798FB03">
            <wp:extent cx="5731510" cy="5188452"/>
            <wp:effectExtent l="0" t="0" r="2540" b="0"/>
            <wp:docPr id="1" name="Picture 1" descr="\\csce.datastore.ed.ac.uk\csce\biology\users\s1678248\PhD\Chapter_2\Figures\comb_data\nonaggre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nonaggregpl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188452"/>
                    </a:xfrm>
                    <a:prstGeom prst="rect">
                      <a:avLst/>
                    </a:prstGeom>
                    <a:noFill/>
                    <a:ln>
                      <a:noFill/>
                    </a:ln>
                  </pic:spPr>
                </pic:pic>
              </a:graphicData>
            </a:graphic>
          </wp:inline>
        </w:drawing>
      </w:r>
    </w:p>
    <w:p w14:paraId="6366A0BF" w14:textId="5D92F43E" w:rsidR="00395FA4" w:rsidRPr="00EC6866" w:rsidRDefault="00E36D15" w:rsidP="00395FA4">
      <w:pPr>
        <w:pStyle w:val="NoSpacing"/>
        <w:spacing w:line="360" w:lineRule="auto"/>
        <w:jc w:val="both"/>
        <w:rPr>
          <w:rFonts w:cstheme="minorHAnsi"/>
        </w:rPr>
      </w:pPr>
      <w:r>
        <w:rPr>
          <w:rFonts w:cstheme="minorHAnsi"/>
          <w:b/>
        </w:rPr>
        <w:t>Figure 2.</w:t>
      </w:r>
      <w:r w:rsidR="00080E3A" w:rsidRPr="00EC60A9">
        <w:rPr>
          <w:rFonts w:cstheme="minorHAnsi"/>
          <w:b/>
        </w:rPr>
        <w:t xml:space="preserve"> Relationship between scaled antibiotic sales and the proportion of isolates resistant across different EU country/year pairs</w:t>
      </w:r>
      <w:r w:rsidR="00EC6866" w:rsidRPr="00EC60A9">
        <w:rPr>
          <w:rFonts w:cstheme="minorHAnsi"/>
          <w:b/>
        </w:rPr>
        <w:t xml:space="preserve"> from 2014-2018</w:t>
      </w:r>
      <w:r w:rsidR="00080E3A" w:rsidRPr="00EC60A9">
        <w:rPr>
          <w:rFonts w:cstheme="minorHAnsi"/>
          <w:b/>
        </w:rPr>
        <w:t>.</w:t>
      </w:r>
      <w:r w:rsidR="00EC6866" w:rsidRPr="00EC60A9">
        <w:rPr>
          <w:rFonts w:cstheme="minorHAnsi"/>
          <w:b/>
        </w:rPr>
        <w:t xml:space="preserve"> A) Ampicillin-resistance in broiler poultry, B) </w:t>
      </w:r>
      <w:r w:rsidR="0019711E" w:rsidRPr="00EC60A9">
        <w:rPr>
          <w:rFonts w:cstheme="minorHAnsi"/>
          <w:b/>
        </w:rPr>
        <w:t>t</w:t>
      </w:r>
      <w:r w:rsidR="00EC6866" w:rsidRPr="00EC60A9">
        <w:rPr>
          <w:rFonts w:cstheme="minorHAnsi"/>
          <w:b/>
        </w:rPr>
        <w:t>etracycline-res</w:t>
      </w:r>
      <w:r w:rsidR="0019711E" w:rsidRPr="00EC60A9">
        <w:rPr>
          <w:rFonts w:cstheme="minorHAnsi"/>
          <w:b/>
        </w:rPr>
        <w:t>istance in broiler poultry, C) a</w:t>
      </w:r>
      <w:r w:rsidR="00EC6866" w:rsidRPr="00EC60A9">
        <w:rPr>
          <w:rFonts w:cstheme="minorHAnsi"/>
          <w:b/>
        </w:rPr>
        <w:t>mpicillin-resis</w:t>
      </w:r>
      <w:r w:rsidR="0019711E" w:rsidRPr="00EC60A9">
        <w:rPr>
          <w:rFonts w:cstheme="minorHAnsi"/>
          <w:b/>
        </w:rPr>
        <w:t>tance in fattening pigs and D) t</w:t>
      </w:r>
      <w:r w:rsidR="00EC6866" w:rsidRPr="00EC60A9">
        <w:rPr>
          <w:rFonts w:cstheme="minorHAnsi"/>
          <w:b/>
        </w:rPr>
        <w:t>etracycline-resistance in fattening pigs.</w:t>
      </w:r>
      <w:r w:rsidR="00080E3A" w:rsidRPr="00EC60A9">
        <w:rPr>
          <w:rFonts w:cstheme="minorHAnsi"/>
          <w:b/>
        </w:rPr>
        <w:t xml:space="preserve"> </w:t>
      </w:r>
      <w:r w:rsidR="00EC6866" w:rsidRPr="00EC60A9">
        <w:rPr>
          <w:rFonts w:cstheme="minorHAnsi"/>
        </w:rPr>
        <w:t xml:space="preserve">Solid line and ribbons represent the best fitting linear regression between sales and resistance with 95% CIs for model predictions. </w:t>
      </w:r>
      <w:r w:rsidR="008B1C3F" w:rsidRPr="00EC60A9">
        <w:rPr>
          <w:rFonts w:cstheme="minorHAnsi"/>
        </w:rPr>
        <w:t>We note that only the tetracycline usage in broilers case study was non-significant.</w:t>
      </w:r>
      <w:r w:rsidR="008B1C3F">
        <w:rPr>
          <w:rFonts w:cstheme="minorHAnsi"/>
        </w:rPr>
        <w:t xml:space="preserve"> </w:t>
      </w:r>
    </w:p>
    <w:p w14:paraId="4BF305BE" w14:textId="77777777" w:rsidR="00395FA4" w:rsidRDefault="00395FA4" w:rsidP="00C02277">
      <w:pPr>
        <w:pStyle w:val="NoSpacing"/>
        <w:spacing w:line="360" w:lineRule="auto"/>
        <w:jc w:val="both"/>
      </w:pPr>
    </w:p>
    <w:p w14:paraId="05B8F19D" w14:textId="1BE9D0EA" w:rsidR="008B1C3F" w:rsidRDefault="00395FA4" w:rsidP="008D5DB0">
      <w:pPr>
        <w:pStyle w:val="NoSpacing"/>
        <w:spacing w:line="360" w:lineRule="auto"/>
        <w:jc w:val="both"/>
        <w:rPr>
          <w:rFonts w:cstheme="minorHAnsi"/>
        </w:rPr>
      </w:pPr>
      <w:r>
        <w:t>These four case studies were chosen due to the high level of usage (both historical and current) of tetracycline and ampicillin in broiler poultry and fattening pigs, and the availability of resistance data for these two livestock species</w:t>
      </w:r>
      <w:r w:rsidR="0019711E">
        <w:t xml:space="preserve"> </w:t>
      </w:r>
      <w:r w:rsidR="00623789">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PFllYXI+MjAxOTwvWWVhcj48UmVjTnVtPjIyMjwvUmVjTnVtPjxyZWNvcmQ+PHJlYy1udW1iZXI+
MjIyPC9yZWMtbnVtYmVyPjxmb3JlaWduLWtleXM+PGtleSBhcHA9IkVOIiBkYi1pZD0iZnN0czIy
YXg1cnhycDZlYTU5aXB3cHA2OXRzMGUwZnQ5ZXR4IiB0aW1lc3RhbXA9IjE2MzUxNzAxMTMiPjIy
Mjwva2V5PjwvZm9yZWlnbi1rZXlzPjxyZWYtdHlwZSBuYW1lPSJSZXBvcnQiPjI3PC9yZWYtdHlw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dW50cmllcyBpbiAyMDE3PC90aXRsZT48L3RpdGxlcz48ZWRpdGlvbj5FTUEvMjk0Njc0LzIwMTk8
L2VkaXRpb24+PGRhdGVzPjx5ZWFyPjIwMTk8L3llYXI+PC9kYXRlcz48cHVibGlzaGVyPkV1cm9w
ZWFuIE1lZGljaW5lcyBBZ2VuY3k8L3B1Ymxpc2hlcj48dXJscz48cmVsYXRlZC11cmxzPjx1cmw+
aHR0cHM6Ly93d3cuZW1hLmV1cm9wYS5ldS9lbi9kb2N1bWVudHMvcmVwb3J0L3NhbGVzLXZldGVy
aW5hcnktYW50aW1pY3JvYmlhbC1hZ2VudHMtMzEtZXVyb3BlYW4tY291bnRyaWVzLTIwMTdfZW4u
cGRmPC91cmw+PC9yZWxhdGVkLXVybHM+PC91cmxzPjwvcmVjb3JkPjwvQ2l0ZT48Q2l0ZT48QXV0
aG9yPkV1cm9wZWFuIE1lZGljaW5lcyBBZ2VuY3k8L0F1dGhvcj48WWVhcj4yMDIwPC9ZZWFyPjxS
ZWNOdW0+MjIxPC9SZWNOdW0+PHJlY29yZD48cmVjLW51bWJlcj4yMjE8L3JlYy1udW1iZXI+PGZv
cmVpZ24ta2V5cz48a2V5IGFwcD0iRU4iIGRiLWlkPSJmc3RzMjJheDVyeHJwNmVhNTlpcHdwcDY5
dHMwZTBmdDlldHgiIHRpbWVzdGFtcD0iMTYzNTE2OTk4MyI+MjIxPC9rZXk+PC9mb3JlaWduLWtl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YW50aW1pY3JvYmlhbCBhZ2VudHMgaW4gMzEgRXVyb3BlYW4gY291bnRyaWVzIGluIDIwMTg8L3Rp
dGxlPjwvdGl0bGVzPjxlZGl0aW9uPkVNQS8yNDMwOS8yMDIwPC9lZGl0aW9uPjxkYXRlcz48eWVh
cj4yMDIwPC95ZWFyPjwvZGF0ZXM+PHB1Ymxpc2hlcj5FdXJvcGVhbiBNZWRpY2luZXMgQWdlbmN5
PC9wdWJsaXNoZXI+PHVybHM+PHJlbGF0ZWQtdXJscz48dXJsPmh0dHBzOi8vd3d3LmVtYS5ldXJv
cGEuZXUvZW4vZG9jdW1lbnRzL3JlcG9ydC9zYWxlcy12ZXRlcmluYXJ5LWFudGltaWNyb2JpYWwt
YWdlbnRzLTMxLWV1cm9wZWFuLWNvdW50cmllcy0yMDE4LXRyZW5kcy0yMDEwLTIwMTgtdGVudGgt
ZXN2YWMtcmVwb3J0X2VuLnBkZjwvdXJsPjwvcmVsYXRlZC11cmxzPjwvdXJscz48L3JlY29yZD48
L0NpdGU+PC9FbmROb3RlPgB=
</w:fldData>
        </w:fldChar>
      </w:r>
      <w:r w:rsidR="00997025">
        <w:instrText xml:space="preserve"> ADDIN EN.CITE </w:instrText>
      </w:r>
      <w:r w:rsidR="00997025">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PFllYXI+MjAxOTwvWWVhcj48UmVjTnVtPjIyMjwvUmVjTnVtPjxyZWNvcmQ+PHJlYy1udW1iZXI+
MjIyPC9yZWMtbnVtYmVyPjxmb3JlaWduLWtleXM+PGtleSBhcHA9IkVOIiBkYi1pZD0iZnN0czIy
YXg1cnhycDZlYTU5aXB3cHA2OXRzMGUwZnQ5ZXR4IiB0aW1lc3RhbXA9IjE2MzUxNzAxMTMiPjIy
Mjwva2V5PjwvZm9yZWlnbi1rZXlzPjxyZWYtdHlwZSBuYW1lPSJSZXBvcnQiPjI3PC9yZWYtdHlw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dW50cmllcyBpbiAyMDE3PC90aXRsZT48L3RpdGxlcz48ZWRpdGlvbj5FTUEvMjk0Njc0LzIwMTk8
L2VkaXRpb24+PGRhdGVzPjx5ZWFyPjIwMTk8L3llYXI+PC9kYXRlcz48cHVibGlzaGVyPkV1cm9w
ZWFuIE1lZGljaW5lcyBBZ2VuY3k8L3B1Ymxpc2hlcj48dXJscz48cmVsYXRlZC11cmxzPjx1cmw+
aHR0cHM6Ly93d3cuZW1hLmV1cm9wYS5ldS9lbi9kb2N1bWVudHMvcmVwb3J0L3NhbGVzLXZldGVy
aW5hcnktYW50aW1pY3JvYmlhbC1hZ2VudHMtMzEtZXVyb3BlYW4tY291bnRyaWVzLTIwMTdfZW4u
cGRmPC91cmw+PC9yZWxhdGVkLXVybHM+PC91cmxzPjwvcmVjb3JkPjwvQ2l0ZT48Q2l0ZT48QXV0
aG9yPkV1cm9wZWFuIE1lZGljaW5lcyBBZ2VuY3k8L0F1dGhvcj48WWVhcj4yMDIwPC9ZZWFyPjxS
ZWNOdW0+MjIxPC9SZWNOdW0+PHJlY29yZD48cmVjLW51bWJlcj4yMjE8L3JlYy1udW1iZXI+PGZv
cmVpZ24ta2V5cz48a2V5IGFwcD0iRU4iIGRiLWlkPSJmc3RzMjJheDVyeHJwNmVhNTlpcHdwcDY5
dHMwZTBmdDlldHgiIHRpbWVzdGFtcD0iMTYzNTE2OTk4MyI+MjIxPC9rZXk+PC9mb3JlaWduLWtl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YW50aW1pY3JvYmlhbCBhZ2VudHMgaW4gMzEgRXVyb3BlYW4gY291bnRyaWVzIGluIDIwMTg8L3Rp
dGxlPjwvdGl0bGVzPjxlZGl0aW9uPkVNQS8yNDMwOS8yMDIwPC9lZGl0aW9uPjxkYXRlcz48eWVh
cj4yMDIwPC95ZWFyPjwvZGF0ZXM+PHB1Ymxpc2hlcj5FdXJvcGVhbiBNZWRpY2luZXMgQWdlbmN5
PC9wdWJsaXNoZXI+PHVybHM+PHJlbGF0ZWQtdXJscz48dXJsPmh0dHBzOi8vd3d3LmVtYS5ldXJv
cGEuZXUvZW4vZG9jdW1lbnRzL3JlcG9ydC9zYWxlcy12ZXRlcmluYXJ5LWFudGltaWNyb2JpYWwt
YWdlbnRzLTMxLWV1cm9wZWFuLWNvdW50cmllcy0yMDE4LXRyZW5kcy0yMDEwLTIwMTgtdGVudGgt
ZXN2YWMtcmVwb3J0X2VuLnBkZjwvdXJsPjwvcmVsYXRlZC11cmxzPjwvdXJscz48L3JlY29yZD48
L0NpdGU+PC9FbmROb3RlPgB=
</w:fldData>
        </w:fldChar>
      </w:r>
      <w:r w:rsidR="00997025">
        <w:instrText xml:space="preserve"> ADDIN EN.CITE.DATA </w:instrText>
      </w:r>
      <w:r w:rsidR="00997025">
        <w:fldChar w:fldCharType="end"/>
      </w:r>
      <w:r w:rsidR="00623789">
        <w:fldChar w:fldCharType="separate"/>
      </w:r>
      <w:r w:rsidR="00997025">
        <w:rPr>
          <w:noProof/>
        </w:rPr>
        <w:t>(28-33)</w:t>
      </w:r>
      <w:r w:rsidR="00623789">
        <w:fldChar w:fldCharType="end"/>
      </w:r>
      <w:r>
        <w:t>. We justify exploring the relationship between sales/usage and resistance</w:t>
      </w:r>
      <w:r w:rsidR="00731899">
        <w:t xml:space="preserve"> for these four case studies as the basis for the model fitting and parameterisation in this study</w:t>
      </w:r>
      <w:r w:rsidR="000C4FDF">
        <w:t>,</w:t>
      </w:r>
      <w:r>
        <w:t xml:space="preserve"> due to the observed statistically </w:t>
      </w:r>
      <w:r w:rsidR="00BD4004">
        <w:t>significant</w:t>
      </w:r>
      <w:r>
        <w:t xml:space="preserve"> relationship between the two variables for three out </w:t>
      </w:r>
      <w:r w:rsidRPr="00646CC9">
        <w:t>of four included case studies, with o</w:t>
      </w:r>
      <w:r w:rsidR="00731899" w:rsidRPr="00646CC9">
        <w:t xml:space="preserve">ne case study exhibiting a </w:t>
      </w:r>
      <w:r w:rsidRPr="00646CC9">
        <w:t>borderline significant relationship</w:t>
      </w:r>
      <w:r w:rsidR="008B1C3F" w:rsidRPr="00646CC9">
        <w:t xml:space="preserve"> (Figure 2)</w:t>
      </w:r>
      <w:r w:rsidRPr="00646CC9">
        <w:t>.</w:t>
      </w:r>
      <w:r w:rsidR="00BD4004">
        <w:t xml:space="preserve"> </w:t>
      </w:r>
    </w:p>
    <w:p w14:paraId="356A542F" w14:textId="1138DAEE" w:rsidR="009575AB" w:rsidRPr="009575AB" w:rsidRDefault="009575AB" w:rsidP="008D5DB0">
      <w:pPr>
        <w:pStyle w:val="NoSpacing"/>
        <w:spacing w:line="360" w:lineRule="auto"/>
        <w:jc w:val="both"/>
        <w:rPr>
          <w:rFonts w:cstheme="minorHAnsi"/>
          <w:b/>
          <w:u w:val="single"/>
        </w:rPr>
      </w:pPr>
      <w:r w:rsidRPr="009575AB">
        <w:rPr>
          <w:rFonts w:cstheme="minorHAnsi"/>
          <w:b/>
          <w:u w:val="single"/>
        </w:rPr>
        <w:lastRenderedPageBreak/>
        <w:t xml:space="preserve">Datasets and </w:t>
      </w:r>
      <w:r>
        <w:rPr>
          <w:rFonts w:cstheme="minorHAnsi"/>
          <w:b/>
          <w:u w:val="single"/>
        </w:rPr>
        <w:t>livestock parameterisation</w:t>
      </w:r>
      <w:r w:rsidRPr="009575AB">
        <w:rPr>
          <w:rFonts w:cstheme="minorHAnsi"/>
          <w:b/>
          <w:u w:val="single"/>
        </w:rPr>
        <w:t xml:space="preserve"> </w:t>
      </w:r>
    </w:p>
    <w:p w14:paraId="4AE8C290" w14:textId="77777777" w:rsidR="009575AB" w:rsidRDefault="009575AB" w:rsidP="008D5DB0">
      <w:pPr>
        <w:pStyle w:val="NoSpacing"/>
        <w:spacing w:line="360" w:lineRule="auto"/>
        <w:jc w:val="both"/>
        <w:rPr>
          <w:rFonts w:cstheme="minorHAnsi"/>
        </w:rPr>
      </w:pPr>
    </w:p>
    <w:p w14:paraId="4D25673D" w14:textId="68BB9391"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w:t>
      </w:r>
      <w:r w:rsidR="003278B4" w:rsidRPr="00DB62FF">
        <w:rPr>
          <w:rFonts w:cstheme="minorHAnsi"/>
        </w:rPr>
        <w:t>sales and livestock</w:t>
      </w:r>
      <w:r w:rsidR="00EE18B7" w:rsidRPr="00DB62FF">
        <w:rPr>
          <w:rFonts w:cstheme="minorHAnsi"/>
        </w:rPr>
        <w:t xml:space="preserve"> </w:t>
      </w:r>
      <w:r w:rsidR="003278B4" w:rsidRPr="00DB62FF">
        <w:rPr>
          <w:rFonts w:cstheme="minorHAnsi"/>
        </w:rPr>
        <w:t xml:space="preserve">resistance pairs for each country in each respective </w:t>
      </w:r>
      <w:r w:rsidR="00DB62FF">
        <w:rPr>
          <w:rFonts w:cstheme="minorHAnsi"/>
        </w:rPr>
        <w:t xml:space="preserve">case </w:t>
      </w:r>
      <w:r w:rsidR="005D7CD0" w:rsidRPr="00DB62FF">
        <w:rPr>
          <w:rFonts w:cstheme="minorHAnsi"/>
        </w:rPr>
        <w:t>study</w:t>
      </w:r>
      <w:r w:rsidR="00623789" w:rsidRPr="00DB62FF">
        <w:rPr>
          <w:rFonts w:cstheme="minorHAnsi"/>
        </w:rPr>
        <w:t xml:space="preserve"> </w:t>
      </w:r>
      <w:r w:rsidR="00623789" w:rsidRPr="00DB62FF">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cDY5dHMwZTBmdDlldHgiIHRpbWVzdGFtcD0iMTYzNTE3MDI3NyI+MjI0PC9rZXk+PC9mb3JlaWdu
LWtleXM+PHJlZi10eXBlIG5hbWU9IlJlcG9ydCI+Mjc8L3JlZi10eXBlPjxjb250cmlidXRvcnM+
PGF1dGhvcnM+PGF1dGhvcj5FdXJvcGVhbiBNZWRpY2luZXMgQWdlbmN5LCBFdXJvcGVhbiBTdXJ2
ZWlsbGFuY2Ugb2YgVmV0ZXJpbmFyeSBBbnRpbWljcm9iaWFsIENvbnN1bXB0aW9uPC9hdXRob3I+
PC9hdXRob3JzPjwvY29udHJpYnV0b3JzPjx0aXRsZXM+PHRpdGxlPlNhbGVzIG9mIHZldGVyaW5h
cnkgYW50aW1pY3JvYmlhbCBhZ2VudHMgaW4gMzEgRXVyb3BlYW4gY291bnRyaWVzIGluIDIwMTQ8
L3RpdGxlPjwvdGl0bGVzPjxlZGl0aW9uPkVNQS82MTc2OS8yMDE2PC9lZGl0aW9uPjxkYXRlcz48
eWVhcj4yMDE2PC95ZWFyPjwvZGF0ZXM+PHB1Ymxpc2hlcj5FdXJvcGVhbiBNZWRpY2luZXMgQWdl
bmN5PC9wdWJsaXNoZXI+PHVybHM+PHJlbGF0ZWQtdXJscz48dXJsPmh0dHBzOi8vd3d3LmVtYS5l
dXJvcGEuZXUvZW4vZG9jdW1lbnRzL3JlcG9ydC9zaXh0aC1lc3ZhYy1yZXBvcnQtc2FsZXMtdmV0
ZXJpbmFyeS1hbnRpbWljcm9iaWFsLWFnZW50cy0yOS1ldXJvcGVhbi1jb3VudHJpZXMtMjAxNF9l
bi5wZGY8L3VybD48L3JlbGF0ZWQtdXJscz48L3VybHM+PC9yZWNvcmQ+PC9DaXRlPjxDaXRlPjxB
dXRob3I+RXVyb3BlYW4gTWVkaWNpbmVzIEFnZW5jeTwvQXV0aG9yPjxZZWFyPjIwMTc8L1llYXI+
PFJlY051bT4yMjM8L1JlY051bT48cmVjb3JkPjxyZWMtbnVtYmVyPjIyMzwvcmVjLW51bWJlcj48
Zm9yZWlnbi1rZXlzPjxrZXkgYXBwPSJFTiIgZGItaWQ9ImZzdHMyMmF4NXJ4cnA2ZWE1OWlwd3Bw
Njl0czBlMGZ0OWV0eCIgdGltZXN0YW1wPSIxNjM1MTcwMjI2Ij4yMjM8L2tleT48L2ZvcmVpZ24t
a2V5cz48cmVmLXR5cGUgbmFtZT0iUmVwb3J0Ij4yNzwvcmVmLXR5cGU+PGNvbnRyaWJ1dG9ycz48
YXV0aG9ycz48YXV0aG9yPkV1cm9wZWFuIE1lZGljaW5lcyBBZ2VuY3ksIEV1cm9wZWFuIFN1cnZl
aWxsYW5jZSBvZiBWZXRlcmluYXJ5IEFudGltaWNyb2JpYWwgQ29uc3VtcHRpb248L2F1dGhvcj48
L2F1dGhvcnM+PC9jb250cmlidXRvcnM+PHRpdGxlcz48dGl0bGU+U2FsZXMgb2YgdmV0ZXJpbmFy
eSBhbnRpbWljcm9iaWFsIGFnZW50cyBpbiAzMSBFdXJvcGVhbiBjb3VudHJpZXMgaW4gMjAxNTwv
dGl0bGU+PC90aXRsZXM+PGVkaXRpb24+RU1BLzE4NDg1NS8yMDE3PC9lZGl0aW9uPjxkYXRlcz48
eWVhcj4yMDE3PC95ZWFyPjwvZGF0ZXM+PHB1Ymxpc2hlcj5FdXJvcGVhbiBNZWRpY2luZXMgQWdl
bmN5PC9wdWJsaXNoZXI+PHVybHM+PHJlbGF0ZWQtdXJscz48dXJsPmh0dHBzOi8vd3d3LmVtYS5l
dXJvcGEuZXUvZW4vZG9jdW1lbnRzL3JlcG9ydC9zZXZlbnRoLWVzdmFjLXJlcG9ydC1zYWxlcy12
ZXRlcmluYXJ5LWFudGltaWNyb2JpYWwtYWdlbnRzLTMwLWV1cm9wZWFuLWNvdW50cmllcy0yMDE1
X2VuLnBkZjwvdXJsPjwvcmVsYXRlZC11cmxzPjwvdXJscz48L3JlY29yZD48L0NpdGU+PENpdGU+
PEF1dGhvcj5FdXJvcGVhbiBNZWRpY2luZXMgQWdlbmN5PC9BdXRob3I+PFllYXI+MjAxODwvWWVh
cj48UmVjTnVtPjIxOTwvUmVjTnVtPjxyZWNvcmQ+PHJlYy1udW1iZXI+MjE5PC9yZWMtbnVtYmVy
Pjxmb3JlaWduLWtleXM+PGtleSBhcHA9IkVOIiBkYi1pZD0iZnN0czIyYXg1cnhycDZlYTU5aXB3
cHA2OXRzMGUwZnQ5ZXR4IiB0aW1lc3RhbXA9IjE2MzUxNjk5NjMiPjIxOTwva2V5PjwvZm9yZWln
bi1rZXlzPjxyZWYtdHlwZSBuYW1lPSJSZXBvcnQiPjI3PC9yZWYtdHlwZT48Y29udHJpYnV0b3Jz
PjxhdXRob3JzPjxhdXRob3I+RXVyb3BlYW4gTWVkaWNpbmVzIEFnZW5jeSwgRXVyb3BlYW4gU3Vy
dmVpbGxhbmNlIG9mIFZldGVyaW5hcnkgQW50aW1pY3JvYmlhbCBDb25zdW1wdGlvbjwvYXV0aG9y
PjwvYXV0aG9ycz48L2NvbnRyaWJ1dG9ycz48dGl0bGVzPjx0aXRsZT5TYWxlcyBvZiB2ZXRlcmlu
YXJ5IGFudGltaWNyb2JpYWwgYWdlbnRzIGluIDMxIEV1cm9wZWFuIGNvdW50cmllcyBpbiAyMDE2
PC90aXRsZT48L3RpdGxlcz48ZWRpdGlvbj5FTUEvMjc1OTgyLzIwMTg8L2VkaXRpb24+PGRhdGVz
Pjx5ZWFyPjIwMTg8L3llYXI+PC9kYXRlcz48cHVibGlzaGVyPkV1cm9wZWFuIE1lZGljaW5lcyBB
Z2VuY3k8L3B1Ymxpc2hlcj48dXJscz48cmVsYXRlZC11cmxzPjx1cmw+aHR0cHM6Ly93d3cuZW1h
LmV1cm9wYS5ldS9lbi9kb2N1bWVudHMvcmVwb3J0L3NhbGVzLXZldGVyaW5hcnktYW50aW1pY3Jv
YmlhbC1hZ2VudHMtMzAtZXVyb3BlYW4tY291bnRyaWVzLTIwMTYtdHJlbmRzLTIwMTAtMjAxNi1l
aWdodGgtZXN2YWNfZW4ucGRmPC91cmw+PC9yZWxhdGVkLXVybHM+PC91cmxzPjwvcmVjb3JkPjwv
Q2l0ZT48Q2l0ZT48QXV0aG9yPkV1cm9wZWFuIE1lZGljaW5lcyBBZ2VuY3k8L0F1dGhvcj48WWVh
cj4yMDE5PC9ZZWFyPjxSZWNOdW0+MjIyPC9SZWNOdW0+PHJlY29yZD48cmVjLW51bWJlcj4yMjI8
L3JlYy1udW1iZXI+PGZvcmVpZ24ta2V5cz48a2V5IGFwcD0iRU4iIGRiLWlkPSJmc3RzMjJheDVy
eHJwNmVhNTlpcHdwcDY5dHMwZTBmdDlldHgiIHRpbWVzdGFtcD0iMTYzNTE3MDExMyI+MjIyPC9r
ZXk+PC9mb3JlaWduLWtleXM+PHJlZi10eXBlIG5hbWU9IlJlcG9ydCI+Mjc8L3JlZi10eXBlPjxj
b250cmlidXRvcnM+PGF1dGhvcnM+PGF1dGhvcj5FdXJvcGVhbiBNZWRpY2luZXMgQWdlbmN5LCBF
dXJvcGVhbiBTdXJ2ZWlsbGFuY2Ugb2YgVmV0ZXJpbmFyeSBBbnRpbWljcm9iaWFsIENvbnN1bXB0
aW9uPC9hdXRob3I+PC9hdXRob3JzPjwvY29udHJpYnV0b3JzPjx0aXRsZXM+PHRpdGxlPlNhbGVz
IG9mIHZldGVyaW5hcnkgYW50aW1pY3JvYmlhbCBhZ2VudHMgaW4gMzEgRXVyb3BlYW4gY291bnRy
aWVzIGluIDIwMTc8L3RpdGxlPjwvdGl0bGVzPjxlZGl0aW9uPkVNQS8yOTQ2NzQvMjAxOTwvZWRp
dGlvbj48ZGF0ZXM+PHllYXI+MjAxOTwveWVhcj48L2RhdGVzPjxwdWJsaXNoZXI+RXVyb3BlYW4g
TWVkaWNpbmVzIEFnZW5jeTwvcHVibGlzaGVyPjx1cmxzPjxyZWxhdGVkLXVybHM+PHVybD5odHRw
czovL3d3dy5lbWEuZXVyb3BhLmV1L2VuL2RvY3VtZW50cy9yZXBvcnQvc2FsZXMtdmV0ZXJpbmFy
eS1hbnRpbWljcm9iaWFsLWFnZW50cy0zMS1ldXJvcGVhbi1jb3VudHJpZXMtMjAxN19lbi5wZGY8
L3VybD48L3JlbGF0ZWQtdXJscz48L3VybHM+PC9yZWNvcmQ+PC9DaXRlPjxDaXRlPjxBdXRob3I+
RXVyb3BlYW4gTWVkaWNpbmVzIEFnZW5jeTwvQXV0aG9yPjxZZWFyPjIwMjA8L1llYXI+PFJlY051
bT4yMjE8L1JlY051bT48cmVjb3JkPjxyZWMtbnVtYmVyPjIyMTwvcmVjLW51bWJlcj48Zm9yZWln
bi1rZXlzPjxrZXkgYXBwPSJFTiIgZGItaWQ9ImZzdHMyMmF4NXJ4cnA2ZWE1OWlwd3BwNjl0czBl
MGZ0OWV0eCIgdGltZXN0YW1wPSIxNjM1MTY5OTgzIj4yMjE8L2tleT48L2ZvcmVpZ24ta2V5cz48
cmVmLXR5cGUgbmFtZT0iUmVwb3J0Ij4yNzwvcmVmLXR5cGU+PGNvbnRyaWJ1dG9ycz48YXV0aG9y
cz48YXV0aG9yPkV1cm9wZWFuIE1lZGljaW5lcyBBZ2VuY3ksIEV1cm9wZWFuIFN1cnZlaWxsYW5j
ZSBvZiBWZXRlcmluYXJ5IEFudGltaWNyb2JpYWwgQ29uc3VtcHRpb248L2F1dGhvcj48L2F1dGhv
cnM+PC9jb250cmlidXRvcnM+PHRpdGxlcz48dGl0bGU+U2FsZXMgb2YgdmV0ZXJpbmFyeSBhbnRp
bWljcm9iaWFsIGFnZW50cyBpbiAzMSBFdXJvcGVhbiBjb3VudHJpZXMgaW4gMjAxODwvdGl0bGU+
PC90aXRsZXM+PGVkaXRpb24+RU1BLzI0MzA5LzIwMjA8L2VkaXRpb24+PGRhdGVzPjx5ZWFyPjIw
MjA8L3llYXI+PC9kYXRlcz48cHVibGlzaGVyPkV1cm9wZWFuIE1lZGljaW5lcyBBZ2VuY3k8L3B1
Ymxpc2hlcj48dXJscz48cmVsYXRlZC11cmxzPjx1cmw+aHR0cHM6Ly93d3cuZW1hLmV1cm9wYS5l
dS9lbi9kb2N1bWVudHMvcmVwb3J0L3NhbGVzLXZldGVyaW5hcnktYW50aW1pY3JvYmlhbC1hZ2Vu
dHMtMzEtZXVyb3BlYW4tY291bnRyaWVzLTIwMTgtdHJlbmRzLTIwMTAtMjAxOC10ZW50aC1lc3Zh
Yy1yZXBvcnRfZW4ucGRmPC91cmw+PC9yZWxhdGVkLXVybHM+PC91cmxzPjwvcmVjb3JkPjwvQ2l0
ZT48Q2l0ZT48QXV0aG9yPkF1dGhvcml0eTwvQXV0aG9yPjxZZWFyPjIwMTY8L1llYXI+PFJlY051
bT4yMTc8L1JlY051bT48cmVjb3JkPjxyZWMtbnVtYmVyPjIxNzwvcmVjLW51bWJlcj48Zm9yZWln
bi1rZXlzPjxrZXkgYXBwPSJFTiIgZGItaWQ9ImZzdHMyMmF4NXJ4cnA2ZWE1OWlwd3BwNjl0czBl
MGZ0OWV0eCIgdGltZXN0YW1wPSIxNjM1MTY5NTc1Ij4yMTc8L2tleT48L2ZvcmVpZ24ta2V5cz48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LCBhbmltYWxzIGFuZCBmb29kIGluIDIwMTQ8L3RpdGxlPjxzZWNvbmRhcnktdGl0bGU+RUZTQSBq
b3VybmFsPC9zZWNvbmRhcnktdGl0bGU+PC90aXRsZXM+PHBlcmlvZGljYWw+PGZ1bGwtdGl0bGU+
RUZTYSBKb3VybmFsPC9mdWxsLXRpdGxlPjwvcGVyaW9kaWNhbD48cGFnZXM+NDM4MDwvcGFnZXM+
PHZvbHVtZT4xNDwvdm9sdW1lPjxudW1iZXI+MjwvbnVtYmVyPjxkYXRlcz48eWVhcj4yMDE2PC95
ZWFyPjwvZGF0ZXM+PGlzYm4+MTgzMS00NzMyPC9pc2JuPjx1cmxzPjwvdXJscz48L3JlY29yZD48
L0NpdGU+PENpdGU+PEF1dGhvcj5BdXRob3JpdHk8L0F1dGhvcj48WWVhcj4yMDE3PC9ZZWFyPjxS
ZWNOdW0+MjE2PC9SZWNOdW0+PHJlY29yZD48cmVjLW51bWJlcj4yMTY8L3JlYy1udW1iZXI+PGZv
cmVpZ24ta2V5cz48a2V5IGFwcD0iRU4iIGRiLWlkPSJmc3RzMjJheDVyeHJwNmVhNTlpcHdwcDY5
dHMwZTBmdDlldHgiIHRpbWVzdGFtcD0iMTYzNTE2OTU1MyI+MjE2PC9rZXk+PC9mb3JlaWduLWtl
eXM+PHJlZi10eXBlIG5hbWU9IkpvdXJuYWwgQXJ0aWNsZSI+MTc8L3JlZi10eXBlPjxjb250cmli
dXRvcnM+PGF1dGhvcnM+PGF1dGhvcj5FdXJvcGVhbiBGb29kIFNhZmV0eSBBdXRob3JpdHk8L2F1
dGhvcj48YXV0aG9yPkV1cm9wZWFuIENlbnRyZSBmb3IgRGlzZWFzZSBQcmV2ZW50aW9uPC9hdXRo
b3I+PGF1dGhvcj5Db250cm9sPC9hdXRob3I+PC9hdXRob3JzPjwvY29udHJpYnV0b3JzPjx0aXRs
ZXM+PHRpdGxlPlRoZSBFdXJvcGVhbiBVbmlvbiBzdW1tYXJ5IHJlcG9ydCBvbiBhbnRpbWljcm9i
aWFsIHJlc2lzdGFuY2UgaW4gem9vbm90aWMgYW5kIGluZGljYXRvciBiYWN0ZXJpYSBmcm9tIGh1
bWFucywgYW5pbWFscyBhbmQgZm9vZCBpbiAyMDE1PC90aXRsZT48c2Vjb25kYXJ5LXRpdGxlPkVG
U0EgSm91cm5hbDwvc2Vjb25kYXJ5LXRpdGxlPjwvdGl0bGVzPjxwZXJpb2RpY2FsPjxmdWxsLXRp
dGxlPkVGU2EgSm91cm5hbDwvZnVsbC10aXRsZT48L3BlcmlvZGljYWw+PHBhZ2VzPmUwNDY5NDwv
cGFnZXM+PHZvbHVtZT4xNTwvdm9sdW1lPjxudW1iZXI+MjwvbnVtYmVyPjxkYXRlcz48eWVhcj4y
MDE3PC95ZWFyPjwvZGF0ZXM+PGlzYm4+MTgzMS00NzMyPC9pc2JuPjx1cmxzPjwvdXJscz48L3Jl
Y29yZD48L0NpdGU+PENpdGU+PEF1dGhvcj5BdXRob3JpdHk8L0F1dGhvcj48WWVhcj4yMDE4PC9Z
ZWFyPjxSZWNOdW0+MjE1PC9SZWNOdW0+PHJlY29yZD48cmVjLW51bWJlcj4yMTU8L3JlYy1udW1i
ZXI+PGZvcmVpZ24ta2V5cz48a2V5IGFwcD0iRU4iIGRiLWlkPSJmc3RzMjJheDVyeHJwNmVhNTlp
cHdwcDY5dHMwZTBmdDlldHgiIHRpbWVzdGFtcD0iMTYzNTE2OTU0MCI+MjE1PC9rZXk+PC9mb3Jl
aWduLWtleXM+PHJlZi10eXBlIG5hbWU9IkpvdXJuYWwgQXJ0aWNsZSI+MTc8L3JlZi10eXBlPjxj
b250cmlidXRvcnM+PGF1dGhvcnM+PGF1dGhvcj5FdXJvcGVhbiBGb29kIFNhZmV0eSBBdXRob3Jp
dHk8L2F1dGhvcj48YXV0aG9yPkV1cm9wZWFuIENlbnRyZSBmb3IgRGlzZWFzZSBQcmV2ZW50aW9u
PC9hdXRob3I+PGF1dGhvcj5Db250cm9sPC9hdXRob3I+PC9hdXRob3JzPjwvY29udHJpYnV0b3Jz
Pjx0aXRsZXM+PHRpdGxlPlRoZSBFdXJvcGVhbiBVbmlvbiBzdW1tYXJ5IHJlcG9ydCBvbiBhbnRp
bWljcm9iaWFsIHJlc2lzdGFuY2UgaW4gem9vbm90aWMgYW5kIGluZGljYXRvciBiYWN0ZXJpYSBm
cm9tIGh1bWFucywgYW5pbWFscyBhbmQgZm9vZCBpbiAyMDE2PC90aXRsZT48c2Vjb25kYXJ5LXRp
dGxlPkVGU0EgSm91cm5hbDwvc2Vjb25kYXJ5LXRpdGxlPjwvdGl0bGVzPjxwZXJpb2RpY2FsPjxm
dWxsLXRpdGxlPkVGU2EgSm91cm5hbDwvZnVsbC10aXRsZT48L3BlcmlvZGljYWw+PHBhZ2VzPmUw
NTE4MjwvcGFnZXM+PHZvbHVtZT4xNjwvdm9sdW1lPjxudW1iZXI+MjwvbnVtYmVyPjxkYXRlcz48
eWVhcj4yMDE4PC95ZWFyPjwvZGF0ZXM+PGlzYm4+MTgzMS00NzMyPC9pc2JuPjx1cmxzPjwvdXJs
cz48L3JlY29yZD48L0NpdGU+PENpdGU+PEF1dGhvcj5BdXRob3JpdHk8L0F1dGhvcj48WWVhcj4y
MDE5PC9ZZWFyPjxSZWNOdW0+MjE0PC9SZWNOdW0+PHJlY29yZD48cmVjLW51bWJlcj4yMTQ8L3Jl
Yy1udW1iZXI+PGZvcmVpZ24ta2V5cz48a2V5IGFwcD0iRU4iIGRiLWlkPSJmc3RzMjJheDVyeHJw
NmVhNTlpcHdwcDY5dHMwZTBmdDlldHgiIHRpbWVzdGFtcD0iMTYzNTE2OTUyNiI+MjE0PC9rZXk+
PC9mb3JlaWduLWtleXM+PHJlZi10eXBlIG5hbWU9IkpvdXJuYWwgQXJ0aWNsZSI+MTc8L3JlZi10
eXBlPjxjb250cmlidXRvcnM+PGF1dGhvcnM+PGF1dGhvcj5FdXJvcGVhbiBGb29kIFNhZmV0eSBB
dXRob3JpdHk8L2F1dGhvcj48YXV0aG9yPkV1cm9wZWFuIENlbnRyZSBmb3IgRGlzZWFzZSBQcmV2
ZW50aW9uPC9hdXRob3I+PGF1dGhvcj5Db250cm9sPC9hdXRob3I+PC9hdXRob3JzPjwvY29udHJp
YnV0b3JzPjx0aXRsZXM+PHRpdGxlPlRoZSBFdXJvcGVhbiBVbmlvbiBzdW1tYXJ5IHJlcG9ydCBv
biBhbnRpbWljcm9iaWFsIHJlc2lzdGFuY2UgaW4gem9vbm90aWMgYW5kIGluZGljYXRvciBiYWN0
ZXJpYSBmcm9tIGh1bWFucywgYW5pbWFscyBhbmQgZm9vZCBpbiAyMDE3PC90aXRsZT48c2Vjb25k
YXJ5LXRpdGxlPkVGU0EgSm91cm5hbDwvc2Vjb25kYXJ5LXRpdGxlPjwvdGl0bGVzPjxwZXJpb2Rp
Y2FsPjxmdWxsLXRpdGxlPkVGU2EgSm91cm5hbDwvZnVsbC10aXRsZT48L3BlcmlvZGljYWw+PHBh
Z2VzPmUwNTU5ODwvcGFnZXM+PHZvbHVtZT4xNzwvdm9sdW1lPjxudW1iZXI+MjwvbnVtYmVyPjxk
YXRlcz48eWVhcj4yMDE5PC95ZWFyPjwvZGF0ZXM+PGlzYm4+MTgzMS00NzMyPC9pc2JuPjx1cmxz
PjwvdXJscz48L3JlY29yZD48L0NpdGU+PENpdGU+PEF1dGhvcj5BdXRob3JpdHk8L0F1dGhvcj48
WWVhcj4yMDIwPC9ZZWFyPjxSZWNOdW0+MjEzPC9SZWNOdW0+PHJlY29yZD48cmVjLW51bWJlcj4y
MTM8L3JlYy1udW1iZXI+PGZvcmVpZ24ta2V5cz48a2V5IGFwcD0iRU4iIGRiLWlkPSJmc3RzMjJh
eDVyeHJwNmVhNTlpcHdwcDY5dHMwZTBmdDlldHgiIHRpbWVzdGFtcD0iMTYzNTE2OTM5MSI+MjEz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Y29udHJpYnV0b3JzPjx0aXRsZXM+PHRpdGxlPlRoZSBFdXJvcGVhbiBVbmlvbiBTdW1tYXJ5IFJl
cG9ydCBvbiBBbnRpbWljcm9iaWFsIFJlc2lzdGFuY2UgaW4gem9vbm90aWMgYW5kIGluZGljYXRv
ciBiYWN0ZXJpYSBmcm9tIGh1bWFucywgYW5pbWFscyBhbmQgZm9vZCBpbiAyMDE3LzIwMTg8L3Rp
dGxlPjxzZWNvbmRhcnktdGl0bGU+RUZTQSBKb3VybmFsPC9zZWNvbmRhcnktdGl0bGU+PC90aXRs
ZXM+PHBlcmlvZGljYWw+PGZ1bGwtdGl0bGU+RUZTYSBKb3VybmFsPC9mdWxsLXRpdGxlPjwvcGVy
aW9kaWNhbD48cGFnZXM+ZTA2MDA3PC9wYWdlcz48dm9sdW1lPjE4PC92b2x1bWU+PG51bWJlcj4z
PC9udW1iZXI+PGRhdGVzPjx5ZWFyPjIwMjA8L3llYXI+PC9kYXRlcz48aXNibj4xODMxLTQ3MzI8
L2lzYm4+PHVybHM+PC91cmxzPjwvcmVjb3JkPjwvQ2l0ZT48Q2l0ZT48QXV0aG9yPkF1dGhvcml0
eTwvQXV0aG9yPjxZZWFyPjIwMjE8L1llYXI+PFJlY051bT4yMTI8L1JlY051bT48cmVjb3JkPjxy
ZWMtbnVtYmVyPjIxMjwvcmVjLW51bWJlcj48Zm9yZWlnbi1rZXlzPjxrZXkgYXBwPSJFTiIgZGIt
aWQ9ImZzdHMyMmF4NXJ4cnA2ZWE1OWlwd3BwNjl0czBlMGZ0OWV0eCIgdGltZXN0YW1wPSIxNjM1
MTY5Mzc1Ij4yMTI8L2tleT48L2ZvcmVpZ24ta2V5cz48cmVmLXR5cGUgbmFtZT0iSm91cm5hbCBB
cnRpY2xlIj4xNzwvcmVmLXR5cGU+PGNvbnRyaWJ1dG9ycz48YXV0aG9ycz48YXV0aG9yPkF1dGhv
cml0eSwgRXVyb3BlYW4gRm9vZCBTYWZldHk8L2F1dGhvcj48L2F1dGhvcnM+PC9jb250cmlidXRv
cnM+PHRpdGxlcz48dGl0bGU+VGhlIEV1cm9wZWFuIFVuaW9uIFN1bW1hcnkgUmVwb3J0IG9uIEFu
dGltaWNyb2JpYWwgUmVzaXN0YW5jZSBpbiB6b29ub3RpYyBhbmQgaW5kaWNhdG9yIGJhY3Rlcmlh
IGZyb20gaHVtYW5zLCBhbmltYWxzIGFuZCBmb29kIGluIDIwMTgvMjAxOTwvdGl0bGU+PHNlY29u
ZGFyeS10aXRsZT5FRlNBIEpvdXJuYWw8L3NlY29uZGFyeS10aXRsZT48L3RpdGxlcz48cGVyaW9k
aWNhbD48ZnVsbC10aXRsZT5FRlNhIEpvdXJuYWw8L2Z1bGwtdGl0bGU+PC9wZXJpb2RpY2FsPjx2
b2x1bWU+MTk8L3ZvbHVtZT48bnVtYmVyPjQ8L251bWJlcj48ZGF0ZXM+PHllYXI+MjAyMTwveWVh
cj48L2RhdGVzPjx1cmxzPjwvdXJscz48L3JlY29yZD48L0NpdGU+PC9FbmROb3RlPgB=
</w:fldData>
        </w:fldChar>
      </w:r>
      <w:r w:rsidR="00997025">
        <w:rPr>
          <w:rFonts w:cstheme="minorHAnsi"/>
          <w:bCs/>
        </w:rPr>
        <w:instrText xml:space="preserve"> ADDIN EN.CITE </w:instrText>
      </w:r>
      <w:r w:rsidR="00997025">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cDY5dHMwZTBmdDlldHgiIHRpbWVzdGFtcD0iMTYzNTE3MDI3NyI+MjI0PC9rZXk+PC9mb3JlaWdu
LWtleXM+PHJlZi10eXBlIG5hbWU9IlJlcG9ydCI+Mjc8L3JlZi10eXBlPjxjb250cmlidXRvcnM+
PGF1dGhvcnM+PGF1dGhvcj5FdXJvcGVhbiBNZWRpY2luZXMgQWdlbmN5LCBFdXJvcGVhbiBTdXJ2
ZWlsbGFuY2Ugb2YgVmV0ZXJpbmFyeSBBbnRpbWljcm9iaWFsIENvbnN1bXB0aW9uPC9hdXRob3I+
PC9hdXRob3JzPjwvY29udHJpYnV0b3JzPjx0aXRsZXM+PHRpdGxlPlNhbGVzIG9mIHZldGVyaW5h
cnkgYW50aW1pY3JvYmlhbCBhZ2VudHMgaW4gMzEgRXVyb3BlYW4gY291bnRyaWVzIGluIDIwMTQ8
L3RpdGxlPjwvdGl0bGVzPjxlZGl0aW9uPkVNQS82MTc2OS8yMDE2PC9lZGl0aW9uPjxkYXRlcz48
eWVhcj4yMDE2PC95ZWFyPjwvZGF0ZXM+PHB1Ymxpc2hlcj5FdXJvcGVhbiBNZWRpY2luZXMgQWdl
bmN5PC9wdWJsaXNoZXI+PHVybHM+PHJlbGF0ZWQtdXJscz48dXJsPmh0dHBzOi8vd3d3LmVtYS5l
dXJvcGEuZXUvZW4vZG9jdW1lbnRzL3JlcG9ydC9zaXh0aC1lc3ZhYy1yZXBvcnQtc2FsZXMtdmV0
ZXJpbmFyeS1hbnRpbWljcm9iaWFsLWFnZW50cy0yOS1ldXJvcGVhbi1jb3VudHJpZXMtMjAxNF9l
bi5wZGY8L3VybD48L3JlbGF0ZWQtdXJscz48L3VybHM+PC9yZWNvcmQ+PC9DaXRlPjxDaXRlPjxB
dXRob3I+RXVyb3BlYW4gTWVkaWNpbmVzIEFnZW5jeTwvQXV0aG9yPjxZZWFyPjIwMTc8L1llYXI+
PFJlY051bT4yMjM8L1JlY051bT48cmVjb3JkPjxyZWMtbnVtYmVyPjIyMzwvcmVjLW51bWJlcj48
Zm9yZWlnbi1rZXlzPjxrZXkgYXBwPSJFTiIgZGItaWQ9ImZzdHMyMmF4NXJ4cnA2ZWE1OWlwd3Bw
Njl0czBlMGZ0OWV0eCIgdGltZXN0YW1wPSIxNjM1MTcwMjI2Ij4yMjM8L2tleT48L2ZvcmVpZ24t
a2V5cz48cmVmLXR5cGUgbmFtZT0iUmVwb3J0Ij4yNzwvcmVmLXR5cGU+PGNvbnRyaWJ1dG9ycz48
YXV0aG9ycz48YXV0aG9yPkV1cm9wZWFuIE1lZGljaW5lcyBBZ2VuY3ksIEV1cm9wZWFuIFN1cnZl
aWxsYW5jZSBvZiBWZXRlcmluYXJ5IEFudGltaWNyb2JpYWwgQ29uc3VtcHRpb248L2F1dGhvcj48
L2F1dGhvcnM+PC9jb250cmlidXRvcnM+PHRpdGxlcz48dGl0bGU+U2FsZXMgb2YgdmV0ZXJpbmFy
eSBhbnRpbWljcm9iaWFsIGFnZW50cyBpbiAzMSBFdXJvcGVhbiBjb3VudHJpZXMgaW4gMjAxNTwv
dGl0bGU+PC90aXRsZXM+PGVkaXRpb24+RU1BLzE4NDg1NS8yMDE3PC9lZGl0aW9uPjxkYXRlcz48
eWVhcj4yMDE3PC95ZWFyPjwvZGF0ZXM+PHB1Ymxpc2hlcj5FdXJvcGVhbiBNZWRpY2luZXMgQWdl
bmN5PC9wdWJsaXNoZXI+PHVybHM+PHJlbGF0ZWQtdXJscz48dXJsPmh0dHBzOi8vd3d3LmVtYS5l
dXJvcGEuZXUvZW4vZG9jdW1lbnRzL3JlcG9ydC9zZXZlbnRoLWVzdmFjLXJlcG9ydC1zYWxlcy12
ZXRlcmluYXJ5LWFudGltaWNyb2JpYWwtYWdlbnRzLTMwLWV1cm9wZWFuLWNvdW50cmllcy0yMDE1
X2VuLnBkZjwvdXJsPjwvcmVsYXRlZC11cmxzPjwvdXJscz48L3JlY29yZD48L0NpdGU+PENpdGU+
PEF1dGhvcj5FdXJvcGVhbiBNZWRpY2luZXMgQWdlbmN5PC9BdXRob3I+PFllYXI+MjAxODwvWWVh
cj48UmVjTnVtPjIxOTwvUmVjTnVtPjxyZWNvcmQ+PHJlYy1udW1iZXI+MjE5PC9yZWMtbnVtYmVy
Pjxmb3JlaWduLWtleXM+PGtleSBhcHA9IkVOIiBkYi1pZD0iZnN0czIyYXg1cnhycDZlYTU5aXB3
cHA2OXRzMGUwZnQ5ZXR4IiB0aW1lc3RhbXA9IjE2MzUxNjk5NjMiPjIxOTwva2V5PjwvZm9yZWln
bi1rZXlzPjxyZWYtdHlwZSBuYW1lPSJSZXBvcnQiPjI3PC9yZWYtdHlwZT48Y29udHJpYnV0b3Jz
PjxhdXRob3JzPjxhdXRob3I+RXVyb3BlYW4gTWVkaWNpbmVzIEFnZW5jeSwgRXVyb3BlYW4gU3Vy
dmVpbGxhbmNlIG9mIFZldGVyaW5hcnkgQW50aW1pY3JvYmlhbCBDb25zdW1wdGlvbjwvYXV0aG9y
PjwvYXV0aG9ycz48L2NvbnRyaWJ1dG9ycz48dGl0bGVzPjx0aXRsZT5TYWxlcyBvZiB2ZXRlcmlu
YXJ5IGFudGltaWNyb2JpYWwgYWdlbnRzIGluIDMxIEV1cm9wZWFuIGNvdW50cmllcyBpbiAyMDE2
PC90aXRsZT48L3RpdGxlcz48ZWRpdGlvbj5FTUEvMjc1OTgyLzIwMTg8L2VkaXRpb24+PGRhdGVz
Pjx5ZWFyPjIwMTg8L3llYXI+PC9kYXRlcz48cHVibGlzaGVyPkV1cm9wZWFuIE1lZGljaW5lcyBB
Z2VuY3k8L3B1Ymxpc2hlcj48dXJscz48cmVsYXRlZC11cmxzPjx1cmw+aHR0cHM6Ly93d3cuZW1h
LmV1cm9wYS5ldS9lbi9kb2N1bWVudHMvcmVwb3J0L3NhbGVzLXZldGVyaW5hcnktYW50aW1pY3Jv
YmlhbC1hZ2VudHMtMzAtZXVyb3BlYW4tY291bnRyaWVzLTIwMTYtdHJlbmRzLTIwMTAtMjAxNi1l
aWdodGgtZXN2YWNfZW4ucGRmPC91cmw+PC9yZWxhdGVkLXVybHM+PC91cmxzPjwvcmVjb3JkPjwv
Q2l0ZT48Q2l0ZT48QXV0aG9yPkV1cm9wZWFuIE1lZGljaW5lcyBBZ2VuY3k8L0F1dGhvcj48WWVh
cj4yMDE5PC9ZZWFyPjxSZWNOdW0+MjIyPC9SZWNOdW0+PHJlY29yZD48cmVjLW51bWJlcj4yMjI8
L3JlYy1udW1iZXI+PGZvcmVpZ24ta2V5cz48a2V5IGFwcD0iRU4iIGRiLWlkPSJmc3RzMjJheDVy
eHJwNmVhNTlpcHdwcDY5dHMwZTBmdDlldHgiIHRpbWVzdGFtcD0iMTYzNTE3MDExMyI+MjIyPC9r
ZXk+PC9mb3JlaWduLWtleXM+PHJlZi10eXBlIG5hbWU9IlJlcG9ydCI+Mjc8L3JlZi10eXBlPjxj
b250cmlidXRvcnM+PGF1dGhvcnM+PGF1dGhvcj5FdXJvcGVhbiBNZWRpY2luZXMgQWdlbmN5LCBF
dXJvcGVhbiBTdXJ2ZWlsbGFuY2Ugb2YgVmV0ZXJpbmFyeSBBbnRpbWljcm9iaWFsIENvbnN1bXB0
aW9uPC9hdXRob3I+PC9hdXRob3JzPjwvY29udHJpYnV0b3JzPjx0aXRsZXM+PHRpdGxlPlNhbGVz
IG9mIHZldGVyaW5hcnkgYW50aW1pY3JvYmlhbCBhZ2VudHMgaW4gMzEgRXVyb3BlYW4gY291bnRy
aWVzIGluIDIwMTc8L3RpdGxlPjwvdGl0bGVzPjxlZGl0aW9uPkVNQS8yOTQ2NzQvMjAxOTwvZWRp
dGlvbj48ZGF0ZXM+PHllYXI+MjAxOTwveWVhcj48L2RhdGVzPjxwdWJsaXNoZXI+RXVyb3BlYW4g
TWVkaWNpbmVzIEFnZW5jeTwvcHVibGlzaGVyPjx1cmxzPjxyZWxhdGVkLXVybHM+PHVybD5odHRw
czovL3d3dy5lbWEuZXVyb3BhLmV1L2VuL2RvY3VtZW50cy9yZXBvcnQvc2FsZXMtdmV0ZXJpbmFy
eS1hbnRpbWljcm9iaWFsLWFnZW50cy0zMS1ldXJvcGVhbi1jb3VudHJpZXMtMjAxN19lbi5wZGY8
L3VybD48L3JlbGF0ZWQtdXJscz48L3VybHM+PC9yZWNvcmQ+PC9DaXRlPjxDaXRlPjxBdXRob3I+
RXVyb3BlYW4gTWVkaWNpbmVzIEFnZW5jeTwvQXV0aG9yPjxZZWFyPjIwMjA8L1llYXI+PFJlY051
bT4yMjE8L1JlY051bT48cmVjb3JkPjxyZWMtbnVtYmVyPjIyMTwvcmVjLW51bWJlcj48Zm9yZWln
bi1rZXlzPjxrZXkgYXBwPSJFTiIgZGItaWQ9ImZzdHMyMmF4NXJ4cnA2ZWE1OWlwd3BwNjl0czBl
MGZ0OWV0eCIgdGltZXN0YW1wPSIxNjM1MTY5OTgzIj4yMjE8L2tleT48L2ZvcmVpZ24ta2V5cz48
cmVmLXR5cGUgbmFtZT0iUmVwb3J0Ij4yNzwvcmVmLXR5cGU+PGNvbnRyaWJ1dG9ycz48YXV0aG9y
cz48YXV0aG9yPkV1cm9wZWFuIE1lZGljaW5lcyBBZ2VuY3ksIEV1cm9wZWFuIFN1cnZlaWxsYW5j
ZSBvZiBWZXRlcmluYXJ5IEFudGltaWNyb2JpYWwgQ29uc3VtcHRpb248L2F1dGhvcj48L2F1dGhv
cnM+PC9jb250cmlidXRvcnM+PHRpdGxlcz48dGl0bGU+U2FsZXMgb2YgdmV0ZXJpbmFyeSBhbnRp
bWljcm9iaWFsIGFnZW50cyBpbiAzMSBFdXJvcGVhbiBjb3VudHJpZXMgaW4gMjAxODwvdGl0bGU+
PC90aXRsZXM+PGVkaXRpb24+RU1BLzI0MzA5LzIwMjA8L2VkaXRpb24+PGRhdGVzPjx5ZWFyPjIw
MjA8L3llYXI+PC9kYXRlcz48cHVibGlzaGVyPkV1cm9wZWFuIE1lZGljaW5lcyBBZ2VuY3k8L3B1
Ymxpc2hlcj48dXJscz48cmVsYXRlZC11cmxzPjx1cmw+aHR0cHM6Ly93d3cuZW1hLmV1cm9wYS5l
dS9lbi9kb2N1bWVudHMvcmVwb3J0L3NhbGVzLXZldGVyaW5hcnktYW50aW1pY3JvYmlhbC1hZ2Vu
dHMtMzEtZXVyb3BlYW4tY291bnRyaWVzLTIwMTgtdHJlbmRzLTIwMTAtMjAxOC10ZW50aC1lc3Zh
Yy1yZXBvcnRfZW4ucGRmPC91cmw+PC9yZWxhdGVkLXVybHM+PC91cmxzPjwvcmVjb3JkPjwvQ2l0
ZT48Q2l0ZT48QXV0aG9yPkF1dGhvcml0eTwvQXV0aG9yPjxZZWFyPjIwMTY8L1llYXI+PFJlY051
bT4yMTc8L1JlY051bT48cmVjb3JkPjxyZWMtbnVtYmVyPjIxNzwvcmVjLW51bWJlcj48Zm9yZWln
bi1rZXlzPjxrZXkgYXBwPSJFTiIgZGItaWQ9ImZzdHMyMmF4NXJ4cnA2ZWE1OWlwd3BwNjl0czBl
MGZ0OWV0eCIgdGltZXN0YW1wPSIxNjM1MTY5NTc1Ij4yMTc8L2tleT48L2ZvcmVpZ24ta2V5cz48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LCBhbmltYWxzIGFuZCBmb29kIGluIDIwMTQ8L3RpdGxlPjxzZWNvbmRhcnktdGl0bGU+RUZTQSBq
b3VybmFsPC9zZWNvbmRhcnktdGl0bGU+PC90aXRsZXM+PHBlcmlvZGljYWw+PGZ1bGwtdGl0bGU+
RUZTYSBKb3VybmFsPC9mdWxsLXRpdGxlPjwvcGVyaW9kaWNhbD48cGFnZXM+NDM4MDwvcGFnZXM+
PHZvbHVtZT4xNDwvdm9sdW1lPjxudW1iZXI+MjwvbnVtYmVyPjxkYXRlcz48eWVhcj4yMDE2PC95
ZWFyPjwvZGF0ZXM+PGlzYm4+MTgzMS00NzMyPC9pc2JuPjx1cmxzPjwvdXJscz48L3JlY29yZD48
L0NpdGU+PENpdGU+PEF1dGhvcj5BdXRob3JpdHk8L0F1dGhvcj48WWVhcj4yMDE3PC9ZZWFyPjxS
ZWNOdW0+MjE2PC9SZWNOdW0+PHJlY29yZD48cmVjLW51bWJlcj4yMTY8L3JlYy1udW1iZXI+PGZv
cmVpZ24ta2V5cz48a2V5IGFwcD0iRU4iIGRiLWlkPSJmc3RzMjJheDVyeHJwNmVhNTlpcHdwcDY5
dHMwZTBmdDlldHgiIHRpbWVzdGFtcD0iMTYzNTE2OTU1MyI+MjE2PC9rZXk+PC9mb3JlaWduLWtl
eXM+PHJlZi10eXBlIG5hbWU9IkpvdXJuYWwgQXJ0aWNsZSI+MTc8L3JlZi10eXBlPjxjb250cmli
dXRvcnM+PGF1dGhvcnM+PGF1dGhvcj5FdXJvcGVhbiBGb29kIFNhZmV0eSBBdXRob3JpdHk8L2F1
dGhvcj48YXV0aG9yPkV1cm9wZWFuIENlbnRyZSBmb3IgRGlzZWFzZSBQcmV2ZW50aW9uPC9hdXRo
b3I+PGF1dGhvcj5Db250cm9sPC9hdXRob3I+PC9hdXRob3JzPjwvY29udHJpYnV0b3JzPjx0aXRs
ZXM+PHRpdGxlPlRoZSBFdXJvcGVhbiBVbmlvbiBzdW1tYXJ5IHJlcG9ydCBvbiBhbnRpbWljcm9i
aWFsIHJlc2lzdGFuY2UgaW4gem9vbm90aWMgYW5kIGluZGljYXRvciBiYWN0ZXJpYSBmcm9tIGh1
bWFucywgYW5pbWFscyBhbmQgZm9vZCBpbiAyMDE1PC90aXRsZT48c2Vjb25kYXJ5LXRpdGxlPkVG
U0EgSm91cm5hbDwvc2Vjb25kYXJ5LXRpdGxlPjwvdGl0bGVzPjxwZXJpb2RpY2FsPjxmdWxsLXRp
dGxlPkVGU2EgSm91cm5hbDwvZnVsbC10aXRsZT48L3BlcmlvZGljYWw+PHBhZ2VzPmUwNDY5NDwv
cGFnZXM+PHZvbHVtZT4xNTwvdm9sdW1lPjxudW1iZXI+MjwvbnVtYmVyPjxkYXRlcz48eWVhcj4y
MDE3PC95ZWFyPjwvZGF0ZXM+PGlzYm4+MTgzMS00NzMyPC9pc2JuPjx1cmxzPjwvdXJscz48L3Jl
Y29yZD48L0NpdGU+PENpdGU+PEF1dGhvcj5BdXRob3JpdHk8L0F1dGhvcj48WWVhcj4yMDE4PC9Z
ZWFyPjxSZWNOdW0+MjE1PC9SZWNOdW0+PHJlY29yZD48cmVjLW51bWJlcj4yMTU8L3JlYy1udW1i
ZXI+PGZvcmVpZ24ta2V5cz48a2V5IGFwcD0iRU4iIGRiLWlkPSJmc3RzMjJheDVyeHJwNmVhNTlp
cHdwcDY5dHMwZTBmdDlldHgiIHRpbWVzdGFtcD0iMTYzNTE2OTU0MCI+MjE1PC9rZXk+PC9mb3Jl
aWduLWtleXM+PHJlZi10eXBlIG5hbWU9IkpvdXJuYWwgQXJ0aWNsZSI+MTc8L3JlZi10eXBlPjxj
b250cmlidXRvcnM+PGF1dGhvcnM+PGF1dGhvcj5FdXJvcGVhbiBGb29kIFNhZmV0eSBBdXRob3Jp
dHk8L2F1dGhvcj48YXV0aG9yPkV1cm9wZWFuIENlbnRyZSBmb3IgRGlzZWFzZSBQcmV2ZW50aW9u
PC9hdXRob3I+PGF1dGhvcj5Db250cm9sPC9hdXRob3I+PC9hdXRob3JzPjwvY29udHJpYnV0b3Jz
Pjx0aXRsZXM+PHRpdGxlPlRoZSBFdXJvcGVhbiBVbmlvbiBzdW1tYXJ5IHJlcG9ydCBvbiBhbnRp
bWljcm9iaWFsIHJlc2lzdGFuY2UgaW4gem9vbm90aWMgYW5kIGluZGljYXRvciBiYWN0ZXJpYSBm
cm9tIGh1bWFucywgYW5pbWFscyBhbmQgZm9vZCBpbiAyMDE2PC90aXRsZT48c2Vjb25kYXJ5LXRp
dGxlPkVGU0EgSm91cm5hbDwvc2Vjb25kYXJ5LXRpdGxlPjwvdGl0bGVzPjxwZXJpb2RpY2FsPjxm
dWxsLXRpdGxlPkVGU2EgSm91cm5hbDwvZnVsbC10aXRsZT48L3BlcmlvZGljYWw+PHBhZ2VzPmUw
NTE4MjwvcGFnZXM+PHZvbHVtZT4xNjwvdm9sdW1lPjxudW1iZXI+MjwvbnVtYmVyPjxkYXRlcz48
eWVhcj4yMDE4PC95ZWFyPjwvZGF0ZXM+PGlzYm4+MTgzMS00NzMyPC9pc2JuPjx1cmxzPjwvdXJs
cz48L3JlY29yZD48L0NpdGU+PENpdGU+PEF1dGhvcj5BdXRob3JpdHk8L0F1dGhvcj48WWVhcj4y
MDE5PC9ZZWFyPjxSZWNOdW0+MjE0PC9SZWNOdW0+PHJlY29yZD48cmVjLW51bWJlcj4yMTQ8L3Jl
Yy1udW1iZXI+PGZvcmVpZ24ta2V5cz48a2V5IGFwcD0iRU4iIGRiLWlkPSJmc3RzMjJheDVyeHJw
NmVhNTlpcHdwcDY5dHMwZTBmdDlldHgiIHRpbWVzdGFtcD0iMTYzNTE2OTUyNiI+MjE0PC9rZXk+
PC9mb3JlaWduLWtleXM+PHJlZi10eXBlIG5hbWU9IkpvdXJuYWwgQXJ0aWNsZSI+MTc8L3JlZi10
eXBlPjxjb250cmlidXRvcnM+PGF1dGhvcnM+PGF1dGhvcj5FdXJvcGVhbiBGb29kIFNhZmV0eSBB
dXRob3JpdHk8L2F1dGhvcj48YXV0aG9yPkV1cm9wZWFuIENlbnRyZSBmb3IgRGlzZWFzZSBQcmV2
ZW50aW9uPC9hdXRob3I+PGF1dGhvcj5Db250cm9sPC9hdXRob3I+PC9hdXRob3JzPjwvY29udHJp
YnV0b3JzPjx0aXRsZXM+PHRpdGxlPlRoZSBFdXJvcGVhbiBVbmlvbiBzdW1tYXJ5IHJlcG9ydCBv
biBhbnRpbWljcm9iaWFsIHJlc2lzdGFuY2UgaW4gem9vbm90aWMgYW5kIGluZGljYXRvciBiYWN0
ZXJpYSBmcm9tIGh1bWFucywgYW5pbWFscyBhbmQgZm9vZCBpbiAyMDE3PC90aXRsZT48c2Vjb25k
YXJ5LXRpdGxlPkVGU0EgSm91cm5hbDwvc2Vjb25kYXJ5LXRpdGxlPjwvdGl0bGVzPjxwZXJpb2Rp
Y2FsPjxmdWxsLXRpdGxlPkVGU2EgSm91cm5hbDwvZnVsbC10aXRsZT48L3BlcmlvZGljYWw+PHBh
Z2VzPmUwNTU5ODwvcGFnZXM+PHZvbHVtZT4xNzwvdm9sdW1lPjxudW1iZXI+MjwvbnVtYmVyPjxk
YXRlcz48eWVhcj4yMDE5PC95ZWFyPjwvZGF0ZXM+PGlzYm4+MTgzMS00NzMyPC9pc2JuPjx1cmxz
PjwvdXJscz48L3JlY29yZD48L0NpdGU+PENpdGU+PEF1dGhvcj5BdXRob3JpdHk8L0F1dGhvcj48
WWVhcj4yMDIwPC9ZZWFyPjxSZWNOdW0+MjEzPC9SZWNOdW0+PHJlY29yZD48cmVjLW51bWJlcj4y
MTM8L3JlYy1udW1iZXI+PGZvcmVpZ24ta2V5cz48a2V5IGFwcD0iRU4iIGRiLWlkPSJmc3RzMjJh
eDVyeHJwNmVhNTlpcHdwcDY5dHMwZTBmdDlldHgiIHRpbWVzdGFtcD0iMTYzNTE2OTM5MSI+MjEz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Y29udHJpYnV0b3JzPjx0aXRsZXM+PHRpdGxlPlRoZSBFdXJvcGVhbiBVbmlvbiBTdW1tYXJ5IFJl
cG9ydCBvbiBBbnRpbWljcm9iaWFsIFJlc2lzdGFuY2UgaW4gem9vbm90aWMgYW5kIGluZGljYXRv
ciBiYWN0ZXJpYSBmcm9tIGh1bWFucywgYW5pbWFscyBhbmQgZm9vZCBpbiAyMDE3LzIwMTg8L3Rp
dGxlPjxzZWNvbmRhcnktdGl0bGU+RUZTQSBKb3VybmFsPC9zZWNvbmRhcnktdGl0bGU+PC90aXRs
ZXM+PHBlcmlvZGljYWw+PGZ1bGwtdGl0bGU+RUZTYSBKb3VybmFsPC9mdWxsLXRpdGxlPjwvcGVy
aW9kaWNhbD48cGFnZXM+ZTA2MDA3PC9wYWdlcz48dm9sdW1lPjE4PC92b2x1bWU+PG51bWJlcj4z
PC9udW1iZXI+PGRhdGVzPjx5ZWFyPjIwMjA8L3llYXI+PC9kYXRlcz48aXNibj4xODMxLTQ3MzI8
L2lzYm4+PHVybHM+PC91cmxzPjwvcmVjb3JkPjwvQ2l0ZT48Q2l0ZT48QXV0aG9yPkF1dGhvcml0
eTwvQXV0aG9yPjxZZWFyPjIwMjE8L1llYXI+PFJlY051bT4yMTI8L1JlY051bT48cmVjb3JkPjxy
ZWMtbnVtYmVyPjIxMjwvcmVjLW51bWJlcj48Zm9yZWlnbi1rZXlzPjxrZXkgYXBwPSJFTiIgZGIt
aWQ9ImZzdHMyMmF4NXJ4cnA2ZWE1OWlwd3BwNjl0czBlMGZ0OWV0eCIgdGltZXN0YW1wPSIxNjM1
MTY5Mzc1Ij4yMTI8L2tleT48L2ZvcmVpZ24ta2V5cz48cmVmLXR5cGUgbmFtZT0iSm91cm5hbCBB
cnRpY2xlIj4xNzwvcmVmLXR5cGU+PGNvbnRyaWJ1dG9ycz48YXV0aG9ycz48YXV0aG9yPkF1dGhv
cml0eSwgRXVyb3BlYW4gRm9vZCBTYWZldHk8L2F1dGhvcj48L2F1dGhvcnM+PC9jb250cmlidXRv
cnM+PHRpdGxlcz48dGl0bGU+VGhlIEV1cm9wZWFuIFVuaW9uIFN1bW1hcnkgUmVwb3J0IG9uIEFu
dGltaWNyb2JpYWwgUmVzaXN0YW5jZSBpbiB6b29ub3RpYyBhbmQgaW5kaWNhdG9yIGJhY3Rlcmlh
IGZyb20gaHVtYW5zLCBhbmltYWxzIGFuZCBmb29kIGluIDIwMTgvMjAxOTwvdGl0bGU+PHNlY29u
ZGFyeS10aXRsZT5FRlNBIEpvdXJuYWw8L3NlY29uZGFyeS10aXRsZT48L3RpdGxlcz48cGVyaW9k
aWNhbD48ZnVsbC10aXRsZT5FRlNhIEpvdXJuYWw8L2Z1bGwtdGl0bGU+PC9wZXJpb2RpY2FsPjx2
b2x1bWU+MTk8L3ZvbHVtZT48bnVtYmVyPjQ8L251bWJlcj48ZGF0ZXM+PHllYXI+MjAyMTwveWVh
cj48L2RhdGVzPjx1cmxzPjwvdXJscz48L3JlY29yZD48L0NpdGU+PC9FbmROb3RlPgB=
</w:fldData>
        </w:fldChar>
      </w:r>
      <w:r w:rsidR="00997025">
        <w:rPr>
          <w:rFonts w:cstheme="minorHAnsi"/>
          <w:bCs/>
        </w:rPr>
        <w:instrText xml:space="preserve"> ADDIN EN.CITE.DATA </w:instrText>
      </w:r>
      <w:r w:rsidR="00997025">
        <w:rPr>
          <w:rFonts w:cstheme="minorHAnsi"/>
          <w:bCs/>
        </w:rPr>
      </w:r>
      <w:r w:rsidR="00997025">
        <w:rPr>
          <w:rFonts w:cstheme="minorHAnsi"/>
          <w:bCs/>
        </w:rPr>
        <w:fldChar w:fldCharType="end"/>
      </w:r>
      <w:r w:rsidR="00623789" w:rsidRPr="00DB62FF">
        <w:rPr>
          <w:rFonts w:cstheme="minorHAnsi"/>
          <w:bCs/>
        </w:rPr>
        <w:fldChar w:fldCharType="separate"/>
      </w:r>
      <w:r w:rsidR="00496CF1">
        <w:rPr>
          <w:rFonts w:cstheme="minorHAnsi"/>
          <w:bCs/>
          <w:noProof/>
        </w:rPr>
        <w:t>(22-27, 29-33)</w:t>
      </w:r>
      <w:r w:rsidR="00623789" w:rsidRPr="00DB62FF">
        <w:rPr>
          <w:rFonts w:cstheme="minorHAnsi"/>
          <w:bCs/>
        </w:rPr>
        <w:fldChar w:fldCharType="end"/>
      </w:r>
      <w:r w:rsidR="003278B4" w:rsidRPr="00DB62FF">
        <w:rPr>
          <w:rFonts w:cstheme="minorHAnsi"/>
        </w:rPr>
        <w:t xml:space="preserve">. </w:t>
      </w:r>
      <w:r w:rsidR="009C54CC" w:rsidRPr="00DB62FF">
        <w:rPr>
          <w:rFonts w:cstheme="minorHAnsi"/>
        </w:rPr>
        <w:t>These pairs span</w:t>
      </w:r>
      <w:r w:rsidR="00F115B2" w:rsidRPr="00DB62FF">
        <w:rPr>
          <w:rFonts w:cstheme="minorHAnsi"/>
        </w:rPr>
        <w:t>ned</w:t>
      </w:r>
      <w:r w:rsidR="009C54CC" w:rsidRPr="00DB62FF">
        <w:rPr>
          <w:rFonts w:cstheme="minorHAnsi"/>
        </w:rPr>
        <w:t xml:space="preserve"> across multiple years for each country</w:t>
      </w:r>
      <w:r w:rsidR="00F115B2" w:rsidRPr="00DB62FF">
        <w:rPr>
          <w:rFonts w:cstheme="minorHAnsi"/>
        </w:rPr>
        <w:t xml:space="preserve"> (</w:t>
      </w:r>
      <w:r w:rsidR="0019711E" w:rsidRPr="00DB62FF">
        <w:rPr>
          <w:rFonts w:cstheme="minorHAnsi"/>
        </w:rPr>
        <w:t>Figure S</w:t>
      </w:r>
      <w:r w:rsidR="00F1415A">
        <w:rPr>
          <w:rFonts w:cstheme="minorHAnsi"/>
        </w:rPr>
        <w:t>7</w:t>
      </w:r>
      <w:r w:rsidR="0019711E" w:rsidRPr="00DB62FF">
        <w:rPr>
          <w:rFonts w:cstheme="minorHAnsi"/>
        </w:rPr>
        <w:t>-</w:t>
      </w:r>
      <w:r w:rsidR="00F1415A">
        <w:rPr>
          <w:rFonts w:cstheme="minorHAnsi"/>
        </w:rPr>
        <w:t>8</w:t>
      </w:r>
      <w:r w:rsidR="00F115B2" w:rsidRPr="00DB62FF">
        <w:rPr>
          <w:rFonts w:cstheme="minorHAnsi"/>
        </w:rPr>
        <w:t>)</w:t>
      </w:r>
      <w:r w:rsidR="009C54CC" w:rsidRPr="00DB62FF">
        <w:rPr>
          <w:rFonts w:cstheme="minorHAnsi"/>
        </w:rPr>
        <w:t xml:space="preserve">. Therefore, for any one country, there may be multiple usage/resistance pairs corresponding to different years in the </w:t>
      </w:r>
      <w:r w:rsidR="00F115B2" w:rsidRPr="00DB62FF">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were used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 xml:space="preserve"> for each respective livestock species</w:t>
      </w:r>
      <w:r w:rsidR="005D7CD0">
        <w:rPr>
          <w:rFonts w:cstheme="minorHAnsi"/>
        </w:rPr>
        <w:t>.</w:t>
      </w:r>
      <w:r w:rsidR="00EC7509">
        <w:rPr>
          <w:rFonts w:cstheme="minorHAnsi"/>
        </w:rPr>
        <w:t xml:space="preserve"> </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2CF6DB28" w:rsidR="003C0C75" w:rsidRPr="00DB62FF"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 xml:space="preserve">Due to the existence of </w:t>
      </w:r>
      <w:r w:rsidR="0092729E" w:rsidRPr="00DB62FF">
        <w:rPr>
          <w:rFonts w:cstheme="minorHAnsi"/>
        </w:rPr>
        <w:t>lag between the effects of antibiotic stewardship interventions and alterations in either</w:t>
      </w:r>
      <w:r w:rsidR="003B0B12" w:rsidRPr="00DB62FF">
        <w:rPr>
          <w:rFonts w:cstheme="minorHAnsi"/>
        </w:rPr>
        <w:t xml:space="preserve"> human or livestock resistance </w:t>
      </w:r>
      <w:r w:rsidR="003B0B12" w:rsidRPr="00DB62FF">
        <w:rPr>
          <w:rFonts w:cstheme="minorHAnsi"/>
        </w:rPr>
        <w:fldChar w:fldCharType="begin"/>
      </w:r>
      <w:r w:rsidR="00496CF1">
        <w:rPr>
          <w:rFonts w:cstheme="minorHAnsi"/>
        </w:rPr>
        <w:instrText xml:space="preserve"> ADDIN EN.CITE &lt;EndNote&gt;&lt;Cite&gt;&lt;Author&gt;Bean&lt;/Author&gt;&lt;Year&gt;2005&lt;/Year&gt;&lt;RecNum&gt;226&lt;/RecNum&gt;&lt;DisplayText&gt;(34)&lt;/DisplayText&gt;&lt;record&gt;&lt;rec-number&gt;226&lt;/rec-number&gt;&lt;foreign-keys&gt;&lt;key app="EN" db-id="fsts22ax5rxrp6ea59ipwpp69ts0e0ft9etx" timestamp="1635171710"&gt;226&lt;/key&gt;&lt;/foreign-keys&gt;&lt;ref-type name="Journal Article"&gt;17&lt;/ref-type&gt;&lt;contributors&gt;&lt;authors&gt;&lt;author&gt;Bean, David C&lt;/author&gt;&lt;author&gt;Livermore, David M&lt;/author&gt;&lt;author&gt;Papa, Iro&lt;/author&gt;&lt;author&gt;Hall, Lucinda MC&lt;/author&gt;&lt;/authors&gt;&lt;/contributors&gt;&lt;titles&gt;&lt;title&gt;Resistance among Escherichia coli to sulphonamides and other antimicrobials now little used in man&lt;/title&gt;&lt;secondary-title&gt;Journal of Antimicrobial Chemotherapy&lt;/secondary-title&gt;&lt;/titles&gt;&lt;periodical&gt;&lt;full-title&gt;Journal of Antimicrobial Chemotherapy&lt;/full-title&gt;&lt;abbr-1&gt;J Antimicrob Chemoth&lt;/abbr-1&gt;&lt;/periodical&gt;&lt;pages&gt;962-964&lt;/pages&gt;&lt;volume&gt;56&lt;/volume&gt;&lt;number&gt;5&lt;/number&gt;&lt;dates&gt;&lt;year&gt;2005&lt;/year&gt;&lt;/dates&gt;&lt;isbn&gt;1460-2091&lt;/isbn&gt;&lt;urls&gt;&lt;/urls&gt;&lt;/record&gt;&lt;/Cite&gt;&lt;/EndNote&gt;</w:instrText>
      </w:r>
      <w:r w:rsidR="003B0B12" w:rsidRPr="00DB62FF">
        <w:rPr>
          <w:rFonts w:cstheme="minorHAnsi"/>
        </w:rPr>
        <w:fldChar w:fldCharType="separate"/>
      </w:r>
      <w:r w:rsidR="00496CF1">
        <w:rPr>
          <w:rFonts w:cstheme="minorHAnsi"/>
          <w:noProof/>
        </w:rPr>
        <w:t>(34)</w:t>
      </w:r>
      <w:r w:rsidR="003B0B12" w:rsidRPr="00DB62FF">
        <w:rPr>
          <w:rFonts w:cstheme="minorHAnsi"/>
        </w:rPr>
        <w:fldChar w:fldCharType="end"/>
      </w:r>
      <w:r w:rsidR="0092729E" w:rsidRPr="00DB62FF">
        <w:rPr>
          <w:rFonts w:cstheme="minorHAnsi"/>
        </w:rPr>
        <w:t xml:space="preserve">, it is important to ensure that there </w:t>
      </w:r>
      <w:r w:rsidR="00EC7509" w:rsidRPr="00DB62FF">
        <w:rPr>
          <w:rFonts w:cstheme="minorHAnsi"/>
        </w:rPr>
        <w:t>are</w:t>
      </w:r>
      <w:r w:rsidR="0092729E" w:rsidRPr="00DB62FF">
        <w:rPr>
          <w:rFonts w:cstheme="minorHAnsi"/>
        </w:rPr>
        <w:t xml:space="preserve"> relative levels of stability in the yearly usage and resistance for each country.</w:t>
      </w:r>
      <w:r w:rsidR="0092729E">
        <w:rPr>
          <w:rFonts w:cstheme="minorHAnsi"/>
        </w:rPr>
        <w:t xml:space="preserve"> We note that for </w:t>
      </w:r>
      <w:proofErr w:type="gramStart"/>
      <w:r w:rsidR="0092729E">
        <w:rPr>
          <w:rFonts w:cstheme="minorHAnsi"/>
        </w:rPr>
        <w:t>the majority of</w:t>
      </w:r>
      <w:proofErr w:type="gramEnd"/>
      <w:r w:rsidR="0092729E">
        <w:rPr>
          <w:rFonts w:cstheme="minorHAnsi"/>
        </w:rPr>
        <w:t xml:space="preserve"> included countries, this temporal stability for each country across included yearly data points was </w:t>
      </w:r>
      <w:r w:rsidR="0092729E" w:rsidRPr="00DB62FF">
        <w:rPr>
          <w:rFonts w:cstheme="minorHAnsi"/>
        </w:rPr>
        <w:t>observed (</w:t>
      </w:r>
      <w:r w:rsidR="00985E19" w:rsidRPr="00DB62FF">
        <w:rPr>
          <w:rFonts w:cstheme="minorHAnsi"/>
        </w:rPr>
        <w:t>Figure S</w:t>
      </w:r>
      <w:r w:rsidR="00F1415A">
        <w:rPr>
          <w:rFonts w:cstheme="minorHAnsi"/>
        </w:rPr>
        <w:t>7</w:t>
      </w:r>
      <w:r w:rsidR="00985E19" w:rsidRPr="00DB62FF">
        <w:rPr>
          <w:rFonts w:cstheme="minorHAnsi"/>
        </w:rPr>
        <w:t>-</w:t>
      </w:r>
      <w:r w:rsidR="00F1415A">
        <w:rPr>
          <w:rFonts w:cstheme="minorHAnsi"/>
        </w:rPr>
        <w:t>10</w:t>
      </w:r>
      <w:r w:rsidR="0092729E" w:rsidRPr="00DB62FF">
        <w:rPr>
          <w:rFonts w:cstheme="minorHAnsi"/>
        </w:rPr>
        <w:t xml:space="preserve">). </w:t>
      </w:r>
    </w:p>
    <w:p w14:paraId="2EF49B1B" w14:textId="78EF1852" w:rsidR="0092729E" w:rsidRDefault="0092729E" w:rsidP="00395FA4">
      <w:pPr>
        <w:pStyle w:val="NoSpacing"/>
        <w:spacing w:line="360" w:lineRule="auto"/>
        <w:jc w:val="both"/>
        <w:rPr>
          <w:rFonts w:cstheme="minorHAnsi"/>
        </w:rPr>
      </w:pPr>
    </w:p>
    <w:p w14:paraId="2C36C5B3" w14:textId="7CD67ED9"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was generated by modelling the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r>
          <w:rPr>
            <w:rFonts w:ascii="Cambria Math" w:hAnsi="Cambria Math" w:cstheme="minorHAnsi"/>
          </w:rPr>
          <m:t>x</m:t>
        </m:r>
      </m:oMath>
      <w:r w:rsidR="00553B56">
        <w:rPr>
          <w:rFonts w:cstheme="minorHAnsi"/>
        </w:rPr>
        <w:t>)</w:t>
      </w:r>
      <w:r w:rsidR="00BA0A5B">
        <w:rPr>
          <w:rFonts w:cstheme="minorHAnsi"/>
        </w:rPr>
        <w:t xml:space="preserve"> </w:t>
      </w:r>
      <w:r w:rsidR="00553B56">
        <w:rPr>
          <w:rFonts w:cstheme="minorHAnsi"/>
        </w:rPr>
        <w:t>and observed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by </w:t>
      </w:r>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06BFA54C" w14:textId="77777777" w:rsidR="008B1C3F" w:rsidRDefault="008B1C3F" w:rsidP="00BA0A5B">
      <w:pPr>
        <w:pStyle w:val="NoSpacing"/>
        <w:spacing w:line="360" w:lineRule="auto"/>
        <w:jc w:val="both"/>
        <w:rPr>
          <w:rFonts w:cstheme="minorHAnsi"/>
        </w:rPr>
      </w:pPr>
    </w:p>
    <w:p w14:paraId="2CB13A48" w14:textId="6FBF992B" w:rsidR="00BA0A5B" w:rsidRDefault="00BA0A5B" w:rsidP="00BA0A5B">
      <w:pPr>
        <w:pStyle w:val="NoSpacing"/>
        <w:spacing w:line="360" w:lineRule="auto"/>
        <w:jc w:val="both"/>
        <w:rPr>
          <w:rFonts w:cstheme="minorHAnsi"/>
        </w:rPr>
      </w:pPr>
      <w:r>
        <w:rPr>
          <w:rFonts w:cstheme="minorHAnsi"/>
        </w:rPr>
        <w:t>ESVAC</w:t>
      </w:r>
      <w:r w:rsidR="00EE18B7">
        <w:rPr>
          <w:rFonts w:cstheme="minorHAnsi"/>
        </w:rPr>
        <w:t xml:space="preserve"> antibiotic sales</w:t>
      </w:r>
      <w:r>
        <w:rPr>
          <w:rFonts w:cstheme="minorHAnsi"/>
        </w:rPr>
        <w:t xml:space="preserve"> data </w:t>
      </w:r>
      <w:r w:rsidR="00594C2D">
        <w:rPr>
          <w:rFonts w:cstheme="minorHAnsi"/>
        </w:rPr>
        <w:t>is</w:t>
      </w:r>
      <w:r w:rsidR="005D7CD0">
        <w:rPr>
          <w:rFonts w:cstheme="minorHAnsi"/>
        </w:rPr>
        <w:t xml:space="preserve"> found</w:t>
      </w:r>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 xml:space="preserve">in the original </w:t>
      </w:r>
      <w:r w:rsidR="00594C2D" w:rsidRPr="003C4859">
        <w:rPr>
          <w:rFonts w:cstheme="minorHAnsi"/>
        </w:rPr>
        <w:t>surveillance report</w:t>
      </w:r>
      <w:r w:rsidR="00594C2D">
        <w:rPr>
          <w:rFonts w:cstheme="minorHAnsi"/>
        </w:rPr>
        <w: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can be found in the </w:t>
      </w:r>
      <w:r w:rsidRPr="002F522E">
        <w:rPr>
          <w:rFonts w:cstheme="minorHAnsi"/>
        </w:rPr>
        <w:t>supplementary information.</w:t>
      </w:r>
      <w:r>
        <w:rPr>
          <w:rFonts w:cstheme="minorHAnsi"/>
        </w:rPr>
        <w:t xml:space="preserve"> Note that due to a lack of accurate country-level antibiotic usage data, sales were assumed to be </w:t>
      </w:r>
      <w:r w:rsidR="000C4FDF">
        <w:rPr>
          <w:rFonts w:cstheme="minorHAnsi"/>
        </w:rPr>
        <w:t xml:space="preserve">a </w:t>
      </w:r>
      <w:r>
        <w:rPr>
          <w:rFonts w:cstheme="minorHAnsi"/>
        </w:rPr>
        <w:t>proxy for usage. Mentions of “usage” are therefore in reference to the ESVAC</w:t>
      </w:r>
      <w:r w:rsidR="00594C2D">
        <w:rPr>
          <w:rFonts w:cstheme="minorHAnsi"/>
        </w:rPr>
        <w:t xml:space="preserve"> sales</w:t>
      </w:r>
      <w:r>
        <w:rPr>
          <w:rFonts w:cstheme="minorHAnsi"/>
        </w:rPr>
        <w:t xml:space="preserve"> </w:t>
      </w:r>
      <w:r>
        <w:rPr>
          <w:rFonts w:cstheme="minorHAnsi"/>
        </w:rPr>
        <w:lastRenderedPageBreak/>
        <w:t xml:space="preserve">data. In accordance with the EFSA guidelines, countries with &lt;10 isolates in the respective EFSA dataset </w:t>
      </w:r>
      <w:r w:rsidR="009C54CC">
        <w:rPr>
          <w:rFonts w:cstheme="minorHAnsi"/>
        </w:rPr>
        <w:t xml:space="preserve">for a particular year </w:t>
      </w:r>
      <w:r>
        <w:rPr>
          <w:rFonts w:cstheme="minorHAnsi"/>
        </w:rPr>
        <w:t>were omitted from the model fit to preserve the integrity of the dataset when fitting</w:t>
      </w:r>
      <w:r w:rsidR="003B0B12">
        <w:rPr>
          <w:rFonts w:cstheme="minorHAnsi"/>
        </w:rPr>
        <w:t xml:space="preserve"> </w:t>
      </w:r>
      <w:r w:rsidR="003B0B12">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rFonts w:cstheme="minorHAnsi"/>
        </w:rPr>
        <w:instrText xml:space="preserve"> ADDIN EN.CITE </w:instrText>
      </w:r>
      <w:r w:rsidR="00496CF1">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rFonts w:cstheme="minorHAnsi"/>
        </w:rPr>
        <w:instrText xml:space="preserve"> ADDIN EN.CITE.DATA </w:instrText>
      </w:r>
      <w:r w:rsidR="00496CF1">
        <w:rPr>
          <w:rFonts w:cstheme="minorHAnsi"/>
        </w:rPr>
      </w:r>
      <w:r w:rsidR="00496CF1">
        <w:rPr>
          <w:rFonts w:cstheme="minorHAnsi"/>
        </w:rPr>
        <w:fldChar w:fldCharType="end"/>
      </w:r>
      <w:r w:rsidR="003B0B12">
        <w:rPr>
          <w:rFonts w:cstheme="minorHAnsi"/>
        </w:rPr>
      </w:r>
      <w:r w:rsidR="003B0B12">
        <w:rPr>
          <w:rFonts w:cstheme="minorHAnsi"/>
        </w:rPr>
        <w:fldChar w:fldCharType="separate"/>
      </w:r>
      <w:r w:rsidR="00496CF1">
        <w:rPr>
          <w:rFonts w:cstheme="minorHAnsi"/>
          <w:noProof/>
        </w:rPr>
        <w:t>(22-27)</w:t>
      </w:r>
      <w:r w:rsidR="003B0B12">
        <w:rPr>
          <w:rFonts w:cstheme="minorHAnsi"/>
        </w:rPr>
        <w:fldChar w:fldCharType="end"/>
      </w:r>
      <w:r>
        <w:rPr>
          <w:rFonts w:cstheme="minorHAnsi"/>
        </w:rPr>
        <w:t xml:space="preserve">. </w:t>
      </w:r>
    </w:p>
    <w:p w14:paraId="6AE8A123" w14:textId="77777777" w:rsidR="008B1C3F" w:rsidRDefault="008B1C3F" w:rsidP="00BA0A5B">
      <w:pPr>
        <w:pStyle w:val="NoSpacing"/>
        <w:spacing w:line="360" w:lineRule="auto"/>
        <w:jc w:val="both"/>
        <w:rPr>
          <w:rFonts w:cstheme="minorHAnsi"/>
        </w:rPr>
      </w:pPr>
    </w:p>
    <w:p w14:paraId="0D9EEB89" w14:textId="7DBDD1DE" w:rsidR="00BA0A5B" w:rsidRDefault="00BA0A5B" w:rsidP="00BA0A5B">
      <w:pPr>
        <w:pStyle w:val="NoSpacing"/>
        <w:spacing w:line="360" w:lineRule="auto"/>
        <w:jc w:val="both"/>
        <w:rPr>
          <w:rFonts w:cstheme="minorHAnsi"/>
          <w:b/>
          <w:bCs/>
          <w:u w:val="single"/>
        </w:rPr>
      </w:pPr>
      <w:r w:rsidRPr="00BA0A5B">
        <w:rPr>
          <w:rFonts w:cstheme="minorHAnsi"/>
          <w:b/>
          <w:bCs/>
          <w:u w:val="single"/>
        </w:rPr>
        <w:t xml:space="preserve">Human </w:t>
      </w:r>
      <w:r w:rsidR="00713317">
        <w:rPr>
          <w:rFonts w:cstheme="minorHAnsi"/>
          <w:b/>
          <w:bCs/>
          <w:u w:val="single"/>
        </w:rPr>
        <w:t>s</w:t>
      </w:r>
      <w:r w:rsidRPr="00BA0A5B">
        <w:rPr>
          <w:rFonts w:cstheme="minorHAnsi"/>
          <w:b/>
          <w:bCs/>
          <w:u w:val="single"/>
        </w:rPr>
        <w:t xml:space="preserve">ummary statistics </w:t>
      </w:r>
    </w:p>
    <w:p w14:paraId="76292915" w14:textId="77777777" w:rsidR="00EC0984" w:rsidRPr="00713317" w:rsidRDefault="00EC0984" w:rsidP="00BA0A5B">
      <w:pPr>
        <w:pStyle w:val="NoSpacing"/>
        <w:spacing w:line="360" w:lineRule="auto"/>
        <w:jc w:val="both"/>
        <w:rPr>
          <w:rFonts w:cstheme="minorHAnsi"/>
          <w:b/>
          <w:bCs/>
          <w:u w:val="single"/>
        </w:rPr>
      </w:pPr>
    </w:p>
    <w:p w14:paraId="6E138709" w14:textId="30F572A6" w:rsidR="00EC60A9" w:rsidRPr="005D760A" w:rsidRDefault="004D647C" w:rsidP="008D5DB0">
      <w:pPr>
        <w:pStyle w:val="NoSpacing"/>
        <w:spacing w:line="360" w:lineRule="auto"/>
        <w:jc w:val="both"/>
      </w:pPr>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 xml:space="preserve">proportion of resistant human salmonellosis specific for each case study. </w:t>
      </w:r>
      <w:r w:rsidR="00AE63BE">
        <w:rPr>
          <w:rFonts w:cstheme="minorHAnsi"/>
        </w:rPr>
        <w:t>The b</w:t>
      </w:r>
      <w:r w:rsidR="00EB5AE0">
        <w:rPr>
          <w:rFonts w:cstheme="minorHAnsi"/>
        </w:rPr>
        <w:t>aseline antibiotic usage for each case study was considered the unweighted average tetracycline/ampicillin sales across each included antibiotic country/year data point.</w:t>
      </w:r>
      <w:r w:rsidR="00EB5AE0" w:rsidRPr="00EB5AE0">
        <w:rPr>
          <w:rFonts w:eastAsiaTheme="minorEastAsia"/>
          <w:iCs/>
        </w:rPr>
        <w:t xml:space="preserve"> </w:t>
      </w:r>
      <w:r w:rsidR="005D760A">
        <w:rPr>
          <w:rFonts w:cstheme="minorHAnsi"/>
        </w:rPr>
        <w:t>1) A</w:t>
      </w:r>
      <w:r w:rsidR="005D760A" w:rsidRPr="00EC60A9">
        <w:rPr>
          <w:rFonts w:cstheme="minorHAnsi"/>
        </w:rPr>
        <w:t xml:space="preserve">mpicillin-resistance in broiler poultry </w:t>
      </w:r>
      <w:r w:rsidR="005D760A" w:rsidRPr="00EC60A9">
        <w:t>(</w:t>
      </w:r>
      <w:r w:rsidR="001F1336">
        <w:t xml:space="preserve">0.314 at </w:t>
      </w:r>
      <w:r w:rsidR="005D760A">
        <w:rPr>
          <w:bCs/>
        </w:rPr>
        <w:t xml:space="preserve">0.0049 </w:t>
      </w:r>
      <w:r w:rsidR="005D760A" w:rsidRPr="00EC60A9">
        <w:rPr>
          <w:bCs/>
        </w:rPr>
        <w:t>g/PCU</w:t>
      </w:r>
      <w:r w:rsidR="005D760A" w:rsidRPr="00EC60A9">
        <w:t>)</w:t>
      </w:r>
      <w:r w:rsidR="005D760A">
        <w:t xml:space="preserve">, 2) </w:t>
      </w:r>
      <w:r w:rsidR="005D760A" w:rsidRPr="00EC60A9">
        <w:rPr>
          <w:rFonts w:cstheme="minorHAnsi"/>
        </w:rPr>
        <w:t xml:space="preserve">tetracycline-resistance in broiler poultry </w:t>
      </w:r>
      <w:r w:rsidR="005D760A" w:rsidRPr="00EC60A9">
        <w:t>(</w:t>
      </w:r>
      <w:r w:rsidR="001F1336">
        <w:t xml:space="preserve">0.316 at </w:t>
      </w:r>
      <w:r w:rsidR="005D760A">
        <w:rPr>
          <w:bCs/>
        </w:rPr>
        <w:t xml:space="preserve">0.0069 </w:t>
      </w:r>
      <w:r w:rsidR="005D760A" w:rsidRPr="00EC60A9">
        <w:rPr>
          <w:bCs/>
        </w:rPr>
        <w:t>g/PCU</w:t>
      </w:r>
      <w:r w:rsidR="005D760A" w:rsidRPr="00EC60A9">
        <w:t>)</w:t>
      </w:r>
      <w:r w:rsidR="005D760A">
        <w:t xml:space="preserve">, 3) </w:t>
      </w:r>
      <w:r w:rsidR="005D760A" w:rsidRPr="00EC60A9">
        <w:rPr>
          <w:rFonts w:cstheme="minorHAnsi"/>
        </w:rPr>
        <w:t xml:space="preserve">ampicillin-resistance in fattening pigs </w:t>
      </w:r>
      <w:r w:rsidR="005D760A" w:rsidRPr="00EC60A9">
        <w:t>(</w:t>
      </w:r>
      <w:r w:rsidR="001F1336">
        <w:t xml:space="preserve">0.345 at </w:t>
      </w:r>
      <w:r w:rsidR="005D760A">
        <w:rPr>
          <w:bCs/>
        </w:rPr>
        <w:t xml:space="preserve">0.0125 </w:t>
      </w:r>
      <w:r w:rsidR="005D760A" w:rsidRPr="00EC60A9">
        <w:rPr>
          <w:bCs/>
        </w:rPr>
        <w:t>g/PCU</w:t>
      </w:r>
      <w:r w:rsidR="005D760A" w:rsidRPr="00EC60A9">
        <w:t>)</w:t>
      </w:r>
      <w:r w:rsidR="005D760A">
        <w:t xml:space="preserve"> and</w:t>
      </w:r>
      <w:r w:rsidR="005D760A">
        <w:rPr>
          <w:rFonts w:eastAsiaTheme="minorEastAsia"/>
          <w:iCs/>
        </w:rPr>
        <w:t xml:space="preserve"> 4) </w:t>
      </w:r>
      <w:r w:rsidR="005D760A">
        <w:rPr>
          <w:rFonts w:cstheme="minorHAnsi"/>
        </w:rPr>
        <w:t>tetracycline-</w:t>
      </w:r>
      <w:r w:rsidR="005D760A" w:rsidRPr="00EC60A9">
        <w:rPr>
          <w:rFonts w:cstheme="minorHAnsi"/>
        </w:rPr>
        <w:t xml:space="preserve">resistance in fattening pigs </w:t>
      </w:r>
      <w:r w:rsidR="005D760A" w:rsidRPr="00EC60A9">
        <w:t>(</w:t>
      </w:r>
      <w:r w:rsidR="001F1336">
        <w:t xml:space="preserve">0.340 at </w:t>
      </w:r>
      <w:r w:rsidR="005D760A">
        <w:rPr>
          <w:bCs/>
        </w:rPr>
        <w:t>0.01305</w:t>
      </w:r>
      <w:r w:rsidR="005D760A" w:rsidRPr="00EC60A9">
        <w:rPr>
          <w:bCs/>
        </w:rPr>
        <w:t xml:space="preserve"> g/PCU</w:t>
      </w:r>
      <w:r w:rsidR="005D760A" w:rsidRPr="00EC60A9">
        <w:t>)</w:t>
      </w:r>
      <w:r w:rsidR="005D760A">
        <w:t>.</w:t>
      </w:r>
    </w:p>
    <w:p w14:paraId="6E01446C" w14:textId="77777777" w:rsidR="0053516F" w:rsidRDefault="0053516F" w:rsidP="008D5DB0">
      <w:pPr>
        <w:pStyle w:val="NoSpacing"/>
        <w:spacing w:line="360" w:lineRule="auto"/>
        <w:jc w:val="both"/>
        <w:rPr>
          <w:rFonts w:cstheme="minorHAnsi"/>
        </w:rPr>
      </w:pPr>
    </w:p>
    <w:p w14:paraId="0ADE3D11" w14:textId="684D389B" w:rsidR="00BA0A5B" w:rsidRDefault="009575AB" w:rsidP="008D5DB0">
      <w:pPr>
        <w:pStyle w:val="NoSpacing"/>
        <w:spacing w:line="360" w:lineRule="auto"/>
        <w:jc w:val="both"/>
        <w:rPr>
          <w:rFonts w:cstheme="minorHAnsi"/>
          <w:b/>
          <w:bCs/>
          <w:u w:val="single"/>
        </w:rPr>
      </w:pPr>
      <w:r>
        <w:rPr>
          <w:rFonts w:cstheme="minorHAnsi"/>
          <w:b/>
          <w:bCs/>
          <w:u w:val="single"/>
        </w:rPr>
        <w:t>ABC-SMC model fitting</w:t>
      </w:r>
    </w:p>
    <w:p w14:paraId="75817729" w14:textId="77777777" w:rsidR="009575AB" w:rsidRPr="00BA0A5B" w:rsidRDefault="009575AB" w:rsidP="008D5DB0">
      <w:pPr>
        <w:pStyle w:val="NoSpacing"/>
        <w:spacing w:line="360" w:lineRule="auto"/>
        <w:jc w:val="both"/>
        <w:rPr>
          <w:rFonts w:cstheme="minorHAnsi"/>
          <w:b/>
          <w:bCs/>
          <w:u w:val="single"/>
        </w:rPr>
      </w:pPr>
    </w:p>
    <w:p w14:paraId="42DE9A5F" w14:textId="15301A11"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m:oMath>
        <m:r>
          <m:rPr>
            <m:sty m:val="p"/>
          </m:rPr>
          <w:rPr>
            <w:rFonts w:ascii="Cambria Math" w:eastAsiaTheme="minorEastAsia" w:hAnsi="Cambria Math" w:cstheme="minorHAnsi"/>
          </w:rPr>
          <m:t xml:space="preserve">, </m:t>
        </m:r>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oMath>
      <w:r w:rsidR="00FC2259">
        <w:rPr>
          <w:rFonts w:eastAsiaTheme="minorEastAsia"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were instead held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can be found in </w:t>
      </w:r>
      <w:r w:rsidRPr="002F522E">
        <w:rPr>
          <w:rFonts w:cstheme="minorHAnsi"/>
        </w:rPr>
        <w:t>the supplementary mat</w:t>
      </w:r>
      <w:r w:rsidRPr="003C4859">
        <w:rPr>
          <w:rFonts w:cstheme="minorHAnsi"/>
        </w:rPr>
        <w:t>erial (</w:t>
      </w:r>
      <w:r w:rsidRPr="003C4859">
        <w:rPr>
          <w:rFonts w:cstheme="minorHAnsi"/>
          <w:bCs/>
        </w:rPr>
        <w:t>Table S3</w:t>
      </w:r>
      <w:r w:rsidRPr="003C4859">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216B6D0A" w14:textId="2801C405" w:rsidR="00F8032F" w:rsidRDefault="008D5DB0" w:rsidP="008D5DB0">
      <w:pPr>
        <w:pStyle w:val="NoSpacing"/>
        <w:spacing w:line="360" w:lineRule="auto"/>
        <w:jc w:val="both"/>
        <w:rPr>
          <w:rFonts w:cstheme="minorHAnsi"/>
        </w:rPr>
      </w:pPr>
      <w:r>
        <w:rPr>
          <w:rFonts w:cstheme="minorHAnsi"/>
        </w:rPr>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 xml:space="preserve">(ε)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sidRPr="003C4859">
        <w:rPr>
          <w:rFonts w:cstheme="minorHAnsi"/>
        </w:rPr>
        <w:t xml:space="preserve"> </w:t>
      </w:r>
      <w:r w:rsidR="00BB686B" w:rsidRPr="003C4859">
        <w:rPr>
          <w:bCs/>
        </w:rPr>
        <w:fldChar w:fldCharType="begin"/>
      </w:r>
      <w:r w:rsidR="00496CF1">
        <w:rPr>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3C4859">
        <w:rPr>
          <w:bCs/>
        </w:rPr>
        <w:fldChar w:fldCharType="separate"/>
      </w:r>
      <w:r w:rsidR="00496CF1">
        <w:rPr>
          <w:bCs/>
          <w:noProof/>
        </w:rPr>
        <w:t>(21)</w:t>
      </w:r>
      <w:r w:rsidR="00BB686B" w:rsidRPr="003C4859">
        <w:rPr>
          <w:bCs/>
        </w:rPr>
        <w:fldChar w:fldCharType="end"/>
      </w:r>
      <w:r w:rsidR="00CC042B" w:rsidRPr="003C4859">
        <w:t xml:space="preserve">, with the </w:t>
      </w:r>
      <w:r w:rsidR="00E35D9F" w:rsidRPr="003C4859">
        <w:t xml:space="preserve">randomly </w:t>
      </w:r>
      <w:r w:rsidR="00CC042B" w:rsidRPr="003C4859">
        <w:t>sampled mean and covar</w:t>
      </w:r>
      <w:r w:rsidR="000C4FDF">
        <w:t>iance matrix calculated from the</w:t>
      </w:r>
      <w:r w:rsidR="00CC042B" w:rsidRPr="003C4859">
        <w:t xml:space="preserve"> previous</w:t>
      </w:r>
      <w:r w:rsidR="000C4FDF">
        <w:t xml:space="preserve">ly accepted generation </w:t>
      </w:r>
      <w:r w:rsidR="00CC042B">
        <w:t>of accepted particles</w:t>
      </w:r>
      <w:r w:rsidR="00C95575">
        <w:rPr>
          <w:rFonts w:cstheme="minorHAnsi"/>
        </w:rPr>
        <w:t xml:space="preserve">. </w:t>
      </w:r>
    </w:p>
    <w:p w14:paraId="6AFBFB93" w14:textId="77777777" w:rsidR="00F8032F" w:rsidRDefault="00F8032F" w:rsidP="008D5DB0">
      <w:pPr>
        <w:pStyle w:val="NoSpacing"/>
        <w:spacing w:line="360" w:lineRule="auto"/>
        <w:jc w:val="both"/>
        <w:rPr>
          <w:rFonts w:cstheme="minorHAnsi"/>
        </w:rPr>
      </w:pPr>
    </w:p>
    <w:p w14:paraId="0AA62008" w14:textId="3FA94113" w:rsidR="00CD09DF" w:rsidRPr="00A339C8" w:rsidRDefault="001142A2" w:rsidP="008D5DB0">
      <w:pPr>
        <w:pStyle w:val="NoSpacing"/>
        <w:spacing w:line="360" w:lineRule="auto"/>
        <w:jc w:val="both"/>
        <w:rPr>
          <w:rFonts w:cstheme="minorHAnsi"/>
        </w:rPr>
      </w:pPr>
      <w:r w:rsidRPr="00CC042B">
        <w:rPr>
          <w:rFonts w:cstheme="minorHAnsi"/>
        </w:rPr>
        <w:t>M</w:t>
      </w:r>
      <w:r w:rsidR="008D5DB0" w:rsidRPr="00CC042B">
        <w:rPr>
          <w:rFonts w:eastAsiaTheme="minorEastAsia"/>
          <w:iCs/>
        </w:rPr>
        <w:t>ean point estimate</w:t>
      </w:r>
      <w:r w:rsidRPr="00CC042B">
        <w:rPr>
          <w:rFonts w:eastAsiaTheme="minorEastAsia"/>
          <w:iCs/>
        </w:rPr>
        <w:t>s</w:t>
      </w:r>
      <w:r w:rsidR="008D5DB0" w:rsidRPr="00CC042B">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Pr>
          <w:rFonts w:eastAsiaTheme="minorEastAsia"/>
          <w:iCs/>
        </w:rPr>
        <w:t xml:space="preserve">marginal </w:t>
      </w:r>
      <w:r w:rsidR="008D5DB0">
        <w:rPr>
          <w:rFonts w:eastAsiaTheme="minorEastAsia"/>
          <w:iCs/>
        </w:rPr>
        <w:t xml:space="preserve">posterior </w:t>
      </w:r>
      <w:r>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w:t>
      </w:r>
      <w:r w:rsidR="00AE63BE">
        <w:rPr>
          <w:rFonts w:eastAsiaTheme="minorEastAsia"/>
          <w:iCs/>
        </w:rPr>
        <w:t>10</w:t>
      </w:r>
      <w:r w:rsidR="00AE63BE" w:rsidRPr="00985E19">
        <w:rPr>
          <w:rFonts w:eastAsiaTheme="minorEastAsia"/>
          <w:iCs/>
          <w:vertAlign w:val="superscript"/>
        </w:rPr>
        <w:t>th</w:t>
      </w:r>
      <w:r w:rsidR="00AE63BE">
        <w:rPr>
          <w:rFonts w:eastAsiaTheme="minorEastAsia"/>
          <w:iCs/>
        </w:rPr>
        <w:t xml:space="preserve"> accepted</w:t>
      </w:r>
      <w:r w:rsidR="00A339C8">
        <w:rPr>
          <w:rFonts w:eastAsiaTheme="minorEastAsia"/>
          <w:iCs/>
        </w:rPr>
        <w:t xml:space="preserve"> generation </w:t>
      </w:r>
      <w:r w:rsidR="00312DE0">
        <w:rPr>
          <w:rFonts w:eastAsiaTheme="minorEastAsia"/>
          <w:iCs/>
        </w:rPr>
        <w:t>were used as the</w:t>
      </w:r>
      <w:r w:rsidR="00A339C8">
        <w:rPr>
          <w:rFonts w:eastAsiaTheme="minorEastAsia"/>
          <w:iCs/>
        </w:rPr>
        <w:t xml:space="preserve"> final parameter sets for each respective case study. </w:t>
      </w:r>
      <w:r w:rsidR="007C4D5F">
        <w:rPr>
          <w:rFonts w:eastAsiaTheme="minorEastAsia"/>
          <w:iCs/>
        </w:rPr>
        <w:t xml:space="preserve">Point </w:t>
      </w:r>
      <w:r w:rsidR="007C4D5F">
        <w:rPr>
          <w:rFonts w:eastAsiaTheme="minorEastAsia"/>
          <w:iCs/>
        </w:rPr>
        <w:lastRenderedPageBreak/>
        <w:t xml:space="preserve">estimates and calculated 95% HDIs from the marginal posterior distribution for each model parameter can be found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02C557EF" w:rsidR="00552096" w:rsidRDefault="008D5DB0" w:rsidP="009575A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67CB1F00" w14:textId="77777777" w:rsidR="009575AB" w:rsidRPr="00713317" w:rsidRDefault="009575AB" w:rsidP="009575AB">
      <w:pPr>
        <w:pStyle w:val="NoSpacing"/>
        <w:spacing w:line="360" w:lineRule="auto"/>
        <w:jc w:val="both"/>
        <w:rPr>
          <w:rFonts w:eastAsiaTheme="minorEastAsia"/>
          <w:b/>
          <w:bCs/>
          <w:iCs/>
          <w:u w:val="single"/>
        </w:rPr>
      </w:pPr>
    </w:p>
    <w:p w14:paraId="02DEC86F" w14:textId="2E3D5F7E" w:rsidR="008D5DB0" w:rsidRDefault="008D5DB0" w:rsidP="008D5DB0">
      <w:pPr>
        <w:pStyle w:val="NoSpacing"/>
        <w:spacing w:line="360" w:lineRule="auto"/>
        <w:jc w:val="both"/>
        <w:rPr>
          <w:rFonts w:cstheme="minorHAnsi"/>
        </w:rPr>
      </w:pPr>
      <w:bookmarkStart w:id="1" w:name="_Hlk68637439"/>
      <w:r w:rsidRPr="001D0A36">
        <w:t>A Fourier amplitude sensitivity test (FAST) approach was used to conduct a sensitivity analysis</w:t>
      </w:r>
      <w:r>
        <w:t xml:space="preserve"> of the model system to the model parameters with regards to two outcome </w:t>
      </w:r>
      <w:r w:rsidRPr="003C4859">
        <w:t>measures</w:t>
      </w:r>
      <w:r w:rsidR="00F545E4" w:rsidRPr="003C4859">
        <w:t xml:space="preserve"> </w:t>
      </w:r>
      <w:r w:rsidR="00BB686B" w:rsidRPr="003C4859">
        <w:rPr>
          <w:bCs/>
        </w:rPr>
        <w:fldChar w:fldCharType="begin"/>
      </w:r>
      <w:r w:rsidR="00496CF1">
        <w:rPr>
          <w:bCs/>
        </w:rPr>
        <w:instrText xml:space="preserve"> ADDIN EN.CITE &lt;EndNote&gt;&lt;Cite&gt;&lt;Author&gt;Saltelli&lt;/Author&gt;&lt;Year&gt;1998&lt;/Year&gt;&lt;RecNum&gt;270&lt;/RecNum&gt;&lt;DisplayText&gt;(35)&lt;/DisplayText&gt;&lt;record&gt;&lt;rec-number&gt;270&lt;/rec-number&gt;&lt;foreign-keys&gt;&lt;key app="EN" db-id="fsts22ax5rxrp6ea59ipwpp69ts0e0ft9etx" timestamp="1635175674"&gt;270&lt;/key&gt;&lt;/foreign-keys&gt;&lt;ref-type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BB686B" w:rsidRPr="003C4859">
        <w:rPr>
          <w:bCs/>
        </w:rPr>
        <w:fldChar w:fldCharType="separate"/>
      </w:r>
      <w:r w:rsidR="00496CF1">
        <w:rPr>
          <w:bCs/>
          <w:noProof/>
        </w:rPr>
        <w:t>(35)</w:t>
      </w:r>
      <w:r w:rsidR="00BB686B" w:rsidRPr="003C4859">
        <w:rPr>
          <w:bCs/>
        </w:rPr>
        <w:fldChar w:fldCharType="end"/>
      </w:r>
      <w:r w:rsidR="000F3621" w:rsidRPr="003C4859">
        <w:t>: 1) the daily incidence</w:t>
      </w:r>
      <w:r w:rsidRPr="003C4859">
        <w:t xml:space="preserve"> of human foodborne infection and 2) proportion of resistant human inf</w:t>
      </w:r>
      <w:r>
        <w:t xml:space="preserve">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was taken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r w:rsidRPr="009A7AF0">
        <w:t xml:space="preserve">The FAST approach was also used to identify the sensitivity of the model system to two intervention related outcome measures: 1) </w:t>
      </w:r>
      <w:bookmarkStart w:id="2"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w:t>
      </w:r>
      <w:r w:rsidRPr="00985E19">
        <w:rPr>
          <w:rFonts w:cstheme="minorHAnsi"/>
        </w:rPr>
        <w:t>case studies (</w:t>
      </w:r>
      <w:r w:rsidRPr="00985E19">
        <w:rPr>
          <w:rFonts w:cstheme="minorHAnsi"/>
          <w:i/>
          <w:iCs/>
        </w:rPr>
        <w:t xml:space="preserve">τ </w:t>
      </w:r>
      <w:r w:rsidR="00343AF8" w:rsidRPr="00985E19">
        <w:rPr>
          <w:rFonts w:cstheme="minorHAnsi"/>
        </w:rPr>
        <w:t>= 0.00934</w:t>
      </w:r>
      <w:r w:rsidRPr="00985E19">
        <w:rPr>
          <w:rFonts w:cstheme="minorHAnsi"/>
        </w:rPr>
        <w:t xml:space="preserve"> g/PCU)</w:t>
      </w:r>
      <w:bookmarkEnd w:id="2"/>
      <w:r w:rsidR="000F3621" w:rsidRPr="00985E19">
        <w:rPr>
          <w:rFonts w:cstheme="minorHAnsi"/>
        </w:rPr>
        <w:t xml:space="preserve"> and</w:t>
      </w:r>
      <w:r w:rsidR="000F3621">
        <w:rPr>
          <w:rFonts w:cstheme="minorHAnsi"/>
        </w:rPr>
        <w:t xml:space="preserve">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r w:rsidR="0018541F">
        <w:rPr>
          <w:rFonts w:cstheme="minorHAnsi"/>
        </w:rPr>
        <w:t xml:space="preserve">can be found in the </w:t>
      </w:r>
      <w:r w:rsidR="0018541F" w:rsidRPr="002F522E">
        <w:rPr>
          <w:rFonts w:cstheme="minorHAnsi"/>
        </w:rPr>
        <w:t>supplementary material.</w:t>
      </w:r>
      <w:r w:rsidRPr="009A7AF0">
        <w:rPr>
          <w:rFonts w:cstheme="minorHAnsi"/>
        </w:rPr>
        <w:t xml:space="preserve"> </w:t>
      </w:r>
    </w:p>
    <w:bookmarkEnd w:id="1"/>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1EE53BB3" w14:textId="5B300264" w:rsidR="005350CF" w:rsidRDefault="005350CF" w:rsidP="008D5DB0"/>
    <w:p w14:paraId="5BD8914A" w14:textId="1E4AB15B" w:rsidR="005350CF" w:rsidRDefault="005350CF" w:rsidP="008D5DB0"/>
    <w:p w14:paraId="3282B1FF" w14:textId="5AF3577B" w:rsidR="005350CF" w:rsidRDefault="005350CF" w:rsidP="008D5DB0"/>
    <w:p w14:paraId="446FED57" w14:textId="14F0EC6A" w:rsidR="005350CF" w:rsidRDefault="005350CF" w:rsidP="008D5DB0"/>
    <w:p w14:paraId="79AA4EC2" w14:textId="159C67C8" w:rsidR="005350CF" w:rsidRDefault="005350CF" w:rsidP="008D5DB0"/>
    <w:p w14:paraId="2C462E83" w14:textId="1B731CAD" w:rsidR="005350CF" w:rsidRDefault="005350CF" w:rsidP="008D5DB0"/>
    <w:p w14:paraId="2A1FDE75" w14:textId="23A5FE88" w:rsidR="005350CF" w:rsidRDefault="005350CF" w:rsidP="008D5DB0"/>
    <w:p w14:paraId="32225A95" w14:textId="6AF9E24A" w:rsidR="005350CF" w:rsidRDefault="005350CF" w:rsidP="008D5DB0"/>
    <w:p w14:paraId="0F6B1AC3" w14:textId="4E7D465A" w:rsidR="005350CF" w:rsidRDefault="005350CF" w:rsidP="008D5DB0"/>
    <w:p w14:paraId="0333476E" w14:textId="1498370C" w:rsidR="008D5DB0" w:rsidRDefault="00A96328" w:rsidP="008D5DB0">
      <w:pPr>
        <w:pStyle w:val="NoSpacing"/>
        <w:spacing w:line="360" w:lineRule="auto"/>
        <w:jc w:val="center"/>
        <w:rPr>
          <w:rFonts w:cstheme="minorHAnsi"/>
          <w:b/>
          <w:u w:val="single"/>
        </w:rPr>
      </w:pPr>
      <w:r>
        <w:rPr>
          <w:rFonts w:cstheme="minorHAnsi"/>
          <w:b/>
          <w:u w:val="single"/>
        </w:rPr>
        <w:lastRenderedPageBreak/>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61DE7F56" w:rsidR="008D5DB0" w:rsidRPr="003C4859" w:rsidRDefault="008D5DB0" w:rsidP="008D5DB0">
      <w:pPr>
        <w:pStyle w:val="NoSpacing"/>
        <w:spacing w:line="360" w:lineRule="auto"/>
        <w:jc w:val="both"/>
        <w:rPr>
          <w:rFonts w:cstheme="minorHAnsi"/>
        </w:rPr>
      </w:pPr>
      <w:r w:rsidRPr="00D67AE7">
        <w:rPr>
          <w:rFonts w:cstheme="minorHAnsi"/>
        </w:rPr>
        <w:t xml:space="preserve">The relationship between observed </w:t>
      </w:r>
      <w:r w:rsidRPr="003C4859">
        <w:rPr>
          <w:rFonts w:cstheme="minorHAnsi"/>
        </w:rPr>
        <w:t xml:space="preserve">country-level antibiotic </w:t>
      </w:r>
      <w:r w:rsidR="00D67AE7" w:rsidRPr="003C4859">
        <w:rPr>
          <w:rFonts w:cstheme="minorHAnsi"/>
        </w:rPr>
        <w:t>usage</w:t>
      </w:r>
      <w:r w:rsidRPr="003C4859">
        <w:rPr>
          <w:rFonts w:cstheme="minorHAnsi"/>
        </w:rPr>
        <w:t xml:space="preserve"> data and livestock tetracycline/ampicillin-resistance surveillance data was plotted for all </w:t>
      </w:r>
      <w:r w:rsidR="00A96328" w:rsidRPr="003C4859">
        <w:rPr>
          <w:rFonts w:cstheme="minorHAnsi"/>
        </w:rPr>
        <w:t>four</w:t>
      </w:r>
      <w:r w:rsidRPr="003C4859">
        <w:rPr>
          <w:rFonts w:cstheme="minorHAnsi"/>
        </w:rPr>
        <w:t xml:space="preserve"> case studies, with the model </w:t>
      </w:r>
      <w:r w:rsidR="00A96328" w:rsidRPr="003C4859">
        <w:rPr>
          <w:rFonts w:cstheme="minorHAnsi"/>
        </w:rPr>
        <w:t>output overlaid</w:t>
      </w:r>
      <w:r w:rsidR="009F2F4B" w:rsidRPr="003C4859">
        <w:rPr>
          <w:rFonts w:cstheme="minorHAnsi"/>
        </w:rPr>
        <w:t>,</w:t>
      </w:r>
      <w:r w:rsidR="002A5D71" w:rsidRPr="003C4859">
        <w:rPr>
          <w:rFonts w:cstheme="minorHAnsi"/>
        </w:rPr>
        <w:t xml:space="preserve"> parameterised using ESVAC/EFSA data</w:t>
      </w:r>
      <w:r w:rsidRPr="003C4859">
        <w:rPr>
          <w:rFonts w:cstheme="minorHAnsi"/>
        </w:rPr>
        <w:t xml:space="preserve"> (Figure </w:t>
      </w:r>
      <w:r w:rsidR="008B1C3F" w:rsidRPr="003C4859">
        <w:rPr>
          <w:rFonts w:cstheme="minorHAnsi"/>
        </w:rPr>
        <w:t>3</w:t>
      </w:r>
      <w:r w:rsidRPr="003C4859">
        <w:rPr>
          <w:rFonts w:cstheme="minorHAnsi"/>
        </w:rPr>
        <w:t>)</w:t>
      </w:r>
      <w:r w:rsidR="002F522E" w:rsidRPr="003C4859">
        <w:rPr>
          <w:rFonts w:cstheme="minorHAnsi"/>
        </w:rPr>
        <w:t xml:space="preserve">. </w:t>
      </w:r>
      <w:r w:rsidR="00612990" w:rsidRPr="003C4859">
        <w:rPr>
          <w:rFonts w:cstheme="minorHAnsi"/>
        </w:rPr>
        <w:t>It is important</w:t>
      </w:r>
      <w:r w:rsidR="002A5D71" w:rsidRPr="003C4859">
        <w:rPr>
          <w:rFonts w:cstheme="minorHAnsi"/>
        </w:rPr>
        <w:t xml:space="preserve"> to note that </w:t>
      </w:r>
      <w:r w:rsidR="00F8032F" w:rsidRPr="003C4859">
        <w:rPr>
          <w:rFonts w:cstheme="minorHAnsi"/>
        </w:rPr>
        <w:t xml:space="preserve">the </w:t>
      </w:r>
      <w:r w:rsidR="002A5D71" w:rsidRPr="003C4859">
        <w:rPr>
          <w:rFonts w:cstheme="minorHAnsi"/>
        </w:rPr>
        <w:t xml:space="preserve">existence of the ζ parameter (ζ &gt; 0) is necessary to prevent </w:t>
      </w:r>
      <w:r w:rsidR="00B23C09" w:rsidRPr="003C4859">
        <w:rPr>
          <w:rFonts w:cstheme="minorHAnsi"/>
        </w:rPr>
        <w:t>I</w:t>
      </w:r>
      <w:r w:rsidR="00B23C09" w:rsidRPr="003C4859">
        <w:rPr>
          <w:rFonts w:cstheme="minorHAnsi"/>
          <w:vertAlign w:val="superscript"/>
        </w:rPr>
        <w:t>*</w:t>
      </w:r>
      <w:r w:rsidR="00B23C09" w:rsidRPr="003C4859">
        <w:rPr>
          <w:rFonts w:cstheme="minorHAnsi"/>
          <w:vertAlign w:val="subscript"/>
        </w:rPr>
        <w:t>RHProp</w:t>
      </w:r>
      <w:r w:rsidR="002A5D71" w:rsidRPr="003C4859">
        <w:rPr>
          <w:rFonts w:cstheme="minorHAnsi"/>
        </w:rPr>
        <w:t xml:space="preserve"> decreasing to 0 upon livestock antib</w:t>
      </w:r>
      <w:r w:rsidR="00612990" w:rsidRPr="003C4859">
        <w:rPr>
          <w:rFonts w:cstheme="minorHAnsi"/>
        </w:rPr>
        <w:t xml:space="preserve">iotic curtailment. </w:t>
      </w:r>
      <w:r w:rsidR="002A5D71" w:rsidRPr="003C4859">
        <w:rPr>
          <w:rFonts w:cstheme="minorHAnsi"/>
        </w:rPr>
        <w:t>I</w:t>
      </w:r>
      <w:r w:rsidR="00612990" w:rsidRPr="003C4859">
        <w:rPr>
          <w:rFonts w:cstheme="minorHAnsi"/>
        </w:rPr>
        <w:t>n</w:t>
      </w:r>
      <w:r w:rsidR="002A5D71" w:rsidRPr="003C4859">
        <w:rPr>
          <w:rFonts w:cstheme="minorHAnsi"/>
        </w:rPr>
        <w:t>clusion of the ζ parameter was shown to provide a better fit to the model compared to a null model with ζ = 0</w:t>
      </w:r>
      <w:r w:rsidR="00612990" w:rsidRPr="003C4859">
        <w:rPr>
          <w:rFonts w:cstheme="minorHAnsi"/>
          <w:bCs/>
        </w:rPr>
        <w:t xml:space="preserve"> </w:t>
      </w:r>
      <w:r w:rsidR="00612990" w:rsidRPr="003C4859">
        <w:rPr>
          <w:rFonts w:cstheme="minorHAnsi"/>
        </w:rPr>
        <w:t>(</w:t>
      </w:r>
      <w:r w:rsidR="002F522E" w:rsidRPr="003C4859">
        <w:rPr>
          <w:rFonts w:cstheme="minorHAnsi"/>
        </w:rPr>
        <w:t>Figure S1</w:t>
      </w:r>
      <w:r w:rsidR="00612990" w:rsidRPr="003C4859">
        <w:rPr>
          <w:rFonts w:cstheme="minorHAnsi"/>
        </w:rPr>
        <w:t>)</w:t>
      </w:r>
      <w:r w:rsidR="002A5D71" w:rsidRPr="003C4859">
        <w:rPr>
          <w:rFonts w:cstheme="minorHAnsi"/>
        </w:rPr>
        <w:t>.</w:t>
      </w:r>
      <w:r w:rsidR="002F522E" w:rsidRPr="003C4859">
        <w:rPr>
          <w:rFonts w:cstheme="minorHAnsi"/>
        </w:rPr>
        <w:t xml:space="preserve"> Approximated marginal posterior probability distributions</w:t>
      </w:r>
      <w:r w:rsidR="009F2F4B" w:rsidRPr="003C4859">
        <w:rPr>
          <w:rFonts w:cstheme="minorHAnsi"/>
        </w:rPr>
        <w:t xml:space="preserve"> for the fitted model parameters</w:t>
      </w:r>
      <w:r w:rsidR="002F522E" w:rsidRPr="003C4859">
        <w:rPr>
          <w:rFonts w:cstheme="minorHAnsi"/>
        </w:rPr>
        <w:t xml:space="preserve"> from the ABC-SMC approach</w:t>
      </w:r>
      <w:r w:rsidR="00F1415A">
        <w:rPr>
          <w:rFonts w:cstheme="minorHAnsi"/>
        </w:rPr>
        <w:t xml:space="preserve"> and the respective diagnostics</w:t>
      </w:r>
      <w:r w:rsidR="002F522E" w:rsidRPr="003C4859">
        <w:rPr>
          <w:rFonts w:cstheme="minorHAnsi"/>
        </w:rPr>
        <w:t xml:space="preserve"> can be found in the supplementary material (Figure S</w:t>
      </w:r>
      <w:r w:rsidR="00F1415A">
        <w:rPr>
          <w:rFonts w:cstheme="minorHAnsi"/>
        </w:rPr>
        <w:t>2-6; Figure S11</w:t>
      </w:r>
      <w:r w:rsidR="002F522E" w:rsidRPr="003C4859">
        <w:rPr>
          <w:rFonts w:cstheme="minorHAnsi"/>
        </w:rPr>
        <w:t>).</w:t>
      </w:r>
    </w:p>
    <w:p w14:paraId="629EB468" w14:textId="40D3A08E" w:rsidR="008D5DB0" w:rsidRDefault="008D5DB0" w:rsidP="008D5DB0">
      <w:pPr>
        <w:pStyle w:val="NoSpacing"/>
        <w:spacing w:line="360" w:lineRule="auto"/>
        <w:jc w:val="both"/>
        <w:rPr>
          <w:rFonts w:cstheme="minorHAnsi"/>
        </w:rPr>
      </w:pPr>
    </w:p>
    <w:p w14:paraId="11C33930" w14:textId="09759280" w:rsidR="00A96328" w:rsidRDefault="00A96328" w:rsidP="008D5DB0">
      <w:pPr>
        <w:pStyle w:val="NoSpacing"/>
        <w:spacing w:line="360" w:lineRule="auto"/>
        <w:jc w:val="both"/>
        <w:rPr>
          <w:rFonts w:cstheme="minorHAnsi"/>
        </w:rPr>
      </w:pPr>
    </w:p>
    <w:p w14:paraId="7E81E47B" w14:textId="5827346C" w:rsidR="00A96328" w:rsidRDefault="00A96328" w:rsidP="008D5DB0">
      <w:pPr>
        <w:pStyle w:val="NoSpacing"/>
        <w:spacing w:line="360" w:lineRule="auto"/>
        <w:jc w:val="both"/>
        <w:rPr>
          <w:rFonts w:cstheme="minorHAnsi"/>
        </w:rPr>
      </w:pPr>
    </w:p>
    <w:p w14:paraId="7313093E" w14:textId="3C5692F3" w:rsidR="00A96328" w:rsidRDefault="00A96328" w:rsidP="008D5DB0">
      <w:pPr>
        <w:pStyle w:val="NoSpacing"/>
        <w:spacing w:line="360" w:lineRule="auto"/>
        <w:jc w:val="both"/>
        <w:rPr>
          <w:rFonts w:cstheme="minorHAnsi"/>
        </w:rPr>
      </w:pPr>
    </w:p>
    <w:p w14:paraId="60503ED4" w14:textId="77777777" w:rsidR="00A96328" w:rsidRDefault="00A96328" w:rsidP="008D5DB0">
      <w:pPr>
        <w:pStyle w:val="NoSpacing"/>
        <w:spacing w:line="360" w:lineRule="auto"/>
        <w:jc w:val="both"/>
        <w:rPr>
          <w:rFonts w:cstheme="minorHAnsi"/>
        </w:rPr>
      </w:pPr>
    </w:p>
    <w:p w14:paraId="7D7BDD95" w14:textId="0F30FED6" w:rsidR="008D5DB0" w:rsidRDefault="005A67B5" w:rsidP="008D5DB0">
      <w:pPr>
        <w:pStyle w:val="NoSpacing"/>
        <w:spacing w:line="360" w:lineRule="auto"/>
        <w:jc w:val="center"/>
        <w:rPr>
          <w:rFonts w:cstheme="minorHAnsi"/>
        </w:rPr>
      </w:pPr>
      <w:r>
        <w:rPr>
          <w:rFonts w:cstheme="minorHAnsi"/>
          <w:noProof/>
          <w:lang w:eastAsia="en-GB"/>
        </w:rPr>
        <w:lastRenderedPageBreak/>
        <w:drawing>
          <wp:inline distT="0" distB="0" distL="0" distR="0" wp14:anchorId="0F7F0513" wp14:editId="2490FE0A">
            <wp:extent cx="5508209" cy="504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2438" cy="5052126"/>
                    </a:xfrm>
                    <a:prstGeom prst="rect">
                      <a:avLst/>
                    </a:prstGeom>
                    <a:noFill/>
                  </pic:spPr>
                </pic:pic>
              </a:graphicData>
            </a:graphic>
          </wp:inline>
        </w:drawing>
      </w:r>
    </w:p>
    <w:p w14:paraId="13F09B3C" w14:textId="0B224205" w:rsidR="008D5DB0" w:rsidRPr="00D67AE7" w:rsidRDefault="008D5DB0" w:rsidP="008D5DB0">
      <w:pPr>
        <w:pStyle w:val="NoSpacing"/>
        <w:spacing w:line="360" w:lineRule="auto"/>
        <w:jc w:val="both"/>
        <w:rPr>
          <w:rFonts w:cstheme="minorHAnsi"/>
        </w:rPr>
      </w:pPr>
      <w:r w:rsidRPr="00D67AE7">
        <w:rPr>
          <w:rFonts w:cstheme="minorHAnsi"/>
          <w:b/>
        </w:rPr>
        <w:t xml:space="preserve">Figure </w:t>
      </w:r>
      <w:r w:rsidR="00EC6866">
        <w:rPr>
          <w:rFonts w:cstheme="minorHAnsi"/>
          <w:b/>
        </w:rPr>
        <w:t>3</w:t>
      </w:r>
      <w:r w:rsidR="00E36D15">
        <w:rPr>
          <w:rFonts w:cstheme="minorHAnsi"/>
          <w:b/>
        </w:rPr>
        <w:t>.</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 xml:space="preserve">try, </w:t>
      </w:r>
      <w:r w:rsidR="002D2392">
        <w:rPr>
          <w:rFonts w:cstheme="minorHAnsi"/>
          <w:b/>
        </w:rPr>
        <w:t>B) t</w:t>
      </w:r>
      <w:r w:rsidR="00097069">
        <w:rPr>
          <w:rFonts w:cstheme="minorHAnsi"/>
          <w:b/>
        </w:rPr>
        <w:t>etracycline-res</w:t>
      </w:r>
      <w:r w:rsidR="002D2392">
        <w:rPr>
          <w:rFonts w:cstheme="minorHAnsi"/>
          <w:b/>
        </w:rPr>
        <w:t>istance in broiler poultry, C) a</w:t>
      </w:r>
      <w:r w:rsidR="00097069">
        <w:rPr>
          <w:rFonts w:cstheme="minorHAnsi"/>
          <w:b/>
        </w:rPr>
        <w:t>mpicillin-resistance in fattening pigs and D</w:t>
      </w:r>
      <w:r w:rsidRPr="00D67AE7">
        <w:rPr>
          <w:rFonts w:cstheme="minorHAnsi"/>
          <w:b/>
        </w:rPr>
        <w:t xml:space="preserve">) </w:t>
      </w:r>
      <w:r w:rsidR="002D2392">
        <w:rPr>
          <w:rFonts w:cstheme="minorHAnsi"/>
          <w:b/>
        </w:rPr>
        <w:t>t</w:t>
      </w:r>
      <w:r w:rsidR="00097069">
        <w:rPr>
          <w:rFonts w:cstheme="minorHAnsi"/>
          <w:b/>
        </w:rPr>
        <w: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 xml:space="preserve">95%. Country-specific </w:t>
      </w:r>
      <w:r w:rsidRPr="000B01BB">
        <w:rPr>
          <w:rFonts w:cstheme="minorHAnsi"/>
          <w:bCs/>
        </w:rPr>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23CD2C5D" w:rsidR="008D5DB0"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 xml:space="preserve">the </w:t>
      </w:r>
      <w:r w:rsidR="0053516F" w:rsidRPr="00D67AE7">
        <w:rPr>
          <w:rFonts w:cstheme="minorHAnsi"/>
        </w:rPr>
        <w:lastRenderedPageBreak/>
        <w:t>efficacy of antibiotic-mediated recovery in livestock (</w:t>
      </w:r>
      <w:r w:rsidR="0053516F">
        <w:rPr>
          <w:rFonts w:cstheme="minorHAnsi"/>
        </w:rPr>
        <w:t>κ</w:t>
      </w:r>
      <w:r w:rsidR="0053516F" w:rsidRPr="00D67AE7">
        <w:rPr>
          <w:rFonts w:cstheme="minorHAnsi"/>
        </w:rPr>
        <w:t>)</w:t>
      </w:r>
      <w:r w:rsidR="0053516F">
        <w:rPr>
          <w:rFonts w:cstheme="minorHAnsi"/>
        </w:rPr>
        <w:t xml:space="preserve"> and a</w:t>
      </w:r>
      <w:r w:rsidRPr="00D67AE7">
        <w:rPr>
          <w:rFonts w:cstheme="minorHAnsi"/>
        </w:rPr>
        <w:t xml:space="preserve">ntibiotic-resistant to antibiotic-sensitive reversion rate </w:t>
      </w:r>
      <w:r w:rsidRPr="003C4859">
        <w:rPr>
          <w:rFonts w:cstheme="minorHAnsi"/>
        </w:rPr>
        <w:t>(φ) (Figure S</w:t>
      </w:r>
      <w:r w:rsidR="00F1415A">
        <w:rPr>
          <w:rFonts w:cstheme="minorHAnsi"/>
        </w:rPr>
        <w:t>12</w:t>
      </w:r>
      <w:r w:rsidRPr="003C4859">
        <w:rPr>
          <w:rFonts w:cstheme="minorHAnsi"/>
        </w:rPr>
        <w:t>).</w:t>
      </w:r>
      <w:r w:rsidRPr="00D67AE7">
        <w:rPr>
          <w:rFonts w:cstheme="minorHAnsi"/>
        </w:rPr>
        <w:t xml:space="preserve"> </w:t>
      </w:r>
    </w:p>
    <w:p w14:paraId="71D2A361" w14:textId="5782689F" w:rsidR="005D760A" w:rsidRPr="005D760A" w:rsidRDefault="005D760A" w:rsidP="005D760A">
      <w:pPr>
        <w:pStyle w:val="NoSpacing"/>
        <w:spacing w:line="360" w:lineRule="auto"/>
        <w:jc w:val="both"/>
      </w:pPr>
    </w:p>
    <w:p w14:paraId="4DE6B5F6" w14:textId="0B11003E" w:rsidR="008D5DB0" w:rsidRPr="00D67AE7" w:rsidRDefault="008D5DB0" w:rsidP="008D5DB0">
      <w:pPr>
        <w:pStyle w:val="NoSpacing"/>
        <w:spacing w:line="360" w:lineRule="auto"/>
        <w:jc w:val="both"/>
        <w:rPr>
          <w:rFonts w:cstheme="minorHAnsi"/>
        </w:rPr>
      </w:pPr>
      <w:r w:rsidRPr="00D67AE7">
        <w:rPr>
          <w:rFonts w:cstheme="minorHAnsi"/>
        </w:rPr>
        <w:t>Using the fitted parameter values, the overall</w:t>
      </w:r>
      <w:r w:rsidR="0053516F">
        <w:rPr>
          <w:rFonts w:cstheme="minorHAnsi"/>
        </w:rPr>
        <w:t xml:space="preserve"> EU averaged</w:t>
      </w:r>
      <w:r w:rsidRPr="00D67AE7">
        <w:rPr>
          <w:rFonts w:cstheme="minorHAnsi"/>
        </w:rPr>
        <w:t xml:space="preserve"> </w:t>
      </w:r>
      <w:r w:rsidR="0053516F">
        <w:rPr>
          <w:rFonts w:cstheme="minorHAnsi"/>
        </w:rPr>
        <w:t xml:space="preserve">daily incidence of human salmonellosis </w:t>
      </w:r>
      <w:r w:rsidRPr="00D67AE7">
        <w:rPr>
          <w:rFonts w:cstheme="minorHAnsi"/>
        </w:rPr>
        <w:t xml:space="preserve">and the </w:t>
      </w:r>
      <w:r w:rsidR="0053516F">
        <w:rPr>
          <w:rFonts w:cstheme="minorHAnsi"/>
        </w:rPr>
        <w:t xml:space="preserve">daily </w:t>
      </w:r>
      <w:r w:rsidRPr="00D67AE7">
        <w:rPr>
          <w:rFonts w:cstheme="minorHAnsi"/>
        </w:rPr>
        <w:t>proportion of antibiotic-resistant human salmonellosis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Pr="00D67AE7">
        <w:rPr>
          <w:rFonts w:cstheme="minorHAnsi"/>
        </w:rPr>
        <w:t xml:space="preserve">) was modelled at: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0.35</w:t>
      </w:r>
      <w:r w:rsidRPr="00D67AE7">
        <w:rPr>
          <w:rFonts w:cstheme="minorHAnsi"/>
        </w:rPr>
        <w:t xml:space="preserve"> for the </w:t>
      </w:r>
      <w:r w:rsidR="0053516F">
        <w:rPr>
          <w:rFonts w:cstheme="minorHAnsi"/>
        </w:rPr>
        <w:t>ampicillin</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broiler poultry</w:t>
      </w:r>
      <w:r w:rsidRPr="00D67AE7">
        <w:rPr>
          <w:rFonts w:cstheme="minorHAnsi"/>
        </w:rPr>
        <w:t xml:space="preserve"> case study at baseline </w:t>
      </w:r>
      <w:r w:rsidR="0053516F">
        <w:rPr>
          <w:rFonts w:cstheme="minorHAnsi"/>
        </w:rPr>
        <w:t>ampicillin</w:t>
      </w:r>
      <w:r w:rsidRPr="00D67AE7">
        <w:rPr>
          <w:rFonts w:cstheme="minorHAnsi"/>
        </w:rPr>
        <w:t xml:space="preserve"> usage (τ = </w:t>
      </w:r>
      <w:r w:rsidR="005D760A">
        <w:rPr>
          <w:bCs/>
        </w:rPr>
        <w:t xml:space="preserve">0.0049 </w:t>
      </w:r>
      <w:r w:rsidR="005D760A" w:rsidRPr="00EC60A9">
        <w:rPr>
          <w:bCs/>
        </w:rPr>
        <w:t>g/PCU</w:t>
      </w:r>
      <w:r w:rsidRPr="00D67AE7">
        <w:rPr>
          <w:rFonts w:cstheme="minorHAnsi"/>
        </w:rPr>
        <w:t xml:space="preserve">).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0.31</w:t>
      </w:r>
      <w:r w:rsidRPr="00D67AE7">
        <w:rPr>
          <w:rFonts w:cstheme="minorHAnsi"/>
        </w:rPr>
        <w:t xml:space="preserve"> for the </w:t>
      </w:r>
      <w:r w:rsidR="0053516F">
        <w:rPr>
          <w:rFonts w:cstheme="minorHAnsi"/>
        </w:rPr>
        <w:t>tetracycline</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 xml:space="preserve">broiler poultry </w:t>
      </w:r>
      <w:r w:rsidRPr="00D67AE7">
        <w:rPr>
          <w:rFonts w:cstheme="minorHAnsi"/>
        </w:rPr>
        <w:t xml:space="preserve">case study at baseline </w:t>
      </w:r>
      <w:r w:rsidR="0053516F">
        <w:rPr>
          <w:rFonts w:cstheme="minorHAnsi"/>
        </w:rPr>
        <w:t>tetracycline</w:t>
      </w:r>
      <w:r w:rsidRPr="00D67AE7">
        <w:rPr>
          <w:rFonts w:cstheme="minorHAnsi"/>
        </w:rPr>
        <w:t xml:space="preserve"> usage (τ = </w:t>
      </w:r>
      <w:r w:rsidR="005D760A">
        <w:rPr>
          <w:bCs/>
        </w:rPr>
        <w:t xml:space="preserve">0.0069 </w:t>
      </w:r>
      <w:r w:rsidRPr="00D67AE7">
        <w:rPr>
          <w:rFonts w:cstheme="minorHAnsi"/>
        </w:rPr>
        <w:t>g/PCU)</w:t>
      </w:r>
      <w:r w:rsidR="0053516F">
        <w:rPr>
          <w:rFonts w:cstheme="minorHAnsi"/>
        </w:rPr>
        <w:t>.</w:t>
      </w:r>
      <w:r w:rsidRPr="00D67AE7">
        <w:rPr>
          <w:rFonts w:cstheme="minorHAnsi"/>
        </w:rPr>
        <w:t xml:space="preserve"> </w:t>
      </w:r>
      <w:r w:rsidR="0053516F">
        <w:rPr>
          <w:rFonts w:cstheme="minorHAnsi"/>
          <w:highlight w:val="yellow"/>
        </w:rPr>
        <w:t>0.593</w:t>
      </w:r>
      <w:r w:rsidR="0053516F" w:rsidRPr="00D67AE7">
        <w:rPr>
          <w:rFonts w:cstheme="minorHAnsi"/>
        </w:rPr>
        <w:t xml:space="preserve"> per 100,000 population and </w:t>
      </w:r>
      <w:r w:rsidR="0053516F" w:rsidRPr="00F8032F">
        <w:rPr>
          <w:rFonts w:cstheme="minorHAnsi"/>
          <w:highlight w:val="yellow"/>
        </w:rPr>
        <w:t>0.31</w:t>
      </w:r>
      <w:r w:rsidR="0053516F" w:rsidRPr="00D67AE7">
        <w:rPr>
          <w:rFonts w:cstheme="minorHAnsi"/>
        </w:rPr>
        <w:t xml:space="preserve"> for the ampicillin-resistant human salmonellosis from</w:t>
      </w:r>
      <w:r w:rsidR="0053516F">
        <w:rPr>
          <w:rFonts w:cstheme="minorHAnsi"/>
        </w:rPr>
        <w:t xml:space="preserve"> the</w:t>
      </w:r>
      <w:r w:rsidR="0053516F" w:rsidRPr="00D67AE7">
        <w:rPr>
          <w:rFonts w:cstheme="minorHAnsi"/>
        </w:rPr>
        <w:t xml:space="preserve"> fattening pigs case study at baseline ampicillin usage (τ = </w:t>
      </w:r>
      <w:r w:rsidR="005D760A">
        <w:rPr>
          <w:bCs/>
        </w:rPr>
        <w:t xml:space="preserve">0.0125 </w:t>
      </w:r>
      <w:r w:rsidR="0053516F" w:rsidRPr="00D67AE7">
        <w:rPr>
          <w:rFonts w:cstheme="minorHAnsi"/>
        </w:rPr>
        <w:t>g/PCU)</w:t>
      </w:r>
      <w:r w:rsidR="0053516F">
        <w:rPr>
          <w:rFonts w:cstheme="minorHAnsi"/>
        </w:rPr>
        <w:t xml:space="preserve">.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0.30</w:t>
      </w:r>
      <w:r w:rsidRPr="00D67AE7">
        <w:rPr>
          <w:rFonts w:cstheme="minorHAnsi"/>
        </w:rPr>
        <w:t xml:space="preserve"> for the tetracycline-resistant human salmonellosis from </w:t>
      </w:r>
      <w:r w:rsidR="0053516F">
        <w:rPr>
          <w:rFonts w:cstheme="minorHAnsi"/>
        </w:rPr>
        <w:t xml:space="preserve">the fattening pigs </w:t>
      </w:r>
      <w:r w:rsidRPr="00D67AE7">
        <w:rPr>
          <w:rFonts w:cstheme="minorHAnsi"/>
        </w:rPr>
        <w:t xml:space="preserve">case study at baseline tetracycline usage (τ = </w:t>
      </w:r>
      <w:r w:rsidR="005D760A">
        <w:rPr>
          <w:bCs/>
        </w:rPr>
        <w:t>0.01305</w:t>
      </w:r>
      <w:r w:rsidR="005D760A" w:rsidRPr="00EC60A9">
        <w:rPr>
          <w:bCs/>
        </w:rPr>
        <w:t xml:space="preserve"> </w:t>
      </w:r>
      <w:r w:rsidRPr="00D67AE7">
        <w:rPr>
          <w:rFonts w:cstheme="minorHAnsi"/>
        </w:rPr>
        <w:t xml:space="preserve">g/PCU) </w:t>
      </w:r>
      <w:r w:rsidRPr="003C4859">
        <w:rPr>
          <w:rFonts w:cstheme="minorHAnsi"/>
        </w:rPr>
        <w:t>(</w:t>
      </w:r>
      <w:r w:rsidR="008B1C3F" w:rsidRPr="003C4859">
        <w:rPr>
          <w:rFonts w:cstheme="minorHAnsi"/>
        </w:rPr>
        <w:t>Figure 4</w:t>
      </w:r>
      <w:r w:rsidRPr="003C4859">
        <w:rPr>
          <w:rFonts w:cstheme="minorHAnsi"/>
        </w:rPr>
        <w:t>).</w:t>
      </w:r>
      <w:r w:rsidRPr="00D67AE7">
        <w:rPr>
          <w:rFonts w:cstheme="minorHAnsi"/>
        </w:rPr>
        <w:t xml:space="preserve"> </w:t>
      </w:r>
    </w:p>
    <w:p w14:paraId="2F9A4606" w14:textId="311AF8CC" w:rsidR="0053516F" w:rsidRDefault="0053516F" w:rsidP="00F06C62">
      <w:pPr>
        <w:pStyle w:val="NoSpacing"/>
        <w:spacing w:line="360" w:lineRule="auto"/>
        <w:rPr>
          <w:rFonts w:cstheme="minorHAnsi"/>
        </w:rPr>
      </w:pPr>
    </w:p>
    <w:p w14:paraId="7ED2032D" w14:textId="5BFBB5C8" w:rsidR="0018541F" w:rsidRPr="00927353" w:rsidRDefault="004A4D49" w:rsidP="008D5DB0">
      <w:pPr>
        <w:pStyle w:val="NoSpacing"/>
        <w:spacing w:line="360" w:lineRule="auto"/>
        <w:jc w:val="center"/>
        <w:rPr>
          <w:rFonts w:cstheme="minorHAnsi"/>
        </w:rPr>
      </w:pPr>
      <w:r>
        <w:rPr>
          <w:rFonts w:cstheme="minorHAnsi"/>
          <w:noProof/>
          <w:lang w:eastAsia="en-GB"/>
        </w:rPr>
        <w:drawing>
          <wp:inline distT="0" distB="0" distL="0" distR="0" wp14:anchorId="39C82E4F" wp14:editId="799854C0">
            <wp:extent cx="4482173" cy="3667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692" cy="3678186"/>
                    </a:xfrm>
                    <a:prstGeom prst="rect">
                      <a:avLst/>
                    </a:prstGeom>
                    <a:noFill/>
                  </pic:spPr>
                </pic:pic>
              </a:graphicData>
            </a:graphic>
          </wp:inline>
        </w:drawing>
      </w:r>
    </w:p>
    <w:p w14:paraId="4A1826B0" w14:textId="1222FF10" w:rsidR="008D5DB0" w:rsidRDefault="008B1C3F" w:rsidP="008D5DB0">
      <w:pPr>
        <w:pStyle w:val="NoSpacing"/>
        <w:spacing w:line="360" w:lineRule="auto"/>
        <w:jc w:val="both"/>
        <w:rPr>
          <w:rFonts w:cstheme="minorHAnsi"/>
          <w:bCs/>
        </w:rPr>
      </w:pPr>
      <w:r>
        <w:rPr>
          <w:rFonts w:cstheme="minorHAnsi"/>
          <w:b/>
        </w:rPr>
        <w:t>Figure 4</w:t>
      </w:r>
      <w:r w:rsidR="00E36D15">
        <w:rPr>
          <w:rFonts w:cstheme="minorHAnsi"/>
          <w:b/>
        </w:rPr>
        <w:t>.</w:t>
      </w:r>
      <w:r w:rsidR="00B23C09">
        <w:rPr>
          <w:rFonts w:cstheme="minorHAnsi"/>
          <w:b/>
        </w:rPr>
        <w:t xml:space="preserve"> </w:t>
      </w:r>
      <w:r w:rsidR="008D5DB0" w:rsidRPr="00927353">
        <w:rPr>
          <w:rFonts w:cstheme="minorHAnsi"/>
          <w:b/>
        </w:rPr>
        <w:t xml:space="preserve">Impact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w:t>
      </w:r>
      <w:r w:rsidR="008D5DB0" w:rsidRPr="00AE63BE">
        <w:rPr>
          <w:rFonts w:cstheme="minorHAnsi"/>
          <w:b/>
        </w:rPr>
        <w:t>infection (</w:t>
      </w:r>
      <w:r w:rsidR="00262AFB" w:rsidRPr="00AE63BE">
        <w:rPr>
          <w:rFonts w:cstheme="minorHAnsi"/>
          <w:b/>
        </w:rPr>
        <w:t>I</w:t>
      </w:r>
      <w:r w:rsidR="00262AFB" w:rsidRPr="00AE63BE">
        <w:rPr>
          <w:rFonts w:cstheme="minorHAnsi"/>
          <w:b/>
          <w:vertAlign w:val="superscript"/>
        </w:rPr>
        <w:t>*</w:t>
      </w:r>
      <w:r w:rsidR="00262AFB" w:rsidRPr="00AE63BE">
        <w:rPr>
          <w:rFonts w:cstheme="minorHAnsi"/>
          <w:b/>
          <w:vertAlign w:val="subscript"/>
        </w:rPr>
        <w:t>RH</w:t>
      </w:r>
      <w:r w:rsidR="0018541F" w:rsidRPr="00AE63BE">
        <w:rPr>
          <w:rFonts w:cstheme="minorHAnsi"/>
          <w:b/>
          <w:vertAlign w:val="subscript"/>
        </w:rPr>
        <w:t>Prop</w:t>
      </w:r>
      <w:r w:rsidR="008D5DB0" w:rsidRPr="00AE63BE">
        <w:rPr>
          <w:rFonts w:cstheme="minorHAnsi"/>
          <w:b/>
        </w:rPr>
        <w:t>).</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1C4F47">
        <w:rPr>
          <w:rFonts w:cstheme="minorHAnsi"/>
          <w:bCs/>
        </w:rPr>
        <w:t>.</w:t>
      </w:r>
      <w:r w:rsidR="008D5DB0">
        <w:rPr>
          <w:rFonts w:cstheme="minorHAnsi"/>
          <w:bCs/>
        </w:rPr>
        <w:t xml:space="preserve"> </w:t>
      </w:r>
    </w:p>
    <w:p w14:paraId="23BF27AB" w14:textId="7D36BF5A" w:rsidR="008D5DB0" w:rsidRPr="00B23C09" w:rsidRDefault="008D5DB0" w:rsidP="008D5DB0">
      <w:pPr>
        <w:pStyle w:val="NoSpacing"/>
        <w:spacing w:line="360" w:lineRule="auto"/>
        <w:jc w:val="both"/>
        <w:rPr>
          <w:rFonts w:cstheme="minorHAnsi"/>
        </w:rPr>
      </w:pPr>
      <w:r w:rsidRPr="00B23C09">
        <w:rPr>
          <w:rFonts w:cstheme="minorHAnsi"/>
        </w:rPr>
        <w:lastRenderedPageBreak/>
        <w:t xml:space="preserve">Curtailment of livestock antibiotic usage (τ </w:t>
      </w:r>
      <w:r w:rsidRPr="00B23C09">
        <w:rPr>
          <w:rFonts w:cstheme="minorHAnsi"/>
          <w:shd w:val="clear" w:color="auto" w:fill="FFFFFF"/>
        </w:rPr>
        <w:t>→</w:t>
      </w:r>
      <w:r w:rsidRPr="00B23C09">
        <w:rPr>
          <w:rFonts w:cstheme="minorHAnsi"/>
        </w:rPr>
        <w:t xml:space="preserve"> 0 g/PCU) resulted in small increases in</w:t>
      </w:r>
      <w:r w:rsidR="00B23C09" w:rsidRPr="00B23C09">
        <w:rPr>
          <w:rFonts w:cstheme="minorHAnsi"/>
        </w:rPr>
        <w:t xml:space="preserve"> the daily incidence rel</w:t>
      </w:r>
      <w:r w:rsidRPr="00B23C09">
        <w:rPr>
          <w:rFonts w:cstheme="minorHAnsi"/>
        </w:rPr>
        <w:t xml:space="preserve">ative to at baseline antibiotic </w:t>
      </w:r>
      <w:r w:rsidR="00515740" w:rsidRPr="00B23C09">
        <w:rPr>
          <w:rFonts w:cstheme="minorHAnsi"/>
        </w:rPr>
        <w:t xml:space="preserve">usage </w:t>
      </w:r>
      <w:r w:rsidRPr="00B23C09">
        <w:rPr>
          <w:rFonts w:cstheme="minorHAnsi"/>
        </w:rPr>
        <w:t>levels across all case stud</w:t>
      </w:r>
      <w:r w:rsidRPr="003C4859">
        <w:rPr>
          <w:rFonts w:cstheme="minorHAnsi"/>
        </w:rPr>
        <w:t>ies (</w:t>
      </w:r>
      <w:r w:rsidR="008B1C3F" w:rsidRPr="003C4859">
        <w:rPr>
          <w:rFonts w:cstheme="minorHAnsi"/>
        </w:rPr>
        <w:t>Figure 4</w:t>
      </w:r>
      <w:r w:rsidRPr="003C4859">
        <w:rPr>
          <w:rFonts w:cstheme="minorHAnsi"/>
        </w:rPr>
        <w:t>).</w:t>
      </w:r>
      <w:r w:rsidRPr="00B23C09">
        <w:rPr>
          <w:rFonts w:cstheme="minorHAnsi"/>
        </w:rPr>
        <w:t xml:space="preserve"> Curtailment in the </w:t>
      </w:r>
      <w:r w:rsidR="00B23C09">
        <w:rPr>
          <w:rFonts w:cstheme="minorHAnsi"/>
        </w:rPr>
        <w:t>fattening pigs case studies</w:t>
      </w:r>
      <w:r w:rsidRPr="00B23C09">
        <w:rPr>
          <w:rFonts w:cstheme="minorHAnsi"/>
        </w:rPr>
        <w:t xml:space="preserve"> resulted in the largest increase in</w:t>
      </w:r>
      <w:r w:rsidR="00B23C09">
        <w:rPr>
          <w:rFonts w:cstheme="minorHAnsi"/>
        </w:rPr>
        <w:t xml:space="preserve"> the daily incidence</w:t>
      </w:r>
      <w:r w:rsidRPr="00B23C09">
        <w:rPr>
          <w:rFonts w:cstheme="minorHAnsi"/>
        </w:rPr>
        <w:t xml:space="preserve"> with a </w:t>
      </w:r>
      <w:r w:rsidR="00B23C09">
        <w:rPr>
          <w:rFonts w:cstheme="minorHAnsi"/>
          <w:highlight w:val="yellow"/>
        </w:rPr>
        <w:t>X</w:t>
      </w:r>
      <w:r w:rsidRPr="00B23C09">
        <w:rPr>
          <w:rFonts w:cstheme="minorHAnsi"/>
          <w:highlight w:val="yellow"/>
        </w:rPr>
        <w:t>-fold</w:t>
      </w:r>
      <w:r w:rsidRPr="00B23C09">
        <w:rPr>
          <w:rFonts w:cstheme="minorHAnsi"/>
        </w:rPr>
        <w:t xml:space="preserve"> (</w:t>
      </w:r>
      <w:r w:rsidR="00B23C09">
        <w:rPr>
          <w:rFonts w:cstheme="minorHAnsi"/>
          <w:highlight w:val="yellow"/>
        </w:rPr>
        <w:t>X</w:t>
      </w:r>
      <w:r w:rsidRPr="00B23C09">
        <w:rPr>
          <w:rFonts w:cstheme="minorHAnsi"/>
        </w:rPr>
        <w:t xml:space="preserve"> per 100,000) increase relative to baseline levels, and a</w:t>
      </w:r>
      <w:r w:rsidR="00B23C09">
        <w:rPr>
          <w:rFonts w:cstheme="minorHAnsi"/>
        </w:rPr>
        <w:t>n</w:t>
      </w:r>
      <w:r w:rsidRPr="00B23C09">
        <w:rPr>
          <w:rFonts w:cstheme="minorHAnsi"/>
        </w:rPr>
        <w:t xml:space="preserve"> </w:t>
      </w:r>
      <w:r w:rsidR="00B23C09">
        <w:rPr>
          <w:rFonts w:cstheme="minorHAnsi"/>
          <w:highlight w:val="yellow"/>
        </w:rPr>
        <w:t>X</w:t>
      </w:r>
      <w:r w:rsidRPr="00B23C09">
        <w:rPr>
          <w:rFonts w:cstheme="minorHAnsi"/>
        </w:rPr>
        <w:t>-fold (</w:t>
      </w:r>
      <w:r w:rsidR="00B23C09">
        <w:rPr>
          <w:rFonts w:cstheme="minorHAnsi"/>
          <w:highlight w:val="yellow"/>
        </w:rPr>
        <w:t>X</w:t>
      </w:r>
      <w:r w:rsidRPr="00B23C09">
        <w:rPr>
          <w:rFonts w:cstheme="minorHAnsi"/>
        </w:rPr>
        <w:t xml:space="preserve"> per 100,000)</w:t>
      </w:r>
      <w:r w:rsidR="00B23C09">
        <w:rPr>
          <w:rFonts w:cstheme="minorHAnsi"/>
        </w:rPr>
        <w:t xml:space="preserve"> for the ampicillin and tetracycline case</w:t>
      </w:r>
      <w:r w:rsidR="00DB62FF">
        <w:rPr>
          <w:rFonts w:cstheme="minorHAnsi"/>
        </w:rPr>
        <w:t xml:space="preserve"> </w:t>
      </w:r>
      <w:r w:rsidR="00B23C09">
        <w:rPr>
          <w:rFonts w:cstheme="minorHAnsi"/>
        </w:rPr>
        <w:t>studies respectively. Increases in the daily incidence for the broiler poultry case studies were relatively milder with an</w:t>
      </w:r>
      <w:r w:rsidRPr="00B23C09">
        <w:rPr>
          <w:rFonts w:cstheme="minorHAnsi"/>
        </w:rPr>
        <w:t xml:space="preserve"> </w:t>
      </w:r>
      <w:r w:rsidR="00B23C09" w:rsidRPr="00B23C09">
        <w:rPr>
          <w:rFonts w:cstheme="minorHAnsi"/>
          <w:highlight w:val="yellow"/>
        </w:rPr>
        <w:t>X</w:t>
      </w:r>
      <w:r w:rsidRPr="00B23C09">
        <w:rPr>
          <w:rFonts w:cstheme="minorHAnsi"/>
          <w:highlight w:val="yellow"/>
        </w:rPr>
        <w:t>-fold</w:t>
      </w:r>
      <w:r w:rsidRPr="00B23C09">
        <w:rPr>
          <w:rFonts w:cstheme="minorHAnsi"/>
        </w:rPr>
        <w:t xml:space="preserve"> (</w:t>
      </w:r>
      <w:r w:rsidR="00B23C09" w:rsidRPr="00B23C09">
        <w:rPr>
          <w:rFonts w:cstheme="minorHAnsi"/>
          <w:highlight w:val="yellow"/>
        </w:rPr>
        <w:t>X</w:t>
      </w:r>
      <w:r w:rsidRPr="00B23C09">
        <w:rPr>
          <w:rFonts w:cstheme="minorHAnsi"/>
        </w:rPr>
        <w:t xml:space="preserve"> per 100,000) </w:t>
      </w:r>
      <w:r w:rsidR="007C570D">
        <w:rPr>
          <w:rFonts w:cstheme="minorHAnsi"/>
        </w:rPr>
        <w:t xml:space="preserve">and an </w:t>
      </w:r>
      <w:r w:rsidR="007C570D" w:rsidRPr="00B23C09">
        <w:rPr>
          <w:rFonts w:cstheme="minorHAnsi"/>
          <w:highlight w:val="yellow"/>
        </w:rPr>
        <w:t>X-fold</w:t>
      </w:r>
      <w:r w:rsidR="007C570D" w:rsidRPr="00B23C09">
        <w:rPr>
          <w:rFonts w:cstheme="minorHAnsi"/>
        </w:rPr>
        <w:t xml:space="preserve"> (</w:t>
      </w:r>
      <w:r w:rsidR="007C570D" w:rsidRPr="00B23C09">
        <w:rPr>
          <w:rFonts w:cstheme="minorHAnsi"/>
          <w:highlight w:val="yellow"/>
        </w:rPr>
        <w:t>X</w:t>
      </w:r>
      <w:r w:rsidR="007C570D" w:rsidRPr="00B23C09">
        <w:rPr>
          <w:rFonts w:cstheme="minorHAnsi"/>
        </w:rPr>
        <w:t xml:space="preserve"> per 100,000) </w:t>
      </w:r>
      <w:r w:rsidRPr="00B23C09">
        <w:rPr>
          <w:rFonts w:cstheme="minorHAnsi"/>
        </w:rPr>
        <w:t xml:space="preserve">increase in the </w:t>
      </w:r>
      <w:r w:rsidR="007C570D">
        <w:rPr>
          <w:rFonts w:cstheme="minorHAnsi"/>
        </w:rPr>
        <w:t xml:space="preserve">daily incidence for the </w:t>
      </w:r>
      <w:r w:rsidR="000C4FDF">
        <w:rPr>
          <w:rFonts w:cstheme="minorHAnsi"/>
        </w:rPr>
        <w:t>ampicillin and</w:t>
      </w:r>
      <w:r w:rsidR="00515740" w:rsidRPr="00B23C09">
        <w:rPr>
          <w:rFonts w:cstheme="minorHAnsi"/>
        </w:rPr>
        <w:t xml:space="preserve"> </w:t>
      </w:r>
      <w:r w:rsidRPr="00B23C09">
        <w:rPr>
          <w:rFonts w:cstheme="minorHAnsi"/>
        </w:rPr>
        <w:t>tetracycline</w:t>
      </w:r>
      <w:r w:rsidR="00F06C62" w:rsidRPr="00B23C09">
        <w:rPr>
          <w:rFonts w:cstheme="minorHAnsi"/>
        </w:rPr>
        <w:t xml:space="preserve"> </w:t>
      </w:r>
      <w:r w:rsidR="00515740" w:rsidRPr="00B23C09">
        <w:rPr>
          <w:rFonts w:cstheme="minorHAnsi"/>
        </w:rPr>
        <w:t>usage</w:t>
      </w:r>
      <w:r w:rsidRPr="00B23C09">
        <w:rPr>
          <w:rFonts w:cstheme="minorHAnsi"/>
        </w:rPr>
        <w:t xml:space="preserve"> case stud</w:t>
      </w:r>
      <w:r w:rsidR="00F8032F" w:rsidRPr="00B23C09">
        <w:rPr>
          <w:rFonts w:cstheme="minorHAnsi"/>
        </w:rPr>
        <w:t>ies</w:t>
      </w:r>
      <w:r w:rsidRPr="00B23C09">
        <w:rPr>
          <w:rFonts w:cstheme="minorHAnsi"/>
        </w:rPr>
        <w:t xml:space="preserve"> respectively. Increases in livestock antibiotic usage above baseline usage levels</w:t>
      </w:r>
      <w:r w:rsidR="00F8032F" w:rsidRPr="00B23C09">
        <w:rPr>
          <w:rFonts w:cstheme="minorHAnsi"/>
        </w:rPr>
        <w:t xml:space="preserve"> in the </w:t>
      </w:r>
      <w:r w:rsidR="00EC6866">
        <w:rPr>
          <w:rFonts w:cstheme="minorHAnsi"/>
        </w:rPr>
        <w:t>four</w:t>
      </w:r>
      <w:r w:rsidR="00F8032F" w:rsidRPr="00B23C09">
        <w:rPr>
          <w:rFonts w:cstheme="minorHAnsi"/>
        </w:rPr>
        <w:t xml:space="preserve"> </w:t>
      </w:r>
      <w:r w:rsidR="00EC6866" w:rsidRPr="00B23C09">
        <w:rPr>
          <w:rFonts w:cstheme="minorHAnsi"/>
        </w:rPr>
        <w:t>case studies</w:t>
      </w:r>
      <w:r w:rsidRPr="00B23C09">
        <w:rPr>
          <w:rFonts w:cstheme="minorHAnsi"/>
        </w:rPr>
        <w:t xml:space="preserve"> resulted in the opposite phenomenon being observed,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1D2AB24F" w:rsidR="008D5DB0" w:rsidRPr="00DC2A69" w:rsidRDefault="008D5DB0" w:rsidP="008D5DB0">
      <w:pPr>
        <w:pStyle w:val="NoSpacing"/>
        <w:spacing w:line="360" w:lineRule="auto"/>
        <w:jc w:val="both"/>
        <w:rPr>
          <w:rFonts w:cstheme="minorHAnsi"/>
          <w:bCs/>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w:t>
      </w:r>
      <w:r w:rsidRPr="00C53D33">
        <w:rPr>
          <w:rFonts w:cstheme="minorHAnsi"/>
        </w:rPr>
        <w:t>(τ = 0.</w:t>
      </w:r>
      <w:r w:rsidR="00CC7C17" w:rsidRPr="00C53D33">
        <w:rPr>
          <w:rFonts w:cstheme="minorHAnsi"/>
        </w:rPr>
        <w:t xml:space="preserve">00934 </w:t>
      </w:r>
      <w:r w:rsidRPr="00C53D33">
        <w:rPr>
          <w:rFonts w:cstheme="minorHAnsi"/>
        </w:rPr>
        <w:t xml:space="preserve">g/PCU) </w:t>
      </w:r>
      <w:r w:rsidRPr="00C53D33">
        <w:rPr>
          <w:rFonts w:cstheme="minorHAnsi"/>
          <w:bCs/>
        </w:rPr>
        <w:t>(</w:t>
      </w:r>
      <w:r w:rsidR="008B1C3F" w:rsidRPr="00C53D33">
        <w:rPr>
          <w:rFonts w:cstheme="minorHAnsi"/>
          <w:bCs/>
        </w:rPr>
        <w:t>Figure 5</w:t>
      </w:r>
      <w:r w:rsidRPr="00C53D33">
        <w:rPr>
          <w:rFonts w:cstheme="minorHAnsi"/>
          <w:bCs/>
        </w:rPr>
        <w:t>A).</w:t>
      </w:r>
      <w:r w:rsidR="00505779" w:rsidRPr="00C53D33">
        <w:rPr>
          <w:rFonts w:cstheme="minorHAnsi"/>
          <w:bCs/>
        </w:rPr>
        <w:t xml:space="preserve"> </w:t>
      </w:r>
      <w:r w:rsidR="00DC2A69" w:rsidRPr="00C53D33">
        <w:rPr>
          <w:rFonts w:cstheme="minorHAnsi"/>
          <w:bCs/>
        </w:rPr>
        <w:t xml:space="preserve">Therefore, parameters that are identified as </w:t>
      </w:r>
      <w:r w:rsidR="00AE63BE" w:rsidRPr="00C53D33">
        <w:rPr>
          <w:rFonts w:cstheme="minorHAnsi"/>
          <w:bCs/>
        </w:rPr>
        <w:t>influential</w:t>
      </w:r>
      <w:r w:rsidR="00DC2A69" w:rsidRPr="00C53D33">
        <w:rPr>
          <w:rFonts w:cstheme="minorHAnsi"/>
          <w:bCs/>
        </w:rPr>
        <w:t xml:space="preserve"> are those that result in scenarios where curtailing livestock antibiotic usage has a greater relative increase in </w:t>
      </w:r>
      <w:r w:rsidR="00CC7C17" w:rsidRPr="00C53D33">
        <w:rPr>
          <w:rFonts w:cstheme="minorHAnsi"/>
          <w:bCs/>
        </w:rPr>
        <w:t>daily incidence</w:t>
      </w:r>
      <w:r w:rsidR="00DC2A69" w:rsidRPr="00C53D33">
        <w:rPr>
          <w:rFonts w:cstheme="minorHAnsi"/>
          <w:bCs/>
        </w:rPr>
        <w:t xml:space="preserve">. </w:t>
      </w:r>
      <w:r w:rsidR="00CC7C17" w:rsidRPr="00C53D33">
        <w:rPr>
          <w:rFonts w:cstheme="minorHAnsi"/>
          <w:bCs/>
        </w:rPr>
        <w:t>Daily incidence</w:t>
      </w:r>
      <w:r w:rsidR="00857445">
        <w:rPr>
          <w:rFonts w:cstheme="minorHAnsi"/>
          <w:bCs/>
        </w:rPr>
        <w:t xml:space="preserve"> at mean baseline livestock antibiotic usage was allowed to vary and was not fixed across modelled parameter combination.</w:t>
      </w:r>
      <w:r w:rsidR="00CC7C17">
        <w:rPr>
          <w:rFonts w:cstheme="minorHAnsi"/>
          <w:bCs/>
        </w:rPr>
        <w:t xml:space="preserve"> </w:t>
      </w:r>
      <w:r w:rsidRPr="00D67AE7">
        <w:rPr>
          <w:rFonts w:cstheme="minorHAnsi"/>
        </w:rPr>
        <w:t>The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 xml:space="preserve">were found to be the most influential parameters in </w:t>
      </w:r>
      <w:r w:rsidRPr="003C4859">
        <w:rPr>
          <w:rFonts w:cstheme="minorHAnsi"/>
        </w:rPr>
        <w:t>determ</w:t>
      </w:r>
      <w:r w:rsidR="00CC7C17" w:rsidRPr="003C4859">
        <w:rPr>
          <w:rFonts w:cstheme="minorHAnsi"/>
        </w:rPr>
        <w:t xml:space="preserve">ining the relative increase in daily incidence </w:t>
      </w:r>
      <w:r w:rsidRPr="003C4859">
        <w:rPr>
          <w:rFonts w:cstheme="minorHAnsi"/>
        </w:rPr>
        <w:t>from baseline livestock antibiotic usage when antibiotics where curtailed. (</w:t>
      </w:r>
      <w:r w:rsidR="008B1C3F" w:rsidRPr="003C4859">
        <w:rPr>
          <w:rFonts w:cstheme="minorHAnsi"/>
        </w:rPr>
        <w:t>Figure 5</w:t>
      </w:r>
      <w:r w:rsidRPr="003C4859">
        <w:rPr>
          <w:rFonts w:cstheme="minorHAnsi"/>
        </w:rPr>
        <w:t xml:space="preserve">A). Lower </w:t>
      </w:r>
      <w:r w:rsidR="00505779" w:rsidRPr="003C4859">
        <w:rPr>
          <w:rFonts w:cstheme="minorHAnsi"/>
        </w:rPr>
        <w:t>κ</w:t>
      </w:r>
      <w:r w:rsidRPr="003C4859">
        <w:rPr>
          <w:rFonts w:cstheme="minorHAnsi"/>
        </w:rPr>
        <w:t xml:space="preserve"> parameter values, and higher ζ parameter values resulted in lower relative increases in</w:t>
      </w:r>
      <w:r w:rsidR="00CC7C17" w:rsidRPr="003C4859">
        <w:rPr>
          <w:rFonts w:cstheme="minorHAnsi"/>
        </w:rPr>
        <w:t xml:space="preserve"> daily incidence</w:t>
      </w:r>
      <w:r w:rsidRPr="003C4859">
        <w:rPr>
          <w:rFonts w:cstheme="minorHAnsi"/>
        </w:rPr>
        <w:t xml:space="preserve"> when livestock antibiotics were curtailed (τ = 0 g/PCU) (</w:t>
      </w:r>
      <w:r w:rsidRPr="003C4859">
        <w:rPr>
          <w:rFonts w:cstheme="minorHAnsi"/>
          <w:bCs/>
        </w:rPr>
        <w:t>Figure S</w:t>
      </w:r>
      <w:r w:rsidR="00F1415A">
        <w:rPr>
          <w:rFonts w:cstheme="minorHAnsi"/>
          <w:bCs/>
        </w:rPr>
        <w:t>13</w:t>
      </w:r>
      <w:r w:rsidRPr="003C4859">
        <w:rPr>
          <w:rFonts w:cstheme="minorHAnsi"/>
          <w:bCs/>
        </w:rPr>
        <w:t>)</w:t>
      </w:r>
      <w:r w:rsidRPr="003C4859">
        <w:rPr>
          <w:rFonts w:cstheme="minorHAnsi"/>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1914E464" w:rsidR="00F06C62" w:rsidRDefault="008B1C3F" w:rsidP="008D5DB0">
      <w:pPr>
        <w:pStyle w:val="NoSpacing"/>
        <w:spacing w:line="360" w:lineRule="auto"/>
        <w:jc w:val="both"/>
        <w:rPr>
          <w:rFonts w:cstheme="minorHAnsi"/>
        </w:rPr>
      </w:pPr>
      <w:r w:rsidRPr="008B1C3F">
        <w:rPr>
          <w:rFonts w:cstheme="minorHAnsi"/>
          <w:noProof/>
          <w:lang w:eastAsia="en-GB"/>
        </w:rPr>
        <w:lastRenderedPageBreak/>
        <w:drawing>
          <wp:inline distT="0" distB="0" distL="0" distR="0" wp14:anchorId="6F047336" wp14:editId="56F7AC10">
            <wp:extent cx="5731510" cy="5731510"/>
            <wp:effectExtent l="0" t="0" r="2540" b="2540"/>
            <wp:docPr id="19" name="Picture 19" descr="\\csce.datastore.ed.ac.uk\csce\biology\users\s1678248\PhD\Chapter_2\Figures\comb_data\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Sensitivi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74142ECF" w:rsidR="008D5DB0" w:rsidRPr="00D67AE7" w:rsidRDefault="008D5DB0" w:rsidP="008D5DB0">
      <w:pPr>
        <w:pStyle w:val="NoSpacing"/>
        <w:spacing w:line="360" w:lineRule="auto"/>
        <w:jc w:val="both"/>
        <w:rPr>
          <w:rFonts w:cstheme="minorHAnsi"/>
          <w:b/>
        </w:rPr>
      </w:pPr>
      <w:bookmarkStart w:id="3" w:name="_Hlk55379253"/>
      <w:r w:rsidRPr="00D67AE7">
        <w:rPr>
          <w:rFonts w:cstheme="minorHAnsi"/>
          <w:b/>
        </w:rPr>
        <w:t xml:space="preserve">Figure </w:t>
      </w:r>
      <w:r w:rsidR="008B1C3F">
        <w:rPr>
          <w:rFonts w:cstheme="minorHAnsi"/>
          <w:b/>
        </w:rPr>
        <w:t>5</w:t>
      </w:r>
      <w:r w:rsidR="00E36D15">
        <w:rPr>
          <w:rFonts w:cstheme="minorHAnsi"/>
          <w:b/>
        </w:rPr>
        <w:t>.</w:t>
      </w:r>
      <w:r w:rsidRPr="00D67AE7">
        <w:rPr>
          <w:rFonts w:cstheme="minorHAnsi"/>
          <w:b/>
        </w:rPr>
        <w:t xml:space="preserve"> Fourier amplitude senstivity test (FAST) to identify the most influential model parameter for</w:t>
      </w:r>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3"/>
    <w:p w14:paraId="119CEF84" w14:textId="77777777" w:rsidR="008D5DB0" w:rsidRPr="00D67AE7" w:rsidRDefault="008D5DB0" w:rsidP="008D5DB0">
      <w:pPr>
        <w:pStyle w:val="NoSpacing"/>
        <w:spacing w:line="360" w:lineRule="auto"/>
        <w:jc w:val="both"/>
        <w:rPr>
          <w:rFonts w:cstheme="minorHAnsi"/>
        </w:rPr>
      </w:pPr>
    </w:p>
    <w:p w14:paraId="3B73F64F" w14:textId="6002204C" w:rsidR="005A4D68" w:rsidRDefault="008D5DB0" w:rsidP="008D5DB0">
      <w:pPr>
        <w:pStyle w:val="NoSpacing"/>
        <w:spacing w:line="360" w:lineRule="auto"/>
        <w:jc w:val="both"/>
        <w:rPr>
          <w:rFonts w:cstheme="minorHAnsi"/>
        </w:rPr>
      </w:pPr>
      <w:r w:rsidRPr="00D67AE7">
        <w:rPr>
          <w:rFonts w:cstheme="minorHAnsi"/>
        </w:rPr>
        <w:t xml:space="preserve">A sensitivity analysis was next performed to identify parameters that could best mitigate increases in </w:t>
      </w:r>
      <w:r w:rsidR="00080E3A">
        <w:rPr>
          <w:rFonts w:cstheme="minorHAnsi"/>
        </w:rPr>
        <w:t xml:space="preserve">daily incidence </w:t>
      </w:r>
      <w:r w:rsidRPr="00D67AE7">
        <w:rPr>
          <w:rFonts w:cstheme="minorHAnsi"/>
        </w:rPr>
        <w:t>under antibiotic curtailment (0 g/PCU</w:t>
      </w:r>
      <w:r w:rsidRPr="003C4859">
        <w:rPr>
          <w:rFonts w:cstheme="minorHAnsi"/>
        </w:rPr>
        <w:t>)</w:t>
      </w:r>
      <w:r w:rsidR="00F8032F" w:rsidRPr="003C4859">
        <w:rPr>
          <w:rFonts w:cstheme="minorHAnsi"/>
        </w:rPr>
        <w:t xml:space="preserve"> (</w:t>
      </w:r>
      <w:r w:rsidR="001135B6" w:rsidRPr="003C4859">
        <w:rPr>
          <w:rFonts w:cstheme="minorHAnsi"/>
        </w:rPr>
        <w:t>Figure</w:t>
      </w:r>
      <w:r w:rsidR="008B1C3F" w:rsidRPr="003C4859">
        <w:rPr>
          <w:rFonts w:cstheme="minorHAnsi"/>
        </w:rPr>
        <w:t xml:space="preserve"> 5</w:t>
      </w:r>
      <w:r w:rsidR="00F8032F" w:rsidRPr="003C4859">
        <w:rPr>
          <w:rFonts w:cstheme="minorHAnsi"/>
        </w:rPr>
        <w:t>B)</w:t>
      </w:r>
      <w:r w:rsidRPr="003C4859">
        <w:rPr>
          <w:rFonts w:cstheme="minorHAnsi"/>
        </w:rPr>
        <w:t xml:space="preserve">. </w:t>
      </w:r>
      <w:r w:rsidR="005A4D68" w:rsidRPr="003C4859">
        <w:rPr>
          <w:rFonts w:cstheme="minorHAnsi"/>
        </w:rPr>
        <w:t>This</w:t>
      </w:r>
      <w:r w:rsidR="005A4D68">
        <w:rPr>
          <w:rFonts w:cstheme="minorHAnsi"/>
        </w:rPr>
        <w:t xml:space="preserve"> was identified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0C4FDF">
        <w:rPr>
          <w:rFonts w:cstheme="minorHAnsi"/>
        </w:rPr>
        <w:t>back down to the baseline levels currently observed</w:t>
      </w:r>
      <w:r w:rsidR="005A4D68">
        <w:rPr>
          <w:rFonts w:cstheme="minorHAnsi"/>
        </w:rPr>
        <w:t xml:space="preserve">. </w:t>
      </w:r>
    </w:p>
    <w:p w14:paraId="4C9D44D6" w14:textId="360E7639" w:rsidR="008D5DB0" w:rsidRPr="003C4859" w:rsidRDefault="008D5DB0" w:rsidP="008D5DB0">
      <w:pPr>
        <w:pStyle w:val="NoSpacing"/>
        <w:spacing w:line="360" w:lineRule="auto"/>
        <w:jc w:val="both"/>
        <w:rPr>
          <w:rFonts w:cstheme="minorHAnsi"/>
        </w:rPr>
      </w:pPr>
      <w:r w:rsidRPr="00D67AE7">
        <w:rPr>
          <w:rFonts w:cstheme="minorHAnsi"/>
        </w:rPr>
        <w:lastRenderedPageBreak/>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00E05825">
        <w:rPr>
          <w:rFonts w:cstheme="minorHAnsi"/>
        </w:rPr>
        <w:t xml:space="preserve"> leads to a non-linear decrease in the daily incidence observed </w:t>
      </w:r>
      <w:r w:rsidR="00E05825" w:rsidRPr="003C4859">
        <w:rPr>
          <w:rFonts w:cstheme="minorHAnsi"/>
        </w:rPr>
        <w:t>(</w:t>
      </w:r>
      <w:r w:rsidR="00E05825" w:rsidRPr="003C4859">
        <w:rPr>
          <w:rFonts w:cstheme="minorHAnsi"/>
          <w:bCs/>
        </w:rPr>
        <w:t>Figure S</w:t>
      </w:r>
      <w:r w:rsidR="00F1415A">
        <w:rPr>
          <w:rFonts w:cstheme="minorHAnsi"/>
          <w:bCs/>
        </w:rPr>
        <w:t>14</w:t>
      </w:r>
      <w:r w:rsidR="00E05825" w:rsidRPr="003C4859">
        <w:rPr>
          <w:rFonts w:cstheme="minorHAnsi"/>
        </w:rPr>
        <w:t>)</w:t>
      </w:r>
      <w:r w:rsidR="00E05825">
        <w:rPr>
          <w:rFonts w:cstheme="minorHAnsi"/>
        </w:rPr>
        <w:t>.</w:t>
      </w:r>
      <w:r w:rsidR="00CC7C17">
        <w:rPr>
          <w:rFonts w:cstheme="minorHAnsi"/>
        </w:rPr>
        <w:t xml:space="preserve">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 xml:space="preserve">due to livestock </w:t>
      </w:r>
      <w:r w:rsidRPr="003C4859">
        <w:rPr>
          <w:rFonts w:cstheme="minorHAnsi"/>
        </w:rPr>
        <w:t>antibiotic curtailment.</w:t>
      </w:r>
    </w:p>
    <w:p w14:paraId="03819486" w14:textId="1D2B7FF2" w:rsidR="00CC7C17" w:rsidRPr="003C4859" w:rsidRDefault="00CC7C17" w:rsidP="008D5DB0">
      <w:pPr>
        <w:pStyle w:val="NoSpacing"/>
        <w:spacing w:line="360" w:lineRule="auto"/>
        <w:jc w:val="both"/>
        <w:rPr>
          <w:rFonts w:cstheme="minorHAnsi"/>
        </w:rPr>
      </w:pPr>
    </w:p>
    <w:p w14:paraId="7BA3E945" w14:textId="2CBEB16E" w:rsidR="008D5DB0" w:rsidRPr="00D67AE7" w:rsidRDefault="008D5DB0" w:rsidP="008D5DB0">
      <w:pPr>
        <w:pStyle w:val="NoSpacing"/>
        <w:spacing w:line="360" w:lineRule="auto"/>
        <w:jc w:val="both"/>
        <w:rPr>
          <w:rFonts w:cstheme="minorHAnsi"/>
        </w:rPr>
      </w:pPr>
      <w:r w:rsidRPr="003C4859">
        <w:rPr>
          <w:rFonts w:cstheme="minorHAnsi"/>
        </w:rPr>
        <w:t>Alterations to β</w:t>
      </w:r>
      <w:r w:rsidRPr="003C4859">
        <w:rPr>
          <w:rFonts w:cstheme="minorHAnsi"/>
          <w:vertAlign w:val="subscript"/>
        </w:rPr>
        <w:t>HA</w:t>
      </w:r>
      <w:r w:rsidRPr="003C4859">
        <w:rPr>
          <w:rFonts w:cstheme="minorHAnsi"/>
        </w:rPr>
        <w:t>, β</w:t>
      </w:r>
      <w:r w:rsidRPr="003C4859">
        <w:rPr>
          <w:rFonts w:cstheme="minorHAnsi"/>
          <w:vertAlign w:val="subscript"/>
        </w:rPr>
        <w:t>AA</w:t>
      </w:r>
      <w:r w:rsidRPr="003C4859">
        <w:rPr>
          <w:rFonts w:cstheme="minorHAnsi"/>
        </w:rPr>
        <w:t xml:space="preserve"> and ζ parameters were </w:t>
      </w:r>
      <w:r w:rsidR="00E05825">
        <w:rPr>
          <w:rFonts w:cstheme="minorHAnsi"/>
        </w:rPr>
        <w:t xml:space="preserve">next </w:t>
      </w:r>
      <w:r w:rsidRPr="003C4859">
        <w:rPr>
          <w:rFonts w:cstheme="minorHAnsi"/>
        </w:rPr>
        <w:t>explored to identify potential interven</w:t>
      </w:r>
      <w:r w:rsidR="00175239" w:rsidRPr="003C4859">
        <w:rPr>
          <w:rFonts w:cstheme="minorHAnsi"/>
        </w:rPr>
        <w:t>tions to mitigate increases in daily incidence</w:t>
      </w:r>
      <w:r w:rsidRPr="003C4859">
        <w:rPr>
          <w:rFonts w:cstheme="minorHAnsi"/>
        </w:rPr>
        <w:t xml:space="preserve"> under antibiotic curtailment (0</w:t>
      </w:r>
      <w:r w:rsidR="00175239" w:rsidRPr="003C4859">
        <w:rPr>
          <w:rFonts w:cstheme="minorHAnsi"/>
        </w:rPr>
        <w:t xml:space="preserve"> g/PCU), below a threshold of 0.593</w:t>
      </w:r>
      <w:r w:rsidRPr="003C4859">
        <w:rPr>
          <w:rFonts w:cstheme="minorHAnsi"/>
        </w:rPr>
        <w:t xml:space="preserve"> per 100,000 population. This threshold represent</w:t>
      </w:r>
      <w:r w:rsidR="00924E01" w:rsidRPr="003C4859">
        <w:rPr>
          <w:rFonts w:cstheme="minorHAnsi"/>
        </w:rPr>
        <w:t>s</w:t>
      </w:r>
      <w:r w:rsidRPr="003C4859">
        <w:rPr>
          <w:rFonts w:cstheme="minorHAnsi"/>
        </w:rPr>
        <w:t xml:space="preserve"> a removal of livestock antibiotic selection pressure (0 g/</w:t>
      </w:r>
      <w:proofErr w:type="spellStart"/>
      <w:r w:rsidRPr="003C4859">
        <w:rPr>
          <w:rFonts w:cstheme="minorHAnsi"/>
        </w:rPr>
        <w:t>pCU</w:t>
      </w:r>
      <w:proofErr w:type="spellEnd"/>
      <w:r w:rsidRPr="003C4859">
        <w:rPr>
          <w:rFonts w:cstheme="minorHAnsi"/>
        </w:rPr>
        <w:t>) and a prevention of increases in</w:t>
      </w:r>
      <w:r w:rsidR="00175239" w:rsidRPr="003C4859">
        <w:rPr>
          <w:rFonts w:cstheme="minorHAnsi"/>
        </w:rPr>
        <w:t xml:space="preserve"> daily incidence </w:t>
      </w:r>
      <w:r w:rsidRPr="003C4859">
        <w:rPr>
          <w:rFonts w:cstheme="minorHAnsi"/>
        </w:rPr>
        <w:t>above what is currently obse</w:t>
      </w:r>
      <w:r w:rsidR="00175239" w:rsidRPr="003C4859">
        <w:rPr>
          <w:rFonts w:cstheme="minorHAnsi"/>
        </w:rPr>
        <w:t>rved for human salmonellosis (0.593</w:t>
      </w:r>
      <w:r w:rsidRPr="003C4859">
        <w:rPr>
          <w:rFonts w:cstheme="minorHAnsi"/>
        </w:rPr>
        <w:t xml:space="preserve"> per 100,000). </w:t>
      </w:r>
      <w:r w:rsidR="00CC7C17" w:rsidRPr="003C4859">
        <w:rPr>
          <w:rFonts w:cstheme="minorHAnsi"/>
        </w:rPr>
        <w:t>Both β</w:t>
      </w:r>
      <w:r w:rsidR="00CC7C17" w:rsidRPr="003C4859">
        <w:rPr>
          <w:rFonts w:cstheme="minorHAnsi"/>
          <w:vertAlign w:val="subscript"/>
        </w:rPr>
        <w:t>AA</w:t>
      </w:r>
      <w:r w:rsidR="00CC7C17" w:rsidRPr="003C4859">
        <w:rPr>
          <w:rFonts w:cstheme="minorHAnsi"/>
        </w:rPr>
        <w:t xml:space="preserve"> and ζ parameters were </w:t>
      </w:r>
      <w:r w:rsidR="00175239" w:rsidRPr="003C4859">
        <w:rPr>
          <w:rFonts w:cstheme="minorHAnsi"/>
        </w:rPr>
        <w:t>also</w:t>
      </w:r>
      <w:r w:rsidR="00CC7C17" w:rsidRPr="003C4859">
        <w:rPr>
          <w:rFonts w:cstheme="minorHAnsi"/>
        </w:rPr>
        <w:t xml:space="preserve"> </w:t>
      </w:r>
      <w:r w:rsidR="00175239" w:rsidRPr="003C4859">
        <w:rPr>
          <w:rFonts w:cstheme="minorHAnsi"/>
        </w:rPr>
        <w:t>explored</w:t>
      </w:r>
      <w:r w:rsidR="00CC7C17" w:rsidRPr="003C4859">
        <w:rPr>
          <w:rFonts w:cstheme="minorHAnsi"/>
        </w:rPr>
        <w:t xml:space="preserve"> as potential intervention targets, due to their relevance in agricultural biosecurity strategies to promote livestock health and mitigate livestock disease/AMR </w:t>
      </w:r>
      <w:r w:rsidR="003B0B12" w:rsidRPr="003C4859">
        <w:fldChar w:fldCharType="begin"/>
      </w:r>
      <w:r w:rsidR="00496CF1">
        <w:instrText xml:space="preserve"> ADDIN EN.CITE &lt;EndNote&gt;&lt;Cite&gt;&lt;Author&gt;Department for Environment&lt;/Author&gt;&lt;Year&gt;2015&lt;/Year&gt;&lt;RecNum&gt;227&lt;/RecNum&gt;&lt;DisplayText&gt;(36, 37)&lt;/DisplayText&gt;&lt;record&gt;&lt;rec-number&gt;227&lt;/rec-number&gt;&lt;foreign-keys&gt;&lt;key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Aarestrup&lt;/Author&gt;&lt;Year&gt;2008&lt;/Year&gt;&lt;RecNum&gt;271&lt;/RecNum&gt;&lt;record&gt;&lt;rec-number&gt;271&lt;/rec-number&gt;&lt;foreign-keys&gt;&lt;key app="EN" db-id="fsts22ax5rxrp6ea59ipwpp69ts0e0ft9etx" timestamp="1635175713"&gt;271&lt;/key&gt;&lt;/foreign-keys&gt;&lt;ref-type name="Journal Article"&gt;17&lt;/ref-type&gt;&lt;contributors&gt;&lt;authors&gt;&lt;author&gt;Aarestrup, Frank M&lt;/author&gt;&lt;author&gt;Wegener, Henrik C&lt;/author&gt;&lt;author&gt;Collignon, Peter&lt;/author&gt;&lt;/authors&gt;&lt;/contributors&gt;&lt;titles&gt;&lt;title&gt;Resistance in bacteria of the food chain: epidemiology and control strategies&lt;/title&gt;&lt;secondary-title&gt;Expert review of anti-infective therapy&lt;/secondary-title&gt;&lt;/titles&gt;&lt;periodical&gt;&lt;full-title&gt;Expert review of anti-infective therapy&lt;/full-title&gt;&lt;/periodical&gt;&lt;pages&gt;733-750&lt;/pages&gt;&lt;volume&gt;6&lt;/volume&gt;&lt;number&gt;5&lt;/number&gt;&lt;dates&gt;&lt;year&gt;2008&lt;/year&gt;&lt;/dates&gt;&lt;isbn&gt;1478-7210&lt;/isbn&gt;&lt;urls&gt;&lt;/urls&gt;&lt;/record&gt;&lt;/Cite&gt;&lt;/EndNote&gt;</w:instrText>
      </w:r>
      <w:r w:rsidR="003B0B12" w:rsidRPr="003C4859">
        <w:fldChar w:fldCharType="separate"/>
      </w:r>
      <w:r w:rsidR="00496CF1">
        <w:rPr>
          <w:noProof/>
        </w:rPr>
        <w:t>(36, 37)</w:t>
      </w:r>
      <w:r w:rsidR="003B0B12" w:rsidRPr="003C4859">
        <w:fldChar w:fldCharType="end"/>
      </w:r>
      <w:r w:rsidR="00CC7C17" w:rsidRPr="003C4859">
        <w:rPr>
          <w:rFonts w:cstheme="minorHAnsi"/>
        </w:rPr>
        <w:t xml:space="preserve">. </w:t>
      </w:r>
      <w:r w:rsidRPr="003C4859">
        <w:rPr>
          <w:rFonts w:cstheme="minorHAnsi"/>
        </w:rPr>
        <w:t>A limited range of transmission parameter reductions were explored for each intervention scenarios.</w:t>
      </w:r>
      <w:r w:rsidRPr="003C4859">
        <w:rPr>
          <w:rFonts w:cstheme="minorHAnsi"/>
          <w:vertAlign w:val="subscript"/>
        </w:rPr>
        <w:t xml:space="preserve"> </w:t>
      </w:r>
      <w:r w:rsidRPr="003C4859">
        <w:rPr>
          <w:rFonts w:cstheme="minorHAnsi"/>
        </w:rPr>
        <w:t>(</w:t>
      </w:r>
      <w:r w:rsidR="006849B8" w:rsidRPr="003C4859">
        <w:rPr>
          <w:rFonts w:cstheme="minorHAnsi"/>
        </w:rPr>
        <w:t>0% - 30</w:t>
      </w:r>
      <w:r w:rsidR="00D546AA" w:rsidRPr="003C4859">
        <w:rPr>
          <w:rFonts w:cstheme="minorHAnsi"/>
        </w:rPr>
        <w:t>%)</w:t>
      </w:r>
      <w:r w:rsidRPr="003C4859">
        <w:rPr>
          <w:rFonts w:cstheme="minorHAnsi"/>
        </w:rPr>
        <w:t xml:space="preserve"> (</w:t>
      </w:r>
      <w:r w:rsidR="008B1C3F" w:rsidRPr="003C4859">
        <w:rPr>
          <w:rFonts w:cstheme="minorHAnsi"/>
        </w:rPr>
        <w:t>Figure 6</w:t>
      </w:r>
      <w:r w:rsidRPr="003C4859">
        <w:rPr>
          <w:rFonts w:cstheme="minorHAnsi"/>
        </w:rPr>
        <w:t>)</w:t>
      </w:r>
      <w:r w:rsidRPr="003C4859">
        <w:rPr>
          <w:rFonts w:cstheme="minorHAnsi"/>
          <w:b/>
        </w:rPr>
        <w:t>.</w:t>
      </w:r>
    </w:p>
    <w:p w14:paraId="53AEFD5E" w14:textId="229C9324" w:rsidR="008D5DB0" w:rsidRDefault="008D5DB0" w:rsidP="00E50022">
      <w:pPr>
        <w:pStyle w:val="NoSpacing"/>
        <w:spacing w:line="360" w:lineRule="auto"/>
        <w:rPr>
          <w:rFonts w:cstheme="minorHAnsi"/>
        </w:rPr>
      </w:pPr>
    </w:p>
    <w:p w14:paraId="449542A1" w14:textId="1E594A9B" w:rsidR="0084700F" w:rsidRPr="004F3AF2" w:rsidRDefault="00916928" w:rsidP="008D5DB0">
      <w:pPr>
        <w:pStyle w:val="NoSpacing"/>
        <w:spacing w:line="360" w:lineRule="auto"/>
        <w:jc w:val="center"/>
        <w:rPr>
          <w:rFonts w:cstheme="minorHAnsi"/>
        </w:rPr>
      </w:pPr>
      <w:r w:rsidRPr="00916928">
        <w:rPr>
          <w:rFonts w:cstheme="minorHAnsi"/>
          <w:noProof/>
          <w:lang w:eastAsia="en-GB"/>
        </w:rPr>
        <w:lastRenderedPageBreak/>
        <w:drawing>
          <wp:inline distT="0" distB="0" distL="0" distR="0" wp14:anchorId="23B1F530" wp14:editId="532626B8">
            <wp:extent cx="3200400" cy="6400800"/>
            <wp:effectExtent l="0" t="0" r="0" b="0"/>
            <wp:docPr id="7" name="Picture 7" descr="\\csce.datastore.ed.ac.uk\csce\biology\users\s1678248\PhD\Chapter_2\Figures\comb_data\HeatMapcomb_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HeatMapcomb_sol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2724" cy="6405448"/>
                    </a:xfrm>
                    <a:prstGeom prst="rect">
                      <a:avLst/>
                    </a:prstGeom>
                    <a:noFill/>
                    <a:ln>
                      <a:noFill/>
                    </a:ln>
                  </pic:spPr>
                </pic:pic>
              </a:graphicData>
            </a:graphic>
          </wp:inline>
        </w:drawing>
      </w:r>
    </w:p>
    <w:p w14:paraId="7B3AD803" w14:textId="55B13300" w:rsidR="008D5DB0" w:rsidRPr="00D67AE7" w:rsidRDefault="008B1C3F" w:rsidP="008D5DB0">
      <w:pPr>
        <w:pStyle w:val="NoSpacing"/>
        <w:spacing w:line="360" w:lineRule="auto"/>
        <w:jc w:val="both"/>
        <w:rPr>
          <w:rFonts w:cstheme="minorHAnsi"/>
          <w:bCs/>
        </w:rPr>
      </w:pPr>
      <w:r>
        <w:rPr>
          <w:rFonts w:cstheme="minorHAnsi"/>
          <w:b/>
        </w:rPr>
        <w:t>Figure 6</w:t>
      </w:r>
      <w:r w:rsidR="00E36D15">
        <w:rPr>
          <w:rFonts w:cstheme="minorHAnsi"/>
          <w:b/>
        </w:rPr>
        <w:t>.</w:t>
      </w:r>
      <w:r w:rsidR="008D5DB0" w:rsidRPr="00D67AE7">
        <w:rPr>
          <w:rFonts w:cstheme="minorHAnsi"/>
          <w:b/>
        </w:rPr>
        <w:t xml:space="preserve">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salmonellosis </w:t>
      </w:r>
      <w:r w:rsidR="008D5DB0" w:rsidRPr="00D67AE7">
        <w:rPr>
          <w:rFonts w:cstheme="minorHAnsi"/>
          <w:b/>
        </w:rPr>
        <w:t xml:space="preserve"> under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592E4B8F" w14:textId="45FB94C2" w:rsidR="00697720" w:rsidRDefault="00986E3F" w:rsidP="008D5DB0">
      <w:pPr>
        <w:pStyle w:val="NoSpacing"/>
        <w:spacing w:line="360" w:lineRule="auto"/>
        <w:jc w:val="both"/>
        <w:rPr>
          <w:rFonts w:cstheme="minorHAnsi"/>
        </w:rPr>
      </w:pPr>
      <w:r>
        <w:rPr>
          <w:rFonts w:cstheme="minorHAnsi"/>
        </w:rPr>
        <w:lastRenderedPageBreak/>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w:t>
      </w:r>
      <w:r w:rsidR="00E05825">
        <w:rPr>
          <w:rFonts w:cstheme="minorHAnsi"/>
        </w:rPr>
        <w:t>in</w:t>
      </w:r>
      <w:r>
        <w:rPr>
          <w:rFonts w:cstheme="minorHAnsi"/>
        </w:rPr>
        <w:t xml:space="preserve"> the explored parameter space,</w:t>
      </w:r>
      <w:r w:rsidR="00C122B2" w:rsidRPr="00737B8B">
        <w:rPr>
          <w:rFonts w:cstheme="minorHAnsi"/>
        </w:rPr>
        <w:t xml:space="preserve"> with a reduction of </w:t>
      </w:r>
      <w:r w:rsidR="00175239" w:rsidRPr="00175239">
        <w:rPr>
          <w:rFonts w:cstheme="minorHAnsi"/>
          <w:highlight w:val="yellow"/>
        </w:rPr>
        <w:t>X</w:t>
      </w:r>
      <w:r w:rsidR="00836F29" w:rsidRPr="00737B8B">
        <w:rPr>
          <w:rFonts w:cstheme="minorHAnsi"/>
        </w:rPr>
        <w:t>%</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53D33">
        <w:rPr>
          <w:rFonts w:cstheme="minorHAnsi"/>
        </w:rPr>
        <w:t xml:space="preserve">, </w:t>
      </w:r>
      <w:r w:rsidR="00C53D33" w:rsidRPr="00175239">
        <w:rPr>
          <w:rFonts w:cstheme="minorHAnsi"/>
          <w:highlight w:val="yellow"/>
        </w:rPr>
        <w:t>X</w:t>
      </w:r>
      <w:r w:rsidR="00C53D33" w:rsidRPr="00737B8B">
        <w:rPr>
          <w:rFonts w:cstheme="minorHAnsi"/>
        </w:rPr>
        <w:t xml:space="preserve"> % </w:t>
      </w:r>
      <w:r w:rsidR="00C53D33">
        <w:rPr>
          <w:rFonts w:cstheme="minorHAnsi"/>
        </w:rPr>
        <w:t>and</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required for each case stud</w:t>
      </w:r>
      <w:r w:rsidR="00C122B2" w:rsidRPr="003C4859">
        <w:rPr>
          <w:rFonts w:cstheme="minorHAnsi"/>
        </w:rPr>
        <w:t xml:space="preserve">y </w:t>
      </w:r>
      <w:r w:rsidR="00697720" w:rsidRPr="003C4859">
        <w:rPr>
          <w:rFonts w:cstheme="minorHAnsi"/>
        </w:rPr>
        <w:t>(</w:t>
      </w:r>
      <w:r w:rsidR="008B1C3F" w:rsidRPr="003C4859">
        <w:rPr>
          <w:rFonts w:cstheme="minorHAnsi"/>
        </w:rPr>
        <w:t>Figure 6</w:t>
      </w:r>
      <w:r w:rsidR="00697720" w:rsidRPr="003C4859">
        <w:rPr>
          <w:rFonts w:cstheme="minorHAnsi"/>
        </w:rPr>
        <w:t>)</w:t>
      </w:r>
      <w:r w:rsidR="00C122B2" w:rsidRPr="003C4859">
        <w:rPr>
          <w:rFonts w:cstheme="minorHAnsi"/>
        </w:rPr>
        <w:t xml:space="preserve">. </w:t>
      </w:r>
      <w:r w:rsidR="00697720" w:rsidRPr="003C4859">
        <w:rPr>
          <w:rFonts w:cstheme="minorHAnsi"/>
        </w:rPr>
        <w:t>I</w:t>
      </w:r>
      <w:r w:rsidR="00C122B2" w:rsidRPr="003C4859">
        <w:rPr>
          <w:rFonts w:cstheme="minorHAnsi"/>
        </w:rPr>
        <w:t>solated</w:t>
      </w:r>
      <w:r w:rsidR="005F3DDA" w:rsidRPr="003C4859">
        <w:rPr>
          <w:rFonts w:cstheme="minorHAnsi"/>
        </w:rPr>
        <w:t xml:space="preserve"> </w:t>
      </w:r>
      <w:r w:rsidR="00272AEC" w:rsidRPr="003C4859">
        <w:rPr>
          <w:rFonts w:cstheme="minorHAnsi"/>
        </w:rPr>
        <w:t>or</w:t>
      </w:r>
      <w:r w:rsidR="005F3DDA" w:rsidRPr="003C4859">
        <w:rPr>
          <w:rFonts w:cstheme="minorHAnsi"/>
        </w:rPr>
        <w:t xml:space="preserve"> even </w:t>
      </w:r>
      <w:r w:rsidR="00272AEC" w:rsidRPr="003C4859">
        <w:rPr>
          <w:rFonts w:cstheme="minorHAnsi"/>
        </w:rPr>
        <w:t>combined</w:t>
      </w:r>
      <w:r w:rsidR="00C122B2" w:rsidRPr="003C4859">
        <w:rPr>
          <w:rFonts w:cstheme="minorHAnsi"/>
        </w:rPr>
        <w:t xml:space="preserve"> reductions to </w:t>
      </w:r>
      <w:r w:rsidR="00697720" w:rsidRPr="003C4859">
        <w:rPr>
          <w:rFonts w:cstheme="minorHAnsi"/>
        </w:rPr>
        <w:t>β</w:t>
      </w:r>
      <w:r w:rsidR="00697720" w:rsidRPr="003C4859">
        <w:rPr>
          <w:rFonts w:cstheme="minorHAnsi"/>
          <w:vertAlign w:val="subscript"/>
        </w:rPr>
        <w:t>AA</w:t>
      </w:r>
      <w:r w:rsidR="00697720" w:rsidRPr="003C4859">
        <w:rPr>
          <w:rFonts w:cstheme="minorHAnsi"/>
        </w:rPr>
        <w:t xml:space="preserve"> or ζ </w:t>
      </w:r>
      <w:r w:rsidRPr="003C4859">
        <w:rPr>
          <w:rFonts w:cstheme="minorHAnsi"/>
        </w:rPr>
        <w:t>had a negligible effect on reducing</w:t>
      </w:r>
      <w:r w:rsidR="00C122B2" w:rsidRPr="003C4859">
        <w:rPr>
          <w:rFonts w:cstheme="minorHAnsi"/>
        </w:rPr>
        <w:t xml:space="preserve"> </w:t>
      </w:r>
      <w:r w:rsidRPr="003C4859">
        <w:rPr>
          <w:rFonts w:cstheme="minorHAnsi"/>
        </w:rPr>
        <w:t>daily incidence</w:t>
      </w:r>
      <w:r w:rsidR="00836F29" w:rsidRPr="003C4859">
        <w:rPr>
          <w:rFonts w:cstheme="minorHAnsi"/>
        </w:rPr>
        <w:t xml:space="preserve"> </w:t>
      </w:r>
      <w:r w:rsidR="00C122B2" w:rsidRPr="003C4859">
        <w:rPr>
          <w:rFonts w:cstheme="minorHAnsi"/>
        </w:rPr>
        <w:t xml:space="preserve">below baseline levels across any </w:t>
      </w:r>
      <w:r w:rsidR="00E05825">
        <w:rPr>
          <w:rFonts w:cstheme="minorHAnsi"/>
        </w:rPr>
        <w:t xml:space="preserve">of the considered case </w:t>
      </w:r>
      <w:r w:rsidR="00E05825" w:rsidRPr="00DE44D6">
        <w:rPr>
          <w:rFonts w:cstheme="minorHAnsi"/>
        </w:rPr>
        <w:t xml:space="preserve">studies, with only a near-complete reduction </w:t>
      </w:r>
      <w:r w:rsidR="00DE44D6" w:rsidRPr="00DE44D6">
        <w:rPr>
          <w:rFonts w:cstheme="minorHAnsi"/>
        </w:rPr>
        <w:t>β</w:t>
      </w:r>
      <w:r w:rsidR="00DE44D6" w:rsidRPr="00DE44D6">
        <w:rPr>
          <w:rFonts w:cstheme="minorHAnsi"/>
          <w:vertAlign w:val="subscript"/>
        </w:rPr>
        <w:t>AA</w:t>
      </w:r>
      <w:r w:rsidR="00DE44D6" w:rsidRPr="00DE44D6">
        <w:rPr>
          <w:rFonts w:cstheme="minorHAnsi"/>
        </w:rPr>
        <w:t xml:space="preserve">/ζ required to </w:t>
      </w:r>
      <w:r w:rsidR="00E05825" w:rsidRPr="00DE44D6">
        <w:rPr>
          <w:rFonts w:cstheme="minorHAnsi"/>
        </w:rPr>
        <w:t>achieve mitigation below baseline (Figure S1</w:t>
      </w:r>
      <w:r w:rsidR="00F1415A">
        <w:rPr>
          <w:rFonts w:cstheme="minorHAnsi"/>
        </w:rPr>
        <w:t>5</w:t>
      </w:r>
      <w:r w:rsidR="00E05825" w:rsidRPr="00DE44D6">
        <w:rPr>
          <w:rFonts w:cstheme="minorHAnsi"/>
        </w:rPr>
        <w:t>)</w:t>
      </w:r>
      <w:r w:rsidRPr="00DE44D6">
        <w:rPr>
          <w:rFonts w:cstheme="minorHAnsi"/>
        </w:rPr>
        <w:t>. This corroborates</w:t>
      </w:r>
      <w:r w:rsidRPr="003C4859">
        <w:rPr>
          <w:rFonts w:cstheme="minorHAnsi"/>
        </w:rPr>
        <w:t xml:space="preserve"> the preceding sensitivity analysis suggesting that controlling animal-to-human transmission is vital to mitigate increases in daily</w:t>
      </w:r>
      <w:r>
        <w:rPr>
          <w:rFonts w:cstheme="minorHAnsi"/>
        </w:rPr>
        <w:t xml:space="preserve">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F90F53A" w14:textId="271CACE2" w:rsidR="00737B8B" w:rsidRDefault="00737B8B" w:rsidP="008D5DB0">
      <w:pPr>
        <w:pStyle w:val="NoSpacing"/>
      </w:pPr>
    </w:p>
    <w:p w14:paraId="633E3F95" w14:textId="3142795F" w:rsidR="005E0DB4" w:rsidRDefault="005E0DB4" w:rsidP="008D5DB0">
      <w:pPr>
        <w:pStyle w:val="NoSpacing"/>
      </w:pPr>
    </w:p>
    <w:p w14:paraId="5E36ED74" w14:textId="7C4060F7" w:rsidR="005E0DB4" w:rsidRDefault="005E0DB4" w:rsidP="008D5DB0">
      <w:pPr>
        <w:pStyle w:val="NoSpacing"/>
      </w:pPr>
    </w:p>
    <w:p w14:paraId="4CD4DE2A" w14:textId="1D5BC39B" w:rsidR="005E0DB4" w:rsidRDefault="005E0DB4"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0256090F" w:rsidR="00737B8B" w:rsidRDefault="00737B8B"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lastRenderedPageBreak/>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was used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r w:rsidRPr="00B87C52">
        <w:rPr>
          <w:rFonts w:cstheme="minorHAnsi"/>
        </w:rPr>
        <w:t xml:space="preserve">typhoidal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his was explored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r w:rsidR="00B16CB4" w:rsidRPr="00B87C52">
        <w:rPr>
          <w:rFonts w:cstheme="minorHAnsi"/>
        </w:rPr>
        <w:t>were found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17FC8A07" w14:textId="4AD0CDEC" w:rsidR="00D46D16" w:rsidRPr="00D67AE7" w:rsidRDefault="00AB5FD4" w:rsidP="00A93B7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FE124D">
        <w:fldChar w:fldCharType="begin"/>
      </w:r>
      <w:r w:rsidR="00496CF1">
        <w:instrText xml:space="preserve"> ADDIN EN.CITE &lt;EndNote&gt;&lt;Cite&gt;&lt;Author&gt;Department for Environment&lt;/Author&gt;&lt;Year&gt;2015&lt;/Year&gt;&lt;RecNum&gt;227&lt;/RecNum&gt;&lt;DisplayText&gt;(36, 38)&lt;/DisplayText&gt;&lt;record&gt;&lt;rec-number&gt;227&lt;/rec-number&gt;&lt;foreign-keys&gt;&lt;key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Unicomb&lt;/Author&gt;&lt;Year&gt;2009&lt;/Year&gt;&lt;RecNum&gt;228&lt;/RecNum&gt;&lt;record&gt;&lt;rec-number&gt;228&lt;/rec-number&gt;&lt;foreign-keys&gt;&lt;key app="EN" db-id="fsts22ax5rxrp6ea59ipwpp69ts0e0ft9etx" timestamp="1635172570"&gt;228&lt;/key&gt;&lt;/foreign-keys&gt;&lt;ref-type name="Journal Article"&gt;17&lt;/ref-type&gt;&lt;contributors&gt;&lt;authors&gt;&lt;author&gt;Unicomb, Leanne E&lt;/author&gt;&lt;/authors&gt;&lt;/contributors&gt;&lt;titles&gt;&lt;title&gt;Food safety: pathogen transmission routes, hygiene practices and prevention&lt;/title&gt;&lt;secondary-title&gt;Journal of health, population, and nutrition&lt;/secondary-title&gt;&lt;/titles&gt;&lt;periodical&gt;&lt;full-title&gt;Journal of health, population, and nutrition&lt;/full-title&gt;&lt;/periodical&gt;&lt;pages&gt;599&lt;/pages&gt;&lt;volume&gt;27&lt;/volume&gt;&lt;number&gt;5&lt;/number&gt;&lt;dates&gt;&lt;year&gt;2009&lt;/year&gt;&lt;/dates&gt;&lt;urls&gt;&lt;/urls&gt;&lt;/record&gt;&lt;/Cite&gt;&lt;/EndNote&gt;</w:instrText>
      </w:r>
      <w:r w:rsidR="00FE124D">
        <w:fldChar w:fldCharType="separate"/>
      </w:r>
      <w:r w:rsidR="00496CF1">
        <w:rPr>
          <w:noProof/>
        </w:rPr>
        <w:t>(36, 38)</w:t>
      </w:r>
      <w:r w:rsidR="00FE124D">
        <w:fldChar w:fldCharType="end"/>
      </w:r>
      <w:r w:rsidR="00013D0D" w:rsidRPr="00D67AE7">
        <w:rPr>
          <w:rFonts w:cstheme="minorHAnsi"/>
        </w:rPr>
        <w:t>.</w:t>
      </w:r>
      <w:r w:rsidR="00013D0D">
        <w:rPr>
          <w:rFonts w:cstheme="minorHAnsi"/>
        </w:rPr>
        <w:t xml:space="preserve"> </w:t>
      </w:r>
      <w:r w:rsidR="00A93B74">
        <w:rPr>
          <w:rFonts w:cstheme="minorHAnsi"/>
        </w:rPr>
        <w:t xml:space="preserve">However, this should not be interpreted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As evidenced</w:t>
      </w:r>
      <w:r w:rsidR="00546836">
        <w:rPr>
          <w:rFonts w:cstheme="minorHAnsi"/>
        </w:rPr>
        <w:t xml:space="preserve"> by the importance of the parameter</w:t>
      </w:r>
      <w:r w:rsidR="00A93B74">
        <w:rPr>
          <w:rFonts w:cstheme="minorHAnsi"/>
        </w:rPr>
        <w:t xml:space="preserve"> describing background levels of infection in live</w:t>
      </w:r>
      <w:r w:rsidR="00C761DB">
        <w:rPr>
          <w:rFonts w:cstheme="minorHAnsi"/>
        </w:rPr>
        <w:t xml:space="preserve">stock </w:t>
      </w:r>
      <w:r w:rsidR="00A93B74">
        <w:rPr>
          <w:rFonts w:cstheme="minorHAnsi"/>
        </w:rPr>
        <w:t>(ζ</w:t>
      </w:r>
      <w:r w:rsidR="00546836">
        <w:rPr>
          <w:rFonts w:cstheme="minorHAnsi"/>
        </w:rPr>
        <w:t xml:space="preserve">), reducing ζ </w:t>
      </w:r>
      <w:r w:rsidR="00A93B74">
        <w:rPr>
          <w:rFonts w:cstheme="minorHAnsi"/>
        </w:rPr>
        <w:t>by ensuring clean livestock environs and good livestock health is important to prevent large increases in daily incidence occurring when livestock antibiotics are curtailed. A</w:t>
      </w:r>
      <w:r>
        <w:rPr>
          <w:rFonts w:cstheme="minorHAnsi"/>
        </w:rPr>
        <w:t xml:space="preserve">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livestock antibiotic stewardship interventions.</w:t>
      </w:r>
      <w:r w:rsidR="00013D0D">
        <w:rPr>
          <w:rFonts w:cstheme="minorHAnsi"/>
        </w:rPr>
        <w:t xml:space="preserve"> </w:t>
      </w:r>
    </w:p>
    <w:p w14:paraId="3A56DD59" w14:textId="77777777" w:rsidR="00AB5FD4" w:rsidRDefault="00AB5FD4" w:rsidP="00690355">
      <w:pPr>
        <w:pStyle w:val="NoSpacing"/>
        <w:spacing w:line="360" w:lineRule="auto"/>
        <w:jc w:val="both"/>
        <w:rPr>
          <w:rFonts w:cstheme="minorHAnsi"/>
        </w:rPr>
      </w:pPr>
    </w:p>
    <w:p w14:paraId="3C5E3B73" w14:textId="76E4BCBA"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sidRPr="003C4859">
        <w:rPr>
          <w:rFonts w:cstheme="minorHAnsi"/>
        </w:rPr>
        <w:t xml:space="preserve">human </w:t>
      </w:r>
      <w:r w:rsidR="008D5DB0" w:rsidRPr="003C4859">
        <w:rPr>
          <w:rFonts w:cstheme="minorHAnsi"/>
        </w:rPr>
        <w:t>consequences of livestock antibiotic curtailment in the scenario-specific examples implemented in this study (</w:t>
      </w:r>
      <w:r w:rsidR="008B1C3F" w:rsidRPr="003C4859">
        <w:rPr>
          <w:rFonts w:cstheme="minorHAnsi"/>
        </w:rPr>
        <w:t>Figure 6</w:t>
      </w:r>
      <w:r w:rsidR="008D5DB0" w:rsidRPr="003C4859">
        <w:rPr>
          <w:rFonts w:cstheme="minorHAnsi"/>
        </w:rPr>
        <w:t xml:space="preserve">), </w:t>
      </w:r>
      <w:r w:rsidRPr="003C4859">
        <w:rPr>
          <w:rFonts w:cstheme="minorHAnsi"/>
        </w:rPr>
        <w:t xml:space="preserve">also </w:t>
      </w:r>
      <w:r w:rsidR="008D5DB0" w:rsidRPr="003C4859">
        <w:rPr>
          <w:rFonts w:cstheme="minorHAnsi"/>
        </w:rPr>
        <w:t xml:space="preserve">suggests that in certain cases, there </w:t>
      </w:r>
      <w:r w:rsidR="00690355" w:rsidRPr="003C4859">
        <w:rPr>
          <w:rFonts w:cstheme="minorHAnsi"/>
        </w:rPr>
        <w:t>may</w:t>
      </w:r>
      <w:r w:rsidR="008D5DB0" w:rsidRPr="003C4859">
        <w:rPr>
          <w:rFonts w:cstheme="minorHAnsi"/>
        </w:rPr>
        <w:t xml:space="preserve"> </w:t>
      </w:r>
      <w:r w:rsidR="00690355" w:rsidRPr="003C4859">
        <w:rPr>
          <w:rFonts w:cstheme="minorHAnsi"/>
        </w:rPr>
        <w:t>be the pot</w:t>
      </w:r>
      <w:r w:rsidR="00D46D16" w:rsidRPr="003C4859">
        <w:rPr>
          <w:rFonts w:cstheme="minorHAnsi"/>
        </w:rPr>
        <w:t>ential for improved biosecurity</w:t>
      </w:r>
      <w:r w:rsidR="00690355" w:rsidRPr="003C4859">
        <w:rPr>
          <w:rFonts w:cstheme="minorHAnsi"/>
        </w:rPr>
        <w:t xml:space="preserve"> practices to replace livestock antibiot</w:t>
      </w:r>
      <w:r w:rsidR="00D46D16" w:rsidRPr="003C4859">
        <w:rPr>
          <w:rFonts w:cstheme="minorHAnsi"/>
        </w:rPr>
        <w:t>ics as an alternative to prevent</w:t>
      </w:r>
      <w:r w:rsidR="00B16CB4" w:rsidRPr="003C4859">
        <w:rPr>
          <w:rFonts w:cstheme="minorHAnsi"/>
        </w:rPr>
        <w:t xml:space="preserve"> diseases</w:t>
      </w:r>
      <w:r w:rsidR="00D46D16" w:rsidRPr="003C4859">
        <w:rPr>
          <w:rFonts w:cstheme="minorHAnsi"/>
        </w:rPr>
        <w:t xml:space="preserve"> of a livestock origin</w:t>
      </w:r>
      <w:r w:rsidR="00886449" w:rsidRPr="003C4859">
        <w:rPr>
          <w:rFonts w:cstheme="minorHAnsi"/>
        </w:rPr>
        <w:t xml:space="preserve"> </w:t>
      </w:r>
      <w:r w:rsidR="00FE124D" w:rsidRPr="003C4859">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rsidR="00496CF1">
        <w:instrText xml:space="preserve"> ADDIN EN.CITE </w:instrText>
      </w:r>
      <w:r w:rsidR="00496CF1">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rsidR="00496CF1">
        <w:instrText xml:space="preserve"> ADDIN EN.CITE.DATA </w:instrText>
      </w:r>
      <w:r w:rsidR="00496CF1">
        <w:fldChar w:fldCharType="end"/>
      </w:r>
      <w:r w:rsidR="00FE124D" w:rsidRPr="003C4859">
        <w:fldChar w:fldCharType="separate"/>
      </w:r>
      <w:r w:rsidR="00496CF1">
        <w:rPr>
          <w:noProof/>
        </w:rPr>
        <w:t>(18, 39, 40)</w:t>
      </w:r>
      <w:r w:rsidR="00FE124D" w:rsidRPr="003C4859">
        <w:fldChar w:fldCharType="end"/>
      </w:r>
      <w:r w:rsidR="008D5DB0" w:rsidRPr="003C4859">
        <w:rPr>
          <w:rFonts w:cstheme="minorHAnsi"/>
        </w:rPr>
        <w:t>. However, further research is required to quantify the efficacy of these interventions on the spe</w:t>
      </w:r>
      <w:r w:rsidR="00FE124D" w:rsidRPr="003C4859">
        <w:rPr>
          <w:rFonts w:cstheme="minorHAnsi"/>
        </w:rPr>
        <w:t>cified transmission routes</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3FF99D94" w:rsidR="00AA5EAF" w:rsidRDefault="00AA5EAF" w:rsidP="00AA5EAF">
      <w:pPr>
        <w:pStyle w:val="NoSpacing"/>
        <w:spacing w:line="360" w:lineRule="auto"/>
        <w:jc w:val="both"/>
        <w:rPr>
          <w:rFonts w:cstheme="minorHAnsi"/>
        </w:rPr>
      </w:pPr>
      <w:r w:rsidRPr="00D67AE7">
        <w:rPr>
          <w:rFonts w:cstheme="minorHAnsi"/>
        </w:rPr>
        <w:t>We note that there is currently no consensus in AMR literature regarding the definitive i</w:t>
      </w:r>
      <w:r w:rsidR="00DE7BBF">
        <w:rPr>
          <w:rFonts w:cstheme="minorHAnsi"/>
        </w:rPr>
        <w:t xml:space="preserve">mpact of antibiotic withdrawal. Therefore, the </w:t>
      </w:r>
      <w:r w:rsidR="00FE124D">
        <w:rPr>
          <w:rFonts w:cstheme="minorHAnsi"/>
        </w:rPr>
        <w:t xml:space="preserve">increase in foodborne disease observed in this study </w:t>
      </w:r>
      <w:r w:rsidR="00DE7BBF">
        <w:rPr>
          <w:rFonts w:cstheme="minorHAnsi"/>
        </w:rPr>
        <w:t xml:space="preserve">can be </w:t>
      </w:r>
      <w:r w:rsidR="00FE124D">
        <w:rPr>
          <w:rFonts w:cstheme="minorHAnsi"/>
        </w:rPr>
        <w:t xml:space="preserve">considered a </w:t>
      </w:r>
      <w:r w:rsidRPr="00D67AE7">
        <w:rPr>
          <w:rFonts w:cstheme="minorHAnsi"/>
        </w:rPr>
        <w:t>hypothetical “worst case scenario” f</w:t>
      </w:r>
      <w:r w:rsidR="00FE124D">
        <w:rPr>
          <w:rFonts w:cstheme="minorHAnsi"/>
        </w:rPr>
        <w:t xml:space="preserve">ollowing antibiotic stewardship. </w:t>
      </w:r>
      <w:r w:rsidRPr="00D67AE7">
        <w:rPr>
          <w:rFonts w:cstheme="minorHAnsi"/>
        </w:rPr>
        <w:t xml:space="preserve">However, by identifying that moderate strength biosecurity interventions are sufficient to control any detrimental </w:t>
      </w:r>
      <w:r w:rsidRPr="00D67AE7">
        <w:rPr>
          <w:rFonts w:cstheme="minorHAnsi"/>
        </w:rPr>
        <w:lastRenderedPageBreak/>
        <w:t xml:space="preserve">human health effects following curtailment, if this “worst case scenario” is a reality, it is likely that the effects of this scenario could be mitigated. </w:t>
      </w:r>
    </w:p>
    <w:p w14:paraId="661F16F9" w14:textId="77777777" w:rsidR="00E05825" w:rsidRDefault="00E05825" w:rsidP="00AA5EAF">
      <w:pPr>
        <w:pStyle w:val="NoSpacing"/>
        <w:spacing w:line="360" w:lineRule="auto"/>
        <w:jc w:val="both"/>
        <w:rPr>
          <w:rFonts w:cstheme="minorHAnsi"/>
        </w:rPr>
      </w:pPr>
    </w:p>
    <w:p w14:paraId="7B3CF492" w14:textId="4C077208" w:rsidR="004A5620" w:rsidRPr="003C4859" w:rsidRDefault="008D5DB0" w:rsidP="008D5DB0">
      <w:pPr>
        <w:pStyle w:val="NoSpacing"/>
        <w:spacing w:line="360" w:lineRule="auto"/>
        <w:jc w:val="both"/>
        <w:rPr>
          <w:rFonts w:cstheme="minorHAnsi"/>
        </w:rPr>
      </w:pPr>
      <w:r w:rsidRPr="003C4859">
        <w:rPr>
          <w:rFonts w:cstheme="minorHAnsi"/>
        </w:rPr>
        <w:t>We note that the key determinant of the increases in human foodborne disease following livestock antibiotic curtailment is the extent of antibiotic-mediated livestock recovery</w:t>
      </w:r>
      <w:r w:rsidR="00AB2E5C" w:rsidRPr="003C4859">
        <w:rPr>
          <w:rFonts w:cstheme="minorHAnsi"/>
        </w:rPr>
        <w:t xml:space="preserve"> and transmission-related fitness costs</w:t>
      </w:r>
      <w:r w:rsidR="0045009A" w:rsidRPr="003C4859">
        <w:rPr>
          <w:rFonts w:cstheme="minorHAnsi"/>
        </w:rPr>
        <w:t xml:space="preserve"> (κ and α)</w:t>
      </w:r>
      <w:r w:rsidRPr="003C4859">
        <w:rPr>
          <w:rFonts w:cstheme="minorHAnsi"/>
        </w:rPr>
        <w:t>. As an illustrative example, preventing livestock antibiotic usage from enhancing the rate of clearance (</w:t>
      </w:r>
      <w:r w:rsidR="00A41B54" w:rsidRPr="003C4859">
        <w:rPr>
          <w:rFonts w:cstheme="minorHAnsi"/>
        </w:rPr>
        <w:t>κ</w:t>
      </w:r>
      <w:r w:rsidRPr="003C4859">
        <w:rPr>
          <w:rFonts w:cstheme="minorHAnsi"/>
        </w:rPr>
        <w:t xml:space="preserve"> = 0) </w:t>
      </w:r>
      <w:r w:rsidR="00AB2E5C" w:rsidRPr="003C4859">
        <w:rPr>
          <w:rFonts w:cstheme="minorHAnsi"/>
        </w:rPr>
        <w:t xml:space="preserve">and removing fitness costs (α = 0) </w:t>
      </w:r>
      <w:r w:rsidRPr="003C4859">
        <w:rPr>
          <w:rFonts w:cstheme="minorHAnsi"/>
        </w:rPr>
        <w:t>prevents increase</w:t>
      </w:r>
      <w:r w:rsidR="00E01E89" w:rsidRPr="003C4859">
        <w:rPr>
          <w:rFonts w:cstheme="minorHAnsi"/>
        </w:rPr>
        <w:t>s</w:t>
      </w:r>
      <w:r w:rsidRPr="003C4859">
        <w:rPr>
          <w:rFonts w:cstheme="minorHAnsi"/>
        </w:rPr>
        <w:t xml:space="preserve"> in livestock or consequently human foodborne disease following livestock antibiotic curtailment (</w:t>
      </w:r>
      <w:r w:rsidR="00813B39" w:rsidRPr="003C4859">
        <w:rPr>
          <w:rFonts w:cstheme="minorHAnsi"/>
        </w:rPr>
        <w:t>Figure S</w:t>
      </w:r>
      <w:r w:rsidR="00985E19" w:rsidRPr="003C4859">
        <w:rPr>
          <w:rFonts w:cstheme="minorHAnsi"/>
        </w:rPr>
        <w:t>1</w:t>
      </w:r>
      <w:r w:rsidR="00F1415A">
        <w:rPr>
          <w:rFonts w:cstheme="minorHAnsi"/>
        </w:rPr>
        <w:t>6</w:t>
      </w:r>
      <w:r w:rsidRPr="003C4859">
        <w:rPr>
          <w:rFonts w:cstheme="minorHAnsi"/>
        </w:rPr>
        <w:t xml:space="preserve">). This is consistent with </w:t>
      </w:r>
      <w:r w:rsidR="0068769D" w:rsidRPr="003C4859">
        <w:rPr>
          <w:rFonts w:cstheme="minorHAnsi"/>
        </w:rPr>
        <w:t>several</w:t>
      </w:r>
      <w:r w:rsidRPr="003C4859">
        <w:rPr>
          <w:rFonts w:cstheme="minorHAnsi"/>
        </w:rPr>
        <w:t xml:space="preserve"> assumptions in veterinary AMR literature, which </w:t>
      </w:r>
      <w:r w:rsidR="00F545E4" w:rsidRPr="003C4859">
        <w:rPr>
          <w:rFonts w:cstheme="minorHAnsi"/>
        </w:rPr>
        <w:t>do not report detrimental</w:t>
      </w:r>
      <w:r w:rsidRPr="003C4859">
        <w:rPr>
          <w:rFonts w:cstheme="minorHAnsi"/>
        </w:rPr>
        <w:t xml:space="preserve"> human</w:t>
      </w:r>
      <w:r w:rsidR="00F545E4" w:rsidRPr="003C4859">
        <w:rPr>
          <w:rFonts w:cstheme="minorHAnsi"/>
        </w:rPr>
        <w:t>/livestock</w:t>
      </w:r>
      <w:r w:rsidRPr="003C4859">
        <w:rPr>
          <w:rFonts w:cstheme="minorHAnsi"/>
        </w:rPr>
        <w:t xml:space="preserve"> health effects following livestock antibiotic curtailment</w:t>
      </w:r>
      <w:r w:rsidR="00886449" w:rsidRPr="003C4859">
        <w:rPr>
          <w:rFonts w:cstheme="minorHAnsi"/>
        </w:rPr>
        <w:t xml:space="preserve"> </w:t>
      </w:r>
      <w:r w:rsidR="00F545E4" w:rsidRPr="003C4859">
        <w:fldChar w:fldCharType="begin"/>
      </w:r>
      <w:r w:rsidR="00F545E4" w:rsidRPr="003C4859">
        <w:instrText xml:space="preserve"> ADDIN EN.CITE &lt;EndNote&gt;&lt;Cite&gt;&lt;Author&gt;Schlundt&lt;/Author&gt;&lt;Year&gt;2017&lt;/Year&gt;&lt;RecNum&gt;207&lt;/RecNum&gt;&lt;DisplayText&gt;(7)&lt;/DisplayText&gt;&lt;record&gt;&lt;rec-number&gt;207&lt;/rec-number&gt;&lt;foreign-keys&gt;&lt;key app="EN" db-id="fsts22ax5rxrp6ea59ipwpp69ts0e0ft9etx" timestamp="1634918452"&gt;207&lt;/key&gt;&lt;/foreign-keys&gt;&lt;ref-type name="Journal Article"&gt;17&lt;/ref-type&gt;&lt;contributors&gt;&lt;authors&gt;&lt;author&gt;Schlundt, Jørgen&lt;/author&gt;&lt;author&gt;Aarestrup, Frank M&lt;/author&gt;&lt;/authors&gt;&lt;/contributors&gt;&lt;titles&gt;&lt;title&gt;Commentary: Benefits and risks of antimicrobial use in food-producing animals&lt;/title&gt;&lt;secondary-title&gt;Frontiers in microbiology&lt;/secondary-title&gt;&lt;/titles&gt;&lt;periodical&gt;&lt;full-title&gt;Frontiers in microbiology&lt;/full-title&gt;&lt;/periodical&gt;&lt;pages&gt;181&lt;/pages&gt;&lt;volume&gt;8&lt;/volume&gt;&lt;dates&gt;&lt;year&gt;2017&lt;/year&gt;&lt;/dates&gt;&lt;isbn&gt;1664-302X&lt;/isbn&gt;&lt;urls&gt;&lt;/urls&gt;&lt;/record&gt;&lt;/Cite&gt;&lt;/EndNote&gt;</w:instrText>
      </w:r>
      <w:r w:rsidR="00F545E4" w:rsidRPr="003C4859">
        <w:fldChar w:fldCharType="separate"/>
      </w:r>
      <w:r w:rsidR="00F545E4" w:rsidRPr="003C4859">
        <w:rPr>
          <w:noProof/>
        </w:rPr>
        <w:t>(7)</w:t>
      </w:r>
      <w:r w:rsidR="00F545E4" w:rsidRPr="003C4859">
        <w:fldChar w:fldCharType="end"/>
      </w:r>
      <w:r w:rsidRPr="003C4859">
        <w:rPr>
          <w:rFonts w:cstheme="minorHAnsi"/>
        </w:rPr>
        <w:t>. Further experimental and epidemiological studies must be conducted to confirm the impact of sub-therapeutic and therapeutic antibiotic usage on the period of livestock infectious shedding</w:t>
      </w:r>
      <w:r w:rsidR="00AB2E5C" w:rsidRPr="003C4859">
        <w:rPr>
          <w:rFonts w:cstheme="minorHAnsi"/>
        </w:rPr>
        <w:t xml:space="preserve"> and the impact of fitness costs of resistance on transmission potential. </w:t>
      </w:r>
    </w:p>
    <w:p w14:paraId="5E0C1641" w14:textId="0E0812C6" w:rsidR="005D5828" w:rsidRPr="003C4859" w:rsidRDefault="005D5828" w:rsidP="008D5DB0">
      <w:pPr>
        <w:pStyle w:val="NoSpacing"/>
        <w:spacing w:line="360" w:lineRule="auto"/>
        <w:jc w:val="both"/>
        <w:rPr>
          <w:rFonts w:cstheme="minorHAnsi"/>
        </w:rPr>
      </w:pPr>
    </w:p>
    <w:p w14:paraId="43C157D8" w14:textId="2512E292" w:rsidR="000331DE" w:rsidRPr="009D6A95" w:rsidRDefault="00C74C7E" w:rsidP="008D5DB0">
      <w:pPr>
        <w:pStyle w:val="NoSpacing"/>
        <w:spacing w:line="360" w:lineRule="auto"/>
        <w:jc w:val="both"/>
        <w:rPr>
          <w:rFonts w:cstheme="minorHAnsi"/>
        </w:rPr>
      </w:pPr>
      <w:r w:rsidRPr="003C4859">
        <w:rPr>
          <w:rFonts w:cstheme="minorHAnsi"/>
        </w:rPr>
        <w:t>We note that the existence of the ζ parameter prevents the model from being conside</w:t>
      </w:r>
      <w:r w:rsidR="00C761DB" w:rsidRPr="003C4859">
        <w:rPr>
          <w:rFonts w:cstheme="minorHAnsi"/>
        </w:rPr>
        <w:t>red a neutral-null model (cite) due to the presence of “immigration infections” not tractable to infections at t = 0. However, the exclusion of ζ was found to result in a poorer model fit compared to where the parameter is present in the model structure (</w:t>
      </w:r>
      <w:r w:rsidR="00985E19" w:rsidRPr="003C4859">
        <w:rPr>
          <w:rFonts w:cstheme="minorHAnsi"/>
        </w:rPr>
        <w:t>Figure S1</w:t>
      </w:r>
      <w:r w:rsidR="00C761DB" w:rsidRPr="003C4859">
        <w:rPr>
          <w:rFonts w:cstheme="minorHAnsi"/>
        </w:rPr>
        <w:t xml:space="preserve">). </w:t>
      </w:r>
      <w:r w:rsidR="009D6A95" w:rsidRPr="003C4859">
        <w:rPr>
          <w:rFonts w:cstheme="minorHAnsi"/>
        </w:rPr>
        <w:t>Additionally, as the aim of the model was not to specifically characterise the evolutionary dynamics underlying coexistence, we can justify the exclusion of a neutral-null model by implicitly acknowledging that this phenomenon exists, simplifying the mechanisms underlying coexistence and instead concentrating</w:t>
      </w:r>
      <w:r w:rsidR="009D6A95" w:rsidRPr="00EC6866">
        <w:rPr>
          <w:rFonts w:cstheme="minorHAnsi"/>
        </w:rPr>
        <w:t xml:space="preserve">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w:t>
      </w:r>
      <w:r w:rsidR="00496CF1">
        <w:t xml:space="preserve"> such as within-host AMR dynamics</w:t>
      </w:r>
      <w:r w:rsidR="009D6A95" w:rsidRPr="00EC6866">
        <w:t xml:space="preserve"> on the impact of modelled interventions</w:t>
      </w:r>
      <w:r w:rsidR="00496CF1">
        <w:t xml:space="preserve"> </w:t>
      </w:r>
      <w:r w:rsidR="00496CF1">
        <w:fldChar w:fldCharType="begin"/>
      </w:r>
      <w:r w:rsidR="00496CF1">
        <w:instrText xml:space="preserve"> ADDIN EN.CITE &lt;EndNote&gt;&lt;Cite&gt;&lt;Author&gt;Davies&lt;/Author&gt;&lt;Year&gt;2019&lt;/Year&gt;&lt;RecNum&gt;272&lt;/RecNum&gt;&lt;DisplayText&gt;(41)&lt;/DisplayText&gt;&lt;record&gt;&lt;rec-number&gt;272&lt;/rec-number&gt;&lt;foreign-keys&gt;&lt;key app="EN" db-id="fsts22ax5rxrp6ea59ipwpp69ts0e0ft9etx" timestamp="1635178111"&gt;272&lt;/key&gt;&lt;/foreign-keys&gt;&lt;ref-type name="Journal Article"&gt;17&lt;/ref-type&gt;&lt;contributors&gt;&lt;authors&gt;&lt;author&gt;Davies, Nicholas G&lt;/author&gt;&lt;author&gt;Flasche, Stefan&lt;/author&gt;&lt;author&gt;Jit, Mark&lt;/author&gt;&lt;author&gt;Atkins, Katherine E&lt;/author&gt;&lt;/authors&gt;&lt;/contributors&gt;&lt;titles&gt;&lt;title&gt;Within-host dynamics shape antibiotic resistance in commensal bacteria&lt;/title&gt;&lt;secondary-title&gt;Nature ecology &amp;amp; evolution&lt;/secondary-title&gt;&lt;/titles&gt;&lt;periodical&gt;&lt;full-title&gt;Nature ecology &amp;amp; evolution&lt;/full-title&gt;&lt;/periodical&gt;&lt;pages&gt;440-449&lt;/pages&gt;&lt;volume&gt;3&lt;/volume&gt;&lt;number&gt;3&lt;/number&gt;&lt;dates&gt;&lt;year&gt;2019&lt;/year&gt;&lt;/dates&gt;&lt;isbn&gt;2397-334X&lt;/isbn&gt;&lt;urls&gt;&lt;/urls&gt;&lt;/record&gt;&lt;/Cite&gt;&lt;/EndNote&gt;</w:instrText>
      </w:r>
      <w:r w:rsidR="00496CF1">
        <w:fldChar w:fldCharType="separate"/>
      </w:r>
      <w:r w:rsidR="00496CF1">
        <w:rPr>
          <w:noProof/>
        </w:rPr>
        <w:t>(41)</w:t>
      </w:r>
      <w:r w:rsidR="00496CF1">
        <w:fldChar w:fldCharType="end"/>
      </w:r>
      <w:r w:rsidR="009D6A95" w:rsidRPr="00EC6866">
        <w:t>.</w:t>
      </w:r>
    </w:p>
    <w:p w14:paraId="0BE977D6" w14:textId="77777777" w:rsidR="000331DE" w:rsidRPr="00D67AE7" w:rsidRDefault="000331DE" w:rsidP="008D5DB0">
      <w:pPr>
        <w:pStyle w:val="NoSpacing"/>
        <w:spacing w:line="360" w:lineRule="auto"/>
        <w:jc w:val="both"/>
      </w:pPr>
    </w:p>
    <w:p w14:paraId="51C34DF4" w14:textId="4AAE836A" w:rsidR="009C19B7" w:rsidRPr="003C4859"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studies which aim to predict the impact of livestock interventions. </w:t>
      </w:r>
      <w:r w:rsidR="00F518A6" w:rsidRPr="00D67AE7">
        <w:rPr>
          <w:rFonts w:cstheme="minorHAnsi"/>
        </w:rPr>
        <w:t xml:space="preserve">Additionally, future predictive modelling </w:t>
      </w:r>
      <w:r w:rsidR="00F518A6" w:rsidRPr="003C4859">
        <w:rPr>
          <w:rFonts w:cstheme="minorHAnsi"/>
        </w:rPr>
        <w:t>is still limited by a lack of understanding of effect of farm-to-fork food processing on microbial loads and resistance</w:t>
      </w:r>
      <w:r w:rsidR="00F545E4" w:rsidRPr="003C4859">
        <w:rPr>
          <w:rFonts w:cstheme="minorHAnsi"/>
        </w:rPr>
        <w:t xml:space="preserve"> </w:t>
      </w:r>
      <w:r w:rsidR="00E319F8" w:rsidRPr="003C4859">
        <w:rPr>
          <w:rFonts w:cstheme="minorHAnsi"/>
          <w:bCs/>
        </w:rPr>
        <w:fldChar w:fldCharType="begin"/>
      </w:r>
      <w:r w:rsidR="00496CF1">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F518A6" w:rsidRPr="003C4859">
        <w:rPr>
          <w:rFonts w:cstheme="minorHAnsi"/>
        </w:rPr>
        <w:t xml:space="preserve">. </w:t>
      </w:r>
    </w:p>
    <w:p w14:paraId="75AF7964" w14:textId="6F28BFE7" w:rsidR="008B37AC" w:rsidRDefault="008B37AC" w:rsidP="008B37AC">
      <w:pPr>
        <w:pStyle w:val="NoSpacing"/>
        <w:spacing w:line="360" w:lineRule="auto"/>
        <w:jc w:val="both"/>
        <w:rPr>
          <w:rFonts w:cstheme="minorHAnsi"/>
          <w:highlight w:val="yellow"/>
        </w:rPr>
      </w:pPr>
    </w:p>
    <w:p w14:paraId="007CA9CA" w14:textId="70B8CCB3" w:rsidR="00B609F0" w:rsidRPr="005D1AA1" w:rsidRDefault="009A1316" w:rsidP="00B609F0">
      <w:pPr>
        <w:pStyle w:val="NoSpacing"/>
        <w:spacing w:line="360" w:lineRule="auto"/>
        <w:jc w:val="both"/>
        <w:rPr>
          <w:rFonts w:cstheme="minorHAnsi"/>
        </w:rPr>
      </w:pPr>
      <w:r w:rsidRPr="005D1AA1">
        <w:rPr>
          <w:rFonts w:cstheme="minorHAnsi"/>
        </w:rPr>
        <w:lastRenderedPageBreak/>
        <w:t>We note that bans of livestock antibiotics such as avoparcin ha</w:t>
      </w:r>
      <w:r w:rsidR="00382C35" w:rsidRPr="005D1AA1">
        <w:rPr>
          <w:rFonts w:cstheme="minorHAnsi"/>
        </w:rPr>
        <w:t>ve</w:t>
      </w:r>
      <w:r w:rsidRPr="005D1AA1">
        <w:rPr>
          <w:rFonts w:cstheme="minorHAnsi"/>
        </w:rPr>
        <w:t xml:space="preserve"> been followed by sharp decreases in the prevalence of </w:t>
      </w:r>
      <w:r w:rsidR="00F545E4">
        <w:rPr>
          <w:rFonts w:cstheme="minorHAnsi"/>
        </w:rPr>
        <w:t xml:space="preserve">glycopeptide resistant </w:t>
      </w:r>
      <w:proofErr w:type="spellStart"/>
      <w:r w:rsidR="00F545E4" w:rsidRPr="00F545E4">
        <w:rPr>
          <w:rFonts w:cstheme="minorHAnsi"/>
          <w:i/>
        </w:rPr>
        <w:t>E.faecium</w:t>
      </w:r>
      <w:proofErr w:type="spellEnd"/>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F545E4">
        <w:rPr>
          <w:rFonts w:cstheme="minorHAnsi"/>
        </w:rPr>
        <w:fldChar w:fldCharType="begin"/>
      </w:r>
      <w:r w:rsidR="00F545E4">
        <w:rPr>
          <w:rFonts w:cstheme="minorHAnsi"/>
        </w:rPr>
        <w:instrText xml:space="preserve"> ADDIN EN.CITE &lt;EndNote&gt;&lt;Cite&gt;&lt;Author&gt;Aarestrup&lt;/Author&gt;&lt;Year&gt;2001&lt;/Year&gt;&lt;RecNum&gt;9&lt;/RecNum&gt;&lt;DisplayText&gt;(4)&lt;/DisplayText&gt;&lt;record&gt;&lt;rec-number&gt;9&lt;/rec-number&gt;&lt;foreign-keys&gt;&lt;key app="EN" db-id="fsts22ax5rxrp6ea59ipwpp69ts0e0ft9etx" timestamp="1560779809"&gt;9&lt;/key&gt;&lt;/foreign-keys&gt;&lt;ref-type name="Journal Article"&gt;17&lt;/ref-type&gt;&lt;contributors&gt;&lt;authors&gt;&lt;author&gt;Aarestrup, F. M.&lt;/author&gt;&lt;author&gt;Seyfarth, A. M.&lt;/author&gt;&lt;author&gt;Emborg, H. D.&lt;/author&gt;&lt;author&gt;Pedersen, K.&lt;/author&gt;&lt;author&gt;Hendriksen, R. S.&lt;/author&gt;&lt;author&gt;Bager, F.&lt;/author&gt;&lt;/authors&gt;&lt;/contributors&gt;&lt;auth-address&gt;Danish Vet Lab, DK-1790 Copenhagen V, Denmark&amp;#xD;Danish Vet Lab, DK-8200 Aarhus N, Denmark&lt;/auth-address&gt;&lt;titles&gt;&lt;title&gt;Effect of abolishment of the use of antimicrobial agents for growth promotion on occurrence of antimicrobial resistance in fecal enterococci from food animals in Denmark&lt;/title&gt;&lt;secondary-title&gt;Antimicrobial Agents and Chemotherapy&lt;/secondary-title&gt;&lt;alt-title&gt;Antimicrob Agents Ch&lt;/alt-title&gt;&lt;/titles&gt;&lt;periodical&gt;&lt;full-title&gt;Antimicrobial Agents and Chemotherapy&lt;/full-title&gt;&lt;abbr-1&gt;Antimicrob Agents Ch&lt;/abbr-1&gt;&lt;/periodical&gt;&lt;alt-periodical&gt;&lt;full-title&gt;Antimicrobial Agents and Chemotherapy&lt;/full-title&gt;&lt;abbr-1&gt;Antimicrob Agents Ch&lt;/abbr-1&gt;&lt;/alt-periodical&gt;&lt;pages&gt;2054-2059&lt;/pages&gt;&lt;volume&gt;45&lt;/volume&gt;&lt;number&gt;7&lt;/number&gt;&lt;keywords&gt;&lt;keyword&gt;erm gene classes&lt;/keyword&gt;&lt;keyword&gt;antibiotic-resistance&lt;/keyword&gt;&lt;keyword&gt;streptogramin-b&lt;/keyword&gt;&lt;keyword&gt;poultry meat&lt;/keyword&gt;&lt;keyword&gt;faecium&lt;/keyword&gt;&lt;keyword&gt;avoparcin&lt;/keyword&gt;&lt;keyword&gt;staphylococci&lt;/keyword&gt;&lt;keyword&gt;emergence&lt;/keyword&gt;&lt;keyword&gt;broilers&lt;/keyword&gt;&lt;keyword&gt;bacteria&lt;/keyword&gt;&lt;/keywords&gt;&lt;dates&gt;&lt;year&gt;2001&lt;/year&gt;&lt;pub-dates&gt;&lt;date&gt;Jul&lt;/date&gt;&lt;/pub-dates&gt;&lt;/dates&gt;&lt;isbn&gt;0066-4804&lt;/isbn&gt;&lt;accession-num&gt;WOS:000169416800018&lt;/accession-num&gt;&lt;urls&gt;&lt;related-urls&gt;&lt;url&gt;&amp;lt;Go to ISI&amp;gt;://WOS:000169416800018&lt;/url&gt;&lt;/related-urls&gt;&lt;/urls&gt;&lt;electronic-resource-num&gt;Doi 10.1128/Aac.45.7.2054-2059.2001&lt;/electronic-resource-num&gt;&lt;language&gt;English&lt;/language&gt;&lt;/record&gt;&lt;/Cite&gt;&lt;/EndNote&gt;</w:instrText>
      </w:r>
      <w:r w:rsidR="00F545E4">
        <w:rPr>
          <w:rFonts w:cstheme="minorHAnsi"/>
        </w:rPr>
        <w:fldChar w:fldCharType="separate"/>
      </w:r>
      <w:r w:rsidR="00F545E4">
        <w:rPr>
          <w:rFonts w:cstheme="minorHAnsi"/>
          <w:noProof/>
        </w:rPr>
        <w:t>(4)</w:t>
      </w:r>
      <w:r w:rsidR="00F545E4">
        <w:rPr>
          <w:rFonts w:cstheme="minorHAnsi"/>
        </w:rPr>
        <w:fldChar w:fldCharType="end"/>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 xml:space="preserve">livestock antibiotic usage is the sole driver of differences between country-level resistance in livestock. Hierarchical statistical models should be used to explore country-level effects on the prevalence of livestock antibiotic usage.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 xml:space="preserve">There is also a dearth of high-quality livestock datasets regarding carriage </w:t>
      </w:r>
      <w:r w:rsidR="00F545E4">
        <w:rPr>
          <w:rFonts w:cstheme="minorHAnsi"/>
        </w:rPr>
        <w:t>of livestock resistance</w:t>
      </w:r>
      <w:r w:rsidR="00B609F0" w:rsidRPr="005D1AA1">
        <w:rPr>
          <w:rFonts w:cstheme="minorHAnsi"/>
        </w:rPr>
        <w:t>, especially when compared to</w:t>
      </w:r>
      <w:r w:rsidR="00F545E4">
        <w:rPr>
          <w:rFonts w:cstheme="minorHAnsi"/>
        </w:rPr>
        <w:t xml:space="preserve"> the</w:t>
      </w:r>
      <w:r w:rsidR="00B609F0" w:rsidRPr="005D1AA1">
        <w:rPr>
          <w:rFonts w:cstheme="minorHAnsi"/>
        </w:rPr>
        <w:t xml:space="preserve"> </w:t>
      </w:r>
      <w:r w:rsidR="00F545E4">
        <w:rPr>
          <w:rFonts w:cstheme="minorHAnsi"/>
        </w:rPr>
        <w:t xml:space="preserve">increasing </w:t>
      </w:r>
      <w:r w:rsidR="00B609F0" w:rsidRPr="005D1AA1">
        <w:rPr>
          <w:rFonts w:cstheme="minorHAnsi"/>
        </w:rPr>
        <w:t>availability</w:t>
      </w:r>
      <w:r w:rsidR="00C02537" w:rsidRPr="005D1AA1">
        <w:rPr>
          <w:rFonts w:cstheme="minorHAnsi"/>
        </w:rPr>
        <w:t xml:space="preserve"> and size</w:t>
      </w:r>
      <w:r w:rsidR="00F545E4">
        <w:rPr>
          <w:rFonts w:cstheme="minorHAnsi"/>
        </w:rPr>
        <w:t xml:space="preserve"> of human datasets </w:t>
      </w:r>
      <w:r w:rsidR="00F545E4">
        <w:rPr>
          <w:rFonts w:cstheme="minorHAnsi"/>
        </w:rPr>
        <w:fldChar w:fldCharType="begin"/>
      </w:r>
      <w:r w:rsidR="00496CF1">
        <w:rPr>
          <w:rFonts w:cstheme="minorHAnsi"/>
        </w:rPr>
        <w:instrText xml:space="preserve"> ADDIN EN.CITE &lt;EndNote&gt;&lt;Cite&gt;&lt;Author&gt;Van Boeckel&lt;/Author&gt;&lt;Year&gt;2019&lt;/Year&gt;&lt;RecNum&gt;231&lt;/RecNum&gt;&lt;DisplayText&gt;(42)&lt;/DisplayText&gt;&lt;record&gt;&lt;rec-number&gt;231&lt;/rec-number&gt;&lt;foreign-keys&gt;&lt;key app="EN" db-id="fsts22ax5rxrp6ea59ipwpp69ts0e0ft9etx" timestamp="1635174931"&gt;231&lt;/key&gt;&lt;/foreign-keys&gt;&lt;ref-type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volume&gt;365&lt;/volume&gt;&lt;number&gt;6459&lt;/number&gt;&lt;dates&gt;&lt;year&gt;2019&lt;/year&gt;&lt;/dates&gt;&lt;isbn&gt;0036-8075&lt;/isbn&gt;&lt;urls&gt;&lt;/urls&gt;&lt;/record&gt;&lt;/Cite&gt;&lt;/EndNote&gt;</w:instrText>
      </w:r>
      <w:r w:rsidR="00F545E4">
        <w:rPr>
          <w:rFonts w:cstheme="minorHAnsi"/>
        </w:rPr>
        <w:fldChar w:fldCharType="separate"/>
      </w:r>
      <w:r w:rsidR="00496CF1">
        <w:rPr>
          <w:rFonts w:cstheme="minorHAnsi"/>
          <w:noProof/>
        </w:rPr>
        <w:t>(42)</w:t>
      </w:r>
      <w:r w:rsidR="00F545E4">
        <w:rPr>
          <w:rFonts w:cstheme="minorHAnsi"/>
        </w:rPr>
        <w:fldChar w:fldCharType="end"/>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42BF923E"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was not intended </w:t>
      </w:r>
      <w:r w:rsidR="005D69A1" w:rsidRPr="005D1AA1">
        <w:rPr>
          <w:rFonts w:cstheme="minorHAnsi"/>
        </w:rPr>
        <w:t>to predict the definitive consequences following alterations in livestock antibiotic usage</w:t>
      </w:r>
      <w:r w:rsidR="00557F17" w:rsidRPr="005D1AA1">
        <w:rPr>
          <w:rFonts w:cstheme="minorHAnsi"/>
        </w:rPr>
        <w:t>. Rather the ABC-SMC approach was used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w:t>
      </w:r>
      <w:r w:rsidR="005D69A1" w:rsidRPr="003C4859">
        <w:rPr>
          <w:rFonts w:cstheme="minorHAnsi"/>
        </w:rPr>
        <w:t xml:space="preserve">odels </w:t>
      </w:r>
      <w:r w:rsidR="00E319F8" w:rsidRPr="003C4859">
        <w:rPr>
          <w:rFonts w:cstheme="minorHAnsi"/>
          <w:bCs/>
        </w:rPr>
        <w:fldChar w:fldCharType="begin"/>
      </w:r>
      <w:r w:rsidR="00496CF1">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5D69A1" w:rsidRPr="003C4859">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1D720A31" w:rsidR="00DF5944" w:rsidRDefault="005D1AA1" w:rsidP="008D5DB0">
      <w:pPr>
        <w:pStyle w:val="NoSpacing"/>
        <w:spacing w:line="360" w:lineRule="auto"/>
        <w:jc w:val="both"/>
        <w:rPr>
          <w:rFonts w:cstheme="minorHAnsi"/>
        </w:rPr>
      </w:pPr>
      <w:r>
        <w:rPr>
          <w:rFonts w:cstheme="minorHAnsi"/>
        </w:rPr>
        <w:t>Th</w:t>
      </w:r>
      <w:r w:rsidR="0084160B">
        <w:rPr>
          <w:rFonts w:cstheme="minorHAnsi"/>
        </w:rPr>
        <w:t xml:space="preserve">is results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may be completely 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 xml:space="preserve">health” attitude and </w:t>
      </w:r>
      <w:r w:rsidR="00DF5944">
        <w:rPr>
          <w:rFonts w:cstheme="minorHAnsi"/>
        </w:rPr>
        <w:t>an</w:t>
      </w:r>
      <w:r w:rsidR="00DF5944" w:rsidRPr="00DF5944">
        <w:rPr>
          <w:rFonts w:cstheme="minorHAnsi"/>
        </w:rPr>
        <w:t xml:space="preserve"> </w:t>
      </w:r>
      <w:r w:rsidR="00DF5944" w:rsidRPr="00D67AE7">
        <w:rPr>
          <w:rFonts w:cstheme="minorHAnsi"/>
        </w:rPr>
        <w:t>intensifying focus on improving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6CF79314" w14:textId="77777777" w:rsidR="00775151" w:rsidRDefault="00775151" w:rsidP="00CD0997">
      <w:pPr>
        <w:pStyle w:val="NoSpacing"/>
        <w:spacing w:line="360" w:lineRule="auto"/>
        <w:jc w:val="both"/>
        <w:rPr>
          <w:rFonts w:cstheme="minorHAnsi"/>
          <w:b/>
          <w:bCs/>
          <w:u w:val="single"/>
        </w:rPr>
      </w:pPr>
    </w:p>
    <w:p w14:paraId="4FE8FB6A" w14:textId="1E043EF4" w:rsidR="00775151" w:rsidRDefault="00775151" w:rsidP="00CD0997">
      <w:pPr>
        <w:pStyle w:val="NoSpacing"/>
        <w:spacing w:line="360" w:lineRule="auto"/>
        <w:jc w:val="both"/>
        <w:rPr>
          <w:rFonts w:cstheme="minorHAnsi"/>
          <w:b/>
          <w:bCs/>
          <w:u w:val="single"/>
        </w:rPr>
      </w:pPr>
    </w:p>
    <w:p w14:paraId="23EFDBBA" w14:textId="43CD342E" w:rsidR="00646CC9" w:rsidRDefault="00646CC9" w:rsidP="00CD0997">
      <w:pPr>
        <w:pStyle w:val="NoSpacing"/>
        <w:spacing w:line="360" w:lineRule="auto"/>
        <w:jc w:val="both"/>
        <w:rPr>
          <w:rFonts w:cstheme="minorHAnsi"/>
          <w:b/>
          <w:bCs/>
          <w:u w:val="single"/>
        </w:rPr>
      </w:pPr>
    </w:p>
    <w:p w14:paraId="0255FC0D" w14:textId="77777777" w:rsidR="0005797B" w:rsidRDefault="0005797B" w:rsidP="00CD0997">
      <w:pPr>
        <w:pStyle w:val="NoSpacing"/>
        <w:spacing w:line="360" w:lineRule="auto"/>
        <w:jc w:val="both"/>
        <w:rPr>
          <w:rFonts w:cstheme="minorHAnsi"/>
          <w:b/>
          <w:bCs/>
          <w:u w:val="single"/>
        </w:rPr>
      </w:pPr>
    </w:p>
    <w:p w14:paraId="26CA5F96" w14:textId="0C629694" w:rsidR="00646CC9" w:rsidRDefault="00EC0984" w:rsidP="00EC0984">
      <w:pPr>
        <w:pStyle w:val="NoSpacing"/>
        <w:spacing w:line="360" w:lineRule="auto"/>
        <w:jc w:val="center"/>
        <w:rPr>
          <w:rFonts w:cstheme="minorHAnsi"/>
          <w:b/>
          <w:bCs/>
          <w:u w:val="single"/>
        </w:rPr>
      </w:pPr>
      <w:r>
        <w:rPr>
          <w:rFonts w:cstheme="minorHAnsi"/>
          <w:b/>
          <w:bCs/>
          <w:u w:val="single"/>
        </w:rPr>
        <w:lastRenderedPageBreak/>
        <w:t>REFERENCES</w:t>
      </w:r>
    </w:p>
    <w:p w14:paraId="314DC130" w14:textId="77777777" w:rsidR="00A354EE" w:rsidRPr="00A354EE" w:rsidRDefault="00775151" w:rsidP="00A354EE">
      <w:pPr>
        <w:pStyle w:val="EndNoteBibliography"/>
        <w:spacing w:after="0"/>
      </w:pPr>
      <w:r>
        <w:rPr>
          <w:rFonts w:cstheme="minorHAnsi"/>
          <w:b/>
          <w:bCs/>
          <w:u w:val="single"/>
        </w:rPr>
        <w:fldChar w:fldCharType="begin"/>
      </w:r>
      <w:r>
        <w:rPr>
          <w:rFonts w:cstheme="minorHAnsi"/>
          <w:b/>
          <w:bCs/>
          <w:u w:val="single"/>
        </w:rPr>
        <w:instrText xml:space="preserve"> ADDIN EN.REFLIST </w:instrText>
      </w:r>
      <w:r>
        <w:rPr>
          <w:rFonts w:cstheme="minorHAnsi"/>
          <w:b/>
          <w:bCs/>
          <w:u w:val="single"/>
        </w:rPr>
        <w:fldChar w:fldCharType="separate"/>
      </w:r>
      <w:r w:rsidR="00A354EE" w:rsidRPr="00A354EE">
        <w:t>1.</w:t>
      </w:r>
      <w:r w:rsidR="00A354EE" w:rsidRPr="00A354EE">
        <w:tab/>
        <w:t>Woolhouse M, Ward M, van Bunnik B, Farrar J. Antimicrobial resistance in humans, livestock and the wider environment. Philos Trans R Soc Lond B Biol Sci. 2015;370(1670):20140083.</w:t>
      </w:r>
    </w:p>
    <w:p w14:paraId="15E3167B" w14:textId="77777777" w:rsidR="00A354EE" w:rsidRPr="00A354EE" w:rsidRDefault="00A354EE" w:rsidP="00A354EE">
      <w:pPr>
        <w:pStyle w:val="EndNoteBibliography"/>
        <w:spacing w:after="0"/>
      </w:pPr>
      <w:r w:rsidRPr="00A354EE">
        <w:t>2.</w:t>
      </w:r>
      <w:r w:rsidRPr="00A354EE">
        <w:tab/>
        <w:t>IP/05/1687 - Ban on antibiotics as growth promoters in animal feed enters into effect [press release]. Brussels: European Commission, 22/12/2005 2005.</w:t>
      </w:r>
    </w:p>
    <w:p w14:paraId="32813751" w14:textId="77777777" w:rsidR="00A354EE" w:rsidRPr="00A354EE" w:rsidRDefault="00A354EE" w:rsidP="00A354EE">
      <w:pPr>
        <w:pStyle w:val="EndNoteBibliography"/>
        <w:spacing w:after="0"/>
      </w:pPr>
      <w:r w:rsidRPr="00A354EE">
        <w:t>3.</w:t>
      </w:r>
      <w:r w:rsidRPr="00A354EE">
        <w:tab/>
        <w:t>Food U, Administration D. Guidance for Industry# 213: new animal drugs and new animal drug combination products administered in or on medicated feed or drinking water of food-producing animals: recommendations for drug sponsors for voluntarily aligning product use conditions with GFI# 209. Center for Veterinary Medicine. 2013.</w:t>
      </w:r>
    </w:p>
    <w:p w14:paraId="77034B73" w14:textId="77777777" w:rsidR="00A354EE" w:rsidRPr="00A354EE" w:rsidRDefault="00A354EE" w:rsidP="00A354EE">
      <w:pPr>
        <w:pStyle w:val="EndNoteBibliography"/>
        <w:spacing w:after="0"/>
      </w:pPr>
      <w:r w:rsidRPr="00A354EE">
        <w:t>4.</w:t>
      </w:r>
      <w:r w:rsidRPr="00A354EE">
        <w:tab/>
        <w:t>Aarestrup FM, Seyfarth AM, Emborg HD, Pedersen K, Hendriksen RS, Bager F. Effect of abolishment of the use of antimicrobial agents for growth promotion on occurrence of antimicrobial resistance in fecal enterococci from food animals in Denmark. Antimicrob Agents Ch. 2001;45(7):2054-9.</w:t>
      </w:r>
    </w:p>
    <w:p w14:paraId="7E3C5FC8" w14:textId="77777777" w:rsidR="00A354EE" w:rsidRPr="00A354EE" w:rsidRDefault="00A354EE" w:rsidP="00A354EE">
      <w:pPr>
        <w:pStyle w:val="EndNoteBibliography"/>
        <w:spacing w:after="0"/>
      </w:pPr>
      <w:r w:rsidRPr="00A354EE">
        <w:t>5.</w:t>
      </w:r>
      <w:r w:rsidRPr="00A354EE">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69ED06A2" w14:textId="77777777" w:rsidR="00A354EE" w:rsidRPr="00A354EE" w:rsidRDefault="00A354EE" w:rsidP="00A354EE">
      <w:pPr>
        <w:pStyle w:val="EndNoteBibliography"/>
        <w:spacing w:after="0"/>
      </w:pPr>
      <w:r w:rsidRPr="00A354EE">
        <w:t>6.</w:t>
      </w:r>
      <w:r w:rsidRPr="00A354EE">
        <w:tab/>
        <w:t>Casewell M, Friis C, Marco E, McMullin P, Phillips I. The European ban on growth-promoting antibiotics and emerging consequences for human and animal health. J Antimicrob Chemoth. 2003;52(2):159-61.</w:t>
      </w:r>
    </w:p>
    <w:p w14:paraId="2D69CF8D" w14:textId="77777777" w:rsidR="00A354EE" w:rsidRPr="00A354EE" w:rsidRDefault="00A354EE" w:rsidP="00A354EE">
      <w:pPr>
        <w:pStyle w:val="EndNoteBibliography"/>
        <w:spacing w:after="0"/>
      </w:pPr>
      <w:r w:rsidRPr="00A354EE">
        <w:t>7.</w:t>
      </w:r>
      <w:r w:rsidRPr="00A354EE">
        <w:tab/>
        <w:t>Schlundt J, Aarestrup FM. Commentary: Benefits and risks of antimicrobial use in food-producing animals. Frontiers in microbiology. 2017;8:181.</w:t>
      </w:r>
    </w:p>
    <w:p w14:paraId="754049D1" w14:textId="77777777" w:rsidR="00A354EE" w:rsidRPr="00A354EE" w:rsidRDefault="00A354EE" w:rsidP="00A354EE">
      <w:pPr>
        <w:pStyle w:val="EndNoteBibliography"/>
        <w:spacing w:after="0"/>
      </w:pPr>
      <w:r w:rsidRPr="00A354EE">
        <w:t>8.</w:t>
      </w:r>
      <w:r w:rsidRPr="00A354EE">
        <w:tab/>
        <w:t>Aarestrup FM. The livestock reservoir for antimicrobial resistance: a personal view on changing patterns of risks, effects of interventions and the way forward. Philos Trans R Soc Lond B Biol Sci. 2015;370(1670):20140085.</w:t>
      </w:r>
    </w:p>
    <w:p w14:paraId="0684F18E" w14:textId="77777777" w:rsidR="00A354EE" w:rsidRPr="00A354EE" w:rsidRDefault="00A354EE" w:rsidP="00A354EE">
      <w:pPr>
        <w:pStyle w:val="EndNoteBibliography"/>
        <w:spacing w:after="0"/>
      </w:pPr>
      <w:r w:rsidRPr="00A354EE">
        <w:t>9.</w:t>
      </w:r>
      <w:r w:rsidRPr="00A354EE">
        <w:tab/>
        <w:t>Phillips I, Casewell M, Cox T, De Groot B, Friis C, Jones R, et al. Does the use of antibiotics in food animals pose a risk to human health? A critical review of published data. J Antimicrob Chemoth. 2004;53(1):28-52.</w:t>
      </w:r>
    </w:p>
    <w:p w14:paraId="160B9312" w14:textId="77777777" w:rsidR="00A354EE" w:rsidRPr="00A354EE" w:rsidRDefault="00A354EE" w:rsidP="00A354EE">
      <w:pPr>
        <w:pStyle w:val="EndNoteBibliography"/>
        <w:spacing w:after="0"/>
      </w:pPr>
      <w:r w:rsidRPr="00A354EE">
        <w:t>10.</w:t>
      </w:r>
      <w:r w:rsidRPr="00A354EE">
        <w:tab/>
        <w:t>EUR‐Lex. Regulation (EU) 2019/6 of the European Parliament and of the Council of 11 December 2018 on veterinary medicinal products and repealing Directive 2001/82/EC. 2019.</w:t>
      </w:r>
    </w:p>
    <w:p w14:paraId="5175972F" w14:textId="77777777" w:rsidR="00A354EE" w:rsidRPr="00A354EE" w:rsidRDefault="00A354EE" w:rsidP="00A354EE">
      <w:pPr>
        <w:pStyle w:val="EndNoteBibliography"/>
        <w:spacing w:after="0"/>
      </w:pPr>
      <w:r w:rsidRPr="00A354EE">
        <w:t>11.</w:t>
      </w:r>
      <w:r w:rsidRPr="00A354EE">
        <w:tab/>
        <w:t>Niewiadomska AM, Jayabalasingham B, Seidman JC, Willem L, Grenfell B, Spiro D, et al. Population-level mathematical modeling of antimicrobial resistance: a systematic review. BMC Med. 2019;17(1):81.</w:t>
      </w:r>
    </w:p>
    <w:p w14:paraId="5C081F56" w14:textId="77777777" w:rsidR="00A354EE" w:rsidRPr="00A354EE" w:rsidRDefault="00A354EE" w:rsidP="00A354EE">
      <w:pPr>
        <w:pStyle w:val="EndNoteBibliography"/>
        <w:spacing w:after="0"/>
      </w:pPr>
      <w:r w:rsidRPr="00A354EE">
        <w:t>12.</w:t>
      </w:r>
      <w:r w:rsidRPr="00A354EE">
        <w:tab/>
        <w:t>Spicknall IH, Foxman B, Marrs CF, Eisenberg JN. A modeling framework for the evolution and spread of antibiotic resistance: literature review and model categorization. American journal of epidemiology. 2013;178(4):508-20.</w:t>
      </w:r>
    </w:p>
    <w:p w14:paraId="05AEA9FE" w14:textId="77777777" w:rsidR="00A354EE" w:rsidRPr="00A354EE" w:rsidRDefault="00A354EE" w:rsidP="00A354EE">
      <w:pPr>
        <w:pStyle w:val="EndNoteBibliography"/>
        <w:spacing w:after="0"/>
      </w:pPr>
      <w:r w:rsidRPr="00A354EE">
        <w:t>13.</w:t>
      </w:r>
      <w:r w:rsidRPr="00A354EE">
        <w:tab/>
        <w:t>Caffrey N, Invik J, Waldner C, Ramsay D, Checkley S. Risk assessments evaluating foodborne antimicrobial resistance in humans: a scoping review. Microbial Risk Analysis. 2019;11:31-46.</w:t>
      </w:r>
    </w:p>
    <w:p w14:paraId="3546E8B4" w14:textId="77777777" w:rsidR="00A354EE" w:rsidRPr="00A354EE" w:rsidRDefault="00A354EE" w:rsidP="00A354EE">
      <w:pPr>
        <w:pStyle w:val="EndNoteBibliography"/>
        <w:spacing w:after="0"/>
      </w:pPr>
      <w:r w:rsidRPr="00A354EE">
        <w:t>14.</w:t>
      </w:r>
      <w:r w:rsidRPr="00A354EE">
        <w:tab/>
        <w:t>Alban L, Nielsen EO, Dahl J. A human health risk assessment for macrolide-resistant Campylobacter associated with the use of macrolides in Danish pig production. Prev Vet Med. 2008;83(2):115-29.</w:t>
      </w:r>
    </w:p>
    <w:p w14:paraId="289CAF0E" w14:textId="77777777" w:rsidR="00A354EE" w:rsidRPr="00A354EE" w:rsidRDefault="00A354EE" w:rsidP="00A354EE">
      <w:pPr>
        <w:pStyle w:val="EndNoteBibliography"/>
        <w:spacing w:after="0"/>
      </w:pPr>
      <w:r w:rsidRPr="00A354EE">
        <w:t>15.</w:t>
      </w:r>
      <w:r w:rsidRPr="00A354EE">
        <w:tab/>
        <w:t>Anderson SA, Woo RWY, Crawford LM. Risk assessment of the impact on human health of resistant Campylobacter jejuni from fluoroquinolone use in beef cattle. Food Control. 2001;12(1):13-25.</w:t>
      </w:r>
    </w:p>
    <w:p w14:paraId="43B42AB2" w14:textId="77777777" w:rsidR="00A354EE" w:rsidRPr="00A354EE" w:rsidRDefault="00A354EE" w:rsidP="00A354EE">
      <w:pPr>
        <w:pStyle w:val="EndNoteBibliography"/>
        <w:spacing w:after="0"/>
      </w:pPr>
      <w:r w:rsidRPr="00A354EE">
        <w:t>16.</w:t>
      </w:r>
      <w:r w:rsidRPr="00A354EE">
        <w:tab/>
        <w:t>Cox LA, Jr. Potential human health benefits of antibiotics used in food animals: a case study of virginiamycin. Environ Int. 2005;31(4):549-63.</w:t>
      </w:r>
    </w:p>
    <w:p w14:paraId="7284E6EF" w14:textId="77777777" w:rsidR="00A354EE" w:rsidRPr="00A354EE" w:rsidRDefault="00A354EE" w:rsidP="00A354EE">
      <w:pPr>
        <w:pStyle w:val="EndNoteBibliography"/>
        <w:spacing w:after="0"/>
      </w:pPr>
      <w:r w:rsidRPr="00A354EE">
        <w:t>17.</w:t>
      </w:r>
      <w:r w:rsidRPr="00A354EE">
        <w:tab/>
        <w:t>Hurd HS, Doores S, Hayes D, Mathew A, Maurer J, Silley P, et al. Public health consequences of macrolide use in food animals: a deterministic risk assessment. J Food Prot. 2004;67(5):980-92.</w:t>
      </w:r>
    </w:p>
    <w:p w14:paraId="5D71FBCD" w14:textId="77777777" w:rsidR="00A354EE" w:rsidRPr="00A354EE" w:rsidRDefault="00A354EE" w:rsidP="00A354EE">
      <w:pPr>
        <w:pStyle w:val="EndNoteBibliography"/>
        <w:spacing w:after="0"/>
      </w:pPr>
      <w:r w:rsidRPr="00A354EE">
        <w:t>18.</w:t>
      </w:r>
      <w:r w:rsidRPr="00A354EE">
        <w:tab/>
        <w:t>Marshall BM, Levy SB. Food animals and antimicrobials: impacts on human health. Clin Microbiol Rev. 2011;24(4):718-33.</w:t>
      </w:r>
    </w:p>
    <w:p w14:paraId="477CEBBA" w14:textId="77777777" w:rsidR="00A354EE" w:rsidRPr="00A354EE" w:rsidRDefault="00A354EE" w:rsidP="00A354EE">
      <w:pPr>
        <w:pStyle w:val="EndNoteBibliography"/>
        <w:spacing w:after="0"/>
      </w:pPr>
      <w:r w:rsidRPr="00A354EE">
        <w:lastRenderedPageBreak/>
        <w:t>19.</w:t>
      </w:r>
      <w:r w:rsidRPr="00A354EE">
        <w:tab/>
        <w:t>Kermack WO, McKendrick AG. A contribution to the mathematical theory of epidemics. Proceedings of the royal society of london Series A, Containing papers of a mathematical and physical character. 1927;115(772):700-21.</w:t>
      </w:r>
    </w:p>
    <w:p w14:paraId="4661914B" w14:textId="77777777" w:rsidR="00A354EE" w:rsidRPr="00A354EE" w:rsidRDefault="00A354EE" w:rsidP="00A354EE">
      <w:pPr>
        <w:pStyle w:val="EndNoteBibliography"/>
        <w:spacing w:after="0"/>
      </w:pPr>
      <w:r w:rsidRPr="00A354EE">
        <w:t>20.</w:t>
      </w:r>
      <w:r w:rsidRPr="00A354EE">
        <w:tab/>
        <w:t>Maisnier‐Patin S, Berg OG, Liljas L, Andersson DI. Compensatory adaptation to the deleterious effect of antibiotic resistance in Salmonella typhimurium. Mol Microbiol. 2002;46(2):355-66.</w:t>
      </w:r>
    </w:p>
    <w:p w14:paraId="01F339DF" w14:textId="77777777" w:rsidR="00A354EE" w:rsidRPr="00A354EE" w:rsidRDefault="00A354EE" w:rsidP="00A354EE">
      <w:pPr>
        <w:pStyle w:val="EndNoteBibliography"/>
        <w:spacing w:after="0"/>
      </w:pPr>
      <w:r w:rsidRPr="00A354EE">
        <w:t>21.</w:t>
      </w:r>
      <w:r w:rsidRPr="00A354EE">
        <w:tab/>
        <w:t>Toni T, Welch D, Strelkowa N, Ipsen A, Stumpf MP. Approximate Bayesian computation scheme for parameter inference and model selection in dynamical systems. J R Soc Interface. 2009;6(31):187-202.</w:t>
      </w:r>
    </w:p>
    <w:p w14:paraId="0E7321A3" w14:textId="77777777" w:rsidR="00A354EE" w:rsidRPr="00A354EE" w:rsidRDefault="00A354EE" w:rsidP="00A354EE">
      <w:pPr>
        <w:pStyle w:val="EndNoteBibliography"/>
        <w:spacing w:after="0"/>
      </w:pPr>
      <w:r w:rsidRPr="00A354EE">
        <w:t>22.</w:t>
      </w:r>
      <w:r w:rsidRPr="00A354EE">
        <w:tab/>
        <w:t>Authority EFS, Prevention ECfD, Control. The European Union summary report on antimicrobial resistance in zoonotic and indicator bacteria from humans, animals and food in 2014. EFSA journal. 2016;14(2):4380.</w:t>
      </w:r>
    </w:p>
    <w:p w14:paraId="6B193F8D" w14:textId="77777777" w:rsidR="00A354EE" w:rsidRPr="00A354EE" w:rsidRDefault="00A354EE" w:rsidP="00A354EE">
      <w:pPr>
        <w:pStyle w:val="EndNoteBibliography"/>
        <w:spacing w:after="0"/>
      </w:pPr>
      <w:r w:rsidRPr="00A354EE">
        <w:t>23.</w:t>
      </w:r>
      <w:r w:rsidRPr="00A354EE">
        <w:tab/>
        <w:t>Authority EFS, Prevention ECfD, Control. The European Union summary report on antimicrobial resistance in zoonotic and indicator bacteria from humans, animals and food in 2015. EFSA Journal. 2017;15(2):e04694.</w:t>
      </w:r>
    </w:p>
    <w:p w14:paraId="6872EFA2" w14:textId="77777777" w:rsidR="00A354EE" w:rsidRPr="00A354EE" w:rsidRDefault="00A354EE" w:rsidP="00A354EE">
      <w:pPr>
        <w:pStyle w:val="EndNoteBibliography"/>
        <w:spacing w:after="0"/>
      </w:pPr>
      <w:r w:rsidRPr="00A354EE">
        <w:t>24.</w:t>
      </w:r>
      <w:r w:rsidRPr="00A354EE">
        <w:tab/>
        <w:t>Authority EFS, Prevention ECfD, Control. The European Union summary report on antimicrobial resistance in zoonotic and indicator bacteria from humans, animals and food in 2016. EFSA Journal. 2018;16(2):e05182.</w:t>
      </w:r>
    </w:p>
    <w:p w14:paraId="2D831465" w14:textId="77777777" w:rsidR="00A354EE" w:rsidRPr="00A354EE" w:rsidRDefault="00A354EE" w:rsidP="00A354EE">
      <w:pPr>
        <w:pStyle w:val="EndNoteBibliography"/>
        <w:spacing w:after="0"/>
      </w:pPr>
      <w:r w:rsidRPr="00A354EE">
        <w:t>25.</w:t>
      </w:r>
      <w:r w:rsidRPr="00A354EE">
        <w:tab/>
        <w:t>Authority EFS, Prevention ECfD, Control. The European Union summary report on antimicrobial resistance in zoonotic and indicator bacteria from humans, animals and food in 2017. EFSA Journal. 2019;17(2):e05598.</w:t>
      </w:r>
    </w:p>
    <w:p w14:paraId="69D1F943" w14:textId="77777777" w:rsidR="00A354EE" w:rsidRPr="00A354EE" w:rsidRDefault="00A354EE" w:rsidP="00A354EE">
      <w:pPr>
        <w:pStyle w:val="EndNoteBibliography"/>
        <w:spacing w:after="0"/>
      </w:pPr>
      <w:r w:rsidRPr="00A354EE">
        <w:t>26.</w:t>
      </w:r>
      <w:r w:rsidRPr="00A354EE">
        <w:tab/>
        <w:t>Authority EFS, Prevention ECfD, Control. The European Union Summary Report on Antimicrobial Resistance in zoonotic and indicator bacteria from humans, animals and food in 2017/2018. EFSA Journal. 2020;18(3):e06007.</w:t>
      </w:r>
    </w:p>
    <w:p w14:paraId="3C15F28E" w14:textId="77777777" w:rsidR="00A354EE" w:rsidRPr="00A354EE" w:rsidRDefault="00A354EE" w:rsidP="00A354EE">
      <w:pPr>
        <w:pStyle w:val="EndNoteBibliography"/>
        <w:spacing w:after="0"/>
      </w:pPr>
      <w:r w:rsidRPr="00A354EE">
        <w:t>27.</w:t>
      </w:r>
      <w:r w:rsidRPr="00A354EE">
        <w:tab/>
        <w:t>Authority EFS. The European Union Summary Report on Antimicrobial Resistance in zoonotic and indicator bacteria from humans, animals and food in 2018/2019. EFSA Journal. 2021;19(4).</w:t>
      </w:r>
    </w:p>
    <w:p w14:paraId="4174261A" w14:textId="77777777" w:rsidR="00A354EE" w:rsidRPr="00A354EE" w:rsidRDefault="00A354EE" w:rsidP="00A354EE">
      <w:pPr>
        <w:pStyle w:val="EndNoteBibliography"/>
        <w:spacing w:after="0"/>
      </w:pPr>
      <w:r w:rsidRPr="00A354EE">
        <w:t>28.</w:t>
      </w:r>
      <w:r w:rsidRPr="00A354EE">
        <w:tab/>
        <w:t>Directorate VM. UK One Health Report - Joint report on antibiotic use and antibiotic resistance, 2013–2017. New Haw, Addlestone: Veterinary Medicines Directorate; 2019.</w:t>
      </w:r>
    </w:p>
    <w:p w14:paraId="1A68CB4F" w14:textId="77777777" w:rsidR="00A354EE" w:rsidRPr="00A354EE" w:rsidRDefault="00A354EE" w:rsidP="00A354EE">
      <w:pPr>
        <w:pStyle w:val="EndNoteBibliography"/>
        <w:spacing w:after="0"/>
      </w:pPr>
      <w:r w:rsidRPr="00A354EE">
        <w:t>29.</w:t>
      </w:r>
      <w:r w:rsidRPr="00A354EE">
        <w:tab/>
        <w:t>European Medicines Agency ESoVAC. Sales of veterinary antimicrobial agents in 31 European countries in 2014. European Medicines Agency; 2016.</w:t>
      </w:r>
    </w:p>
    <w:p w14:paraId="283562C9" w14:textId="77777777" w:rsidR="00A354EE" w:rsidRPr="00A354EE" w:rsidRDefault="00A354EE" w:rsidP="00A354EE">
      <w:pPr>
        <w:pStyle w:val="EndNoteBibliography"/>
        <w:spacing w:after="0"/>
      </w:pPr>
      <w:r w:rsidRPr="00A354EE">
        <w:t>30.</w:t>
      </w:r>
      <w:r w:rsidRPr="00A354EE">
        <w:tab/>
        <w:t>European Medicines Agency ESoVAC. Sales of veterinary antimicrobial agents in 31 European countries in 2015. European Medicines Agency; 2017.</w:t>
      </w:r>
    </w:p>
    <w:p w14:paraId="3BC3C677" w14:textId="77777777" w:rsidR="00A354EE" w:rsidRPr="00A354EE" w:rsidRDefault="00A354EE" w:rsidP="00A354EE">
      <w:pPr>
        <w:pStyle w:val="EndNoteBibliography"/>
        <w:spacing w:after="0"/>
      </w:pPr>
      <w:r w:rsidRPr="00A354EE">
        <w:t>31.</w:t>
      </w:r>
      <w:r w:rsidRPr="00A354EE">
        <w:tab/>
        <w:t>European Medicines Agency ESoVAC. Sales of veterinary antimicrobial agents in 31 European countries in 2016. European Medicines Agency; 2018.</w:t>
      </w:r>
    </w:p>
    <w:p w14:paraId="3289936B" w14:textId="77777777" w:rsidR="00A354EE" w:rsidRPr="00A354EE" w:rsidRDefault="00A354EE" w:rsidP="00A354EE">
      <w:pPr>
        <w:pStyle w:val="EndNoteBibliography"/>
        <w:spacing w:after="0"/>
      </w:pPr>
      <w:r w:rsidRPr="00A354EE">
        <w:t>32.</w:t>
      </w:r>
      <w:r w:rsidRPr="00A354EE">
        <w:tab/>
        <w:t>European Medicines Agency ESoVAC. Sales of veterinary antimicrobial agents in 31 European countries in 2017. European Medicines Agency; 2019.</w:t>
      </w:r>
    </w:p>
    <w:p w14:paraId="278F66AF" w14:textId="77777777" w:rsidR="00A354EE" w:rsidRPr="00A354EE" w:rsidRDefault="00A354EE" w:rsidP="00A354EE">
      <w:pPr>
        <w:pStyle w:val="EndNoteBibliography"/>
        <w:spacing w:after="0"/>
      </w:pPr>
      <w:r w:rsidRPr="00A354EE">
        <w:t>33.</w:t>
      </w:r>
      <w:r w:rsidRPr="00A354EE">
        <w:tab/>
        <w:t>European Medicines Agency ESoVAC. Sales of veterinary antimicrobial agents in 31 European countries in 2018. European Medicines Agency; 2020.</w:t>
      </w:r>
    </w:p>
    <w:p w14:paraId="7EBA3192" w14:textId="77777777" w:rsidR="00A354EE" w:rsidRPr="00A354EE" w:rsidRDefault="00A354EE" w:rsidP="00A354EE">
      <w:pPr>
        <w:pStyle w:val="EndNoteBibliography"/>
        <w:spacing w:after="0"/>
      </w:pPr>
      <w:r w:rsidRPr="00A354EE">
        <w:t>34.</w:t>
      </w:r>
      <w:r w:rsidRPr="00A354EE">
        <w:tab/>
        <w:t>Bean DC, Livermore DM, Papa I, Hall LM. Resistance among Escherichia coli to sulphonamides and other antimicrobials now little used in man. J Antimicrob Chemoth. 2005;56(5):962-4.</w:t>
      </w:r>
    </w:p>
    <w:p w14:paraId="285A5FB9" w14:textId="77777777" w:rsidR="00A354EE" w:rsidRPr="00A354EE" w:rsidRDefault="00A354EE" w:rsidP="00A354EE">
      <w:pPr>
        <w:pStyle w:val="EndNoteBibliography"/>
        <w:spacing w:after="0"/>
      </w:pPr>
      <w:r w:rsidRPr="00A354EE">
        <w:t>35.</w:t>
      </w:r>
      <w:r w:rsidRPr="00A354EE">
        <w:tab/>
        <w:t>Saltelli A, Bolado R. An alternative way to compute Fourier amplitude sensitivity test (FAST). Computational Statistics &amp; Data Analysis. 1998;26(4):445-60.</w:t>
      </w:r>
    </w:p>
    <w:p w14:paraId="157E5325" w14:textId="4F91F0AD" w:rsidR="00A354EE" w:rsidRPr="00A354EE" w:rsidRDefault="00A354EE" w:rsidP="00A354EE">
      <w:pPr>
        <w:pStyle w:val="EndNoteBibliography"/>
        <w:spacing w:after="0"/>
      </w:pPr>
      <w:r w:rsidRPr="00A354EE">
        <w:t>36.</w:t>
      </w:r>
      <w:r w:rsidRPr="00A354EE">
        <w:tab/>
        <w:t xml:space="preserve">Department for Environment FRAaAaPHA. Disease prevention for livestock and poultry keepers United Kingdom: Department for Environment, Food &amp; Rural Affairs and Animal and Plant Health Agency; 2015 [cited 2021. Available from: </w:t>
      </w:r>
      <w:hyperlink r:id="rId12" w:history="1">
        <w:r w:rsidRPr="00A354EE">
          <w:rPr>
            <w:rStyle w:val="Hyperlink"/>
          </w:rPr>
          <w:t>https://www.gov.uk/guidance/disease-prevention-for-livestock-farmers</w:t>
        </w:r>
      </w:hyperlink>
      <w:r w:rsidRPr="00A354EE">
        <w:t>.</w:t>
      </w:r>
    </w:p>
    <w:p w14:paraId="38D09F25" w14:textId="77777777" w:rsidR="00A354EE" w:rsidRPr="00A354EE" w:rsidRDefault="00A354EE" w:rsidP="00A354EE">
      <w:pPr>
        <w:pStyle w:val="EndNoteBibliography"/>
        <w:spacing w:after="0"/>
      </w:pPr>
      <w:r w:rsidRPr="00A354EE">
        <w:t>37.</w:t>
      </w:r>
      <w:r w:rsidRPr="00A354EE">
        <w:tab/>
        <w:t>Aarestrup FM, Wegener HC, Collignon P. Resistance in bacteria of the food chain: epidemiology and control strategies. Expert review of anti-infective therapy. 2008;6(5):733-50.</w:t>
      </w:r>
    </w:p>
    <w:p w14:paraId="64000D4D" w14:textId="77777777" w:rsidR="00A354EE" w:rsidRPr="00A354EE" w:rsidRDefault="00A354EE" w:rsidP="00A354EE">
      <w:pPr>
        <w:pStyle w:val="EndNoteBibliography"/>
        <w:spacing w:after="0"/>
      </w:pPr>
      <w:r w:rsidRPr="00A354EE">
        <w:t>38.</w:t>
      </w:r>
      <w:r w:rsidRPr="00A354EE">
        <w:tab/>
        <w:t>Unicomb LE. Food safety: pathogen transmission routes, hygiene practices and prevention. Journal of health, population, and nutrition. 2009;27(5):599.</w:t>
      </w:r>
    </w:p>
    <w:p w14:paraId="2CD6F8BB" w14:textId="77777777" w:rsidR="00A354EE" w:rsidRPr="00A354EE" w:rsidRDefault="00A354EE" w:rsidP="00A354EE">
      <w:pPr>
        <w:pStyle w:val="EndNoteBibliography"/>
        <w:spacing w:after="0"/>
      </w:pPr>
      <w:r w:rsidRPr="00A354EE">
        <w:t>39.</w:t>
      </w:r>
      <w:r w:rsidRPr="00A354EE">
        <w:tab/>
        <w:t>Cheng G, Hao H, Xie S, Wang X, Dai M, Huang L, et al. Antibiotic alternatives: the substitution of antibiotics in animal husbandry? Frontiers in microbiology. 2014;5:217.</w:t>
      </w:r>
    </w:p>
    <w:p w14:paraId="7A186E74" w14:textId="77777777" w:rsidR="00A354EE" w:rsidRPr="00A354EE" w:rsidRDefault="00A354EE" w:rsidP="00A354EE">
      <w:pPr>
        <w:pStyle w:val="EndNoteBibliography"/>
        <w:spacing w:after="0"/>
      </w:pPr>
      <w:r w:rsidRPr="00A354EE">
        <w:lastRenderedPageBreak/>
        <w:t>40.</w:t>
      </w:r>
      <w:r w:rsidRPr="00A354EE">
        <w:tab/>
        <w:t>Cogliani C, Goossens H, Greko C. Restricting antimicrobial use in food animals: lessons from Europe. Microbe. 2011;6(6):274.</w:t>
      </w:r>
    </w:p>
    <w:p w14:paraId="3B7113FD" w14:textId="77777777" w:rsidR="00A354EE" w:rsidRPr="00A354EE" w:rsidRDefault="00A354EE" w:rsidP="00A354EE">
      <w:pPr>
        <w:pStyle w:val="EndNoteBibliography"/>
        <w:spacing w:after="0"/>
      </w:pPr>
      <w:r w:rsidRPr="00A354EE">
        <w:t>41.</w:t>
      </w:r>
      <w:r w:rsidRPr="00A354EE">
        <w:tab/>
        <w:t>Davies NG, Flasche S, Jit M, Atkins KE. Within-host dynamics shape antibiotic resistance in commensal bacteria. Nature ecology &amp; evolution. 2019;3(3):440-9.</w:t>
      </w:r>
    </w:p>
    <w:p w14:paraId="55FD0038" w14:textId="77777777" w:rsidR="00A354EE" w:rsidRPr="00A354EE" w:rsidRDefault="00A354EE" w:rsidP="00A354EE">
      <w:pPr>
        <w:pStyle w:val="EndNoteBibliography"/>
      </w:pPr>
      <w:r w:rsidRPr="00A354EE">
        <w:t>42.</w:t>
      </w:r>
      <w:r w:rsidRPr="00A354EE">
        <w:tab/>
        <w:t>Van Boeckel TP, Pires J, Silvester R, Zhao C, Song J, Criscuolo NG, et al. Global trends in antimicrobial resistance in animals in low-and middle-income countries. Science. 2019;365(6459).</w:t>
      </w:r>
    </w:p>
    <w:p w14:paraId="7AE208EA" w14:textId="7C189444" w:rsidR="008D5DB0" w:rsidRPr="00737B8B" w:rsidRDefault="00775151" w:rsidP="00CD0997">
      <w:pPr>
        <w:pStyle w:val="NoSpacing"/>
        <w:spacing w:line="360" w:lineRule="auto"/>
        <w:jc w:val="both"/>
        <w:rPr>
          <w:rFonts w:cstheme="minorHAnsi"/>
          <w:b/>
          <w:bCs/>
          <w:u w:val="single"/>
        </w:rPr>
      </w:pPr>
      <w:r>
        <w:rPr>
          <w:rFonts w:cstheme="minorHAnsi"/>
          <w:b/>
          <w:bCs/>
          <w:u w:val="single"/>
        </w:rPr>
        <w:fldChar w:fldCharType="end"/>
      </w: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3E2AF4"/>
    <w:multiLevelType w:val="hybridMultilevel"/>
    <w:tmpl w:val="AD2CE22A"/>
    <w:lvl w:ilvl="0" w:tplc="164EF5F8">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EA6B5D"/>
    <w:multiLevelType w:val="hybridMultilevel"/>
    <w:tmpl w:val="63148B98"/>
    <w:lvl w:ilvl="0" w:tplc="2342EF1A">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3"/>
  </w:num>
  <w:num w:numId="4">
    <w:abstractNumId w:val="5"/>
  </w:num>
  <w:num w:numId="5">
    <w:abstractNumId w:val="2"/>
  </w:num>
  <w:num w:numId="6">
    <w:abstractNumId w:val="15"/>
  </w:num>
  <w:num w:numId="7">
    <w:abstractNumId w:val="1"/>
  </w:num>
  <w:num w:numId="8">
    <w:abstractNumId w:val="8"/>
  </w:num>
  <w:num w:numId="9">
    <w:abstractNumId w:val="4"/>
  </w:num>
  <w:num w:numId="10">
    <w:abstractNumId w:val="17"/>
  </w:num>
  <w:num w:numId="11">
    <w:abstractNumId w:val="3"/>
  </w:num>
  <w:num w:numId="12">
    <w:abstractNumId w:val="18"/>
  </w:num>
  <w:num w:numId="13">
    <w:abstractNumId w:val="14"/>
  </w:num>
  <w:num w:numId="14">
    <w:abstractNumId w:val="9"/>
  </w:num>
  <w:num w:numId="15">
    <w:abstractNumId w:val="11"/>
  </w:num>
  <w:num w:numId="16">
    <w:abstractNumId w:val="10"/>
  </w:num>
  <w:num w:numId="17">
    <w:abstractNumId w:val="12"/>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4&lt;/item&gt;&lt;item&gt;8&lt;/item&gt;&lt;item&gt;9&lt;/item&gt;&lt;item&gt;10&lt;/item&gt;&lt;item&gt;12&lt;/item&gt;&lt;item&gt;13&lt;/item&gt;&lt;item&gt;48&lt;/item&gt;&lt;item&gt;51&lt;/item&gt;&lt;item&gt;63&lt;/item&gt;&lt;item&gt;64&lt;/item&gt;&lt;item&gt;65&lt;/item&gt;&lt;item&gt;66&lt;/item&gt;&lt;item&gt;67&lt;/item&gt;&lt;item&gt;169&lt;/item&gt;&lt;item&gt;205&lt;/item&gt;&lt;item&gt;206&lt;/item&gt;&lt;item&gt;207&lt;/item&gt;&lt;item&gt;208&lt;/item&gt;&lt;item&gt;209&lt;/item&gt;&lt;item&gt;210&lt;/item&gt;&lt;item&gt;212&lt;/item&gt;&lt;item&gt;213&lt;/item&gt;&lt;item&gt;214&lt;/item&gt;&lt;item&gt;215&lt;/item&gt;&lt;item&gt;216&lt;/item&gt;&lt;item&gt;217&lt;/item&gt;&lt;item&gt;219&lt;/item&gt;&lt;item&gt;221&lt;/item&gt;&lt;item&gt;222&lt;/item&gt;&lt;item&gt;223&lt;/item&gt;&lt;item&gt;224&lt;/item&gt;&lt;item&gt;225&lt;/item&gt;&lt;item&gt;226&lt;/item&gt;&lt;item&gt;227&lt;/item&gt;&lt;item&gt;228&lt;/item&gt;&lt;item&gt;229&lt;/item&gt;&lt;item&gt;230&lt;/item&gt;&lt;item&gt;231&lt;/item&gt;&lt;item&gt;269&lt;/item&gt;&lt;item&gt;270&lt;/item&gt;&lt;item&gt;271&lt;/item&gt;&lt;item&gt;272&lt;/item&gt;&lt;/record-ids&gt;&lt;/item&gt;&lt;/Libraries&gt;"/>
  </w:docVars>
  <w:rsids>
    <w:rsidRoot w:val="00CA6002"/>
    <w:rsid w:val="00001E08"/>
    <w:rsid w:val="00011212"/>
    <w:rsid w:val="00013D0D"/>
    <w:rsid w:val="00022E93"/>
    <w:rsid w:val="000274E1"/>
    <w:rsid w:val="000331DE"/>
    <w:rsid w:val="0005797B"/>
    <w:rsid w:val="00080E3A"/>
    <w:rsid w:val="000946DF"/>
    <w:rsid w:val="00097069"/>
    <w:rsid w:val="000B01BB"/>
    <w:rsid w:val="000C4FDF"/>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9711E"/>
    <w:rsid w:val="001A0A85"/>
    <w:rsid w:val="001C7F84"/>
    <w:rsid w:val="001D6A68"/>
    <w:rsid w:val="001F1336"/>
    <w:rsid w:val="00200F56"/>
    <w:rsid w:val="00210325"/>
    <w:rsid w:val="002135EA"/>
    <w:rsid w:val="0023286C"/>
    <w:rsid w:val="00250542"/>
    <w:rsid w:val="002509A0"/>
    <w:rsid w:val="002534CB"/>
    <w:rsid w:val="00262AFB"/>
    <w:rsid w:val="00262CDD"/>
    <w:rsid w:val="002671DD"/>
    <w:rsid w:val="00272AEC"/>
    <w:rsid w:val="002A3C83"/>
    <w:rsid w:val="002A5D71"/>
    <w:rsid w:val="002B002C"/>
    <w:rsid w:val="002D2392"/>
    <w:rsid w:val="002F1969"/>
    <w:rsid w:val="002F3576"/>
    <w:rsid w:val="002F5184"/>
    <w:rsid w:val="002F522E"/>
    <w:rsid w:val="00312DE0"/>
    <w:rsid w:val="00322B49"/>
    <w:rsid w:val="003278B4"/>
    <w:rsid w:val="00342F0D"/>
    <w:rsid w:val="00343AF8"/>
    <w:rsid w:val="00370782"/>
    <w:rsid w:val="00376000"/>
    <w:rsid w:val="00382C35"/>
    <w:rsid w:val="00395A81"/>
    <w:rsid w:val="00395FA4"/>
    <w:rsid w:val="003B0B12"/>
    <w:rsid w:val="003C0C75"/>
    <w:rsid w:val="003C4859"/>
    <w:rsid w:val="003D1B9A"/>
    <w:rsid w:val="003D551E"/>
    <w:rsid w:val="00400728"/>
    <w:rsid w:val="00404368"/>
    <w:rsid w:val="004172AE"/>
    <w:rsid w:val="0045009A"/>
    <w:rsid w:val="004842D8"/>
    <w:rsid w:val="00491943"/>
    <w:rsid w:val="00496CF1"/>
    <w:rsid w:val="004A043F"/>
    <w:rsid w:val="004A4D49"/>
    <w:rsid w:val="004A5620"/>
    <w:rsid w:val="004B67F7"/>
    <w:rsid w:val="004C1DC8"/>
    <w:rsid w:val="004C61BF"/>
    <w:rsid w:val="004D647C"/>
    <w:rsid w:val="004E423A"/>
    <w:rsid w:val="005002CE"/>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2ABA"/>
    <w:rsid w:val="005D5828"/>
    <w:rsid w:val="005D69A1"/>
    <w:rsid w:val="005D6A84"/>
    <w:rsid w:val="005D760A"/>
    <w:rsid w:val="005D7CD0"/>
    <w:rsid w:val="005E0DB4"/>
    <w:rsid w:val="005E413F"/>
    <w:rsid w:val="005F0C02"/>
    <w:rsid w:val="005F3DDA"/>
    <w:rsid w:val="005F6DA6"/>
    <w:rsid w:val="005F7098"/>
    <w:rsid w:val="00610202"/>
    <w:rsid w:val="0061034E"/>
    <w:rsid w:val="00612990"/>
    <w:rsid w:val="00623789"/>
    <w:rsid w:val="00646CC9"/>
    <w:rsid w:val="00664450"/>
    <w:rsid w:val="00672745"/>
    <w:rsid w:val="006849B8"/>
    <w:rsid w:val="0068769D"/>
    <w:rsid w:val="00690355"/>
    <w:rsid w:val="00691F18"/>
    <w:rsid w:val="00694276"/>
    <w:rsid w:val="0069727F"/>
    <w:rsid w:val="00697720"/>
    <w:rsid w:val="006A1BE9"/>
    <w:rsid w:val="006A4934"/>
    <w:rsid w:val="006D300A"/>
    <w:rsid w:val="00704132"/>
    <w:rsid w:val="00713317"/>
    <w:rsid w:val="00714F3F"/>
    <w:rsid w:val="007272E6"/>
    <w:rsid w:val="00731899"/>
    <w:rsid w:val="00737B8B"/>
    <w:rsid w:val="00746010"/>
    <w:rsid w:val="00761B80"/>
    <w:rsid w:val="00775151"/>
    <w:rsid w:val="00776BC6"/>
    <w:rsid w:val="00780570"/>
    <w:rsid w:val="007843CD"/>
    <w:rsid w:val="00795193"/>
    <w:rsid w:val="007A6BD3"/>
    <w:rsid w:val="007A6CE5"/>
    <w:rsid w:val="007B077D"/>
    <w:rsid w:val="007B769A"/>
    <w:rsid w:val="007C4D5F"/>
    <w:rsid w:val="007C570D"/>
    <w:rsid w:val="00813B39"/>
    <w:rsid w:val="0081695C"/>
    <w:rsid w:val="00836F29"/>
    <w:rsid w:val="0084160B"/>
    <w:rsid w:val="0084700F"/>
    <w:rsid w:val="00856D37"/>
    <w:rsid w:val="00857445"/>
    <w:rsid w:val="008829B4"/>
    <w:rsid w:val="00885806"/>
    <w:rsid w:val="00886449"/>
    <w:rsid w:val="00887BA8"/>
    <w:rsid w:val="008B1C3F"/>
    <w:rsid w:val="008B37AC"/>
    <w:rsid w:val="008B4448"/>
    <w:rsid w:val="008C4463"/>
    <w:rsid w:val="008D5DB0"/>
    <w:rsid w:val="008E1A3F"/>
    <w:rsid w:val="00902156"/>
    <w:rsid w:val="00903286"/>
    <w:rsid w:val="00916928"/>
    <w:rsid w:val="00917831"/>
    <w:rsid w:val="00924E01"/>
    <w:rsid w:val="0092729E"/>
    <w:rsid w:val="00932245"/>
    <w:rsid w:val="009421D2"/>
    <w:rsid w:val="00943A0E"/>
    <w:rsid w:val="00944C32"/>
    <w:rsid w:val="00951920"/>
    <w:rsid w:val="009575AB"/>
    <w:rsid w:val="0096269C"/>
    <w:rsid w:val="009647D1"/>
    <w:rsid w:val="00967A61"/>
    <w:rsid w:val="009750B1"/>
    <w:rsid w:val="00977460"/>
    <w:rsid w:val="00980D34"/>
    <w:rsid w:val="00980EB6"/>
    <w:rsid w:val="0098412A"/>
    <w:rsid w:val="00985E19"/>
    <w:rsid w:val="00986E3F"/>
    <w:rsid w:val="00995903"/>
    <w:rsid w:val="00997025"/>
    <w:rsid w:val="009A1316"/>
    <w:rsid w:val="009C19B7"/>
    <w:rsid w:val="009C54CC"/>
    <w:rsid w:val="009D5B4C"/>
    <w:rsid w:val="009D6A95"/>
    <w:rsid w:val="009F2F4B"/>
    <w:rsid w:val="009F3ECA"/>
    <w:rsid w:val="00A07CA3"/>
    <w:rsid w:val="00A254BE"/>
    <w:rsid w:val="00A26608"/>
    <w:rsid w:val="00A339C8"/>
    <w:rsid w:val="00A354EE"/>
    <w:rsid w:val="00A3567D"/>
    <w:rsid w:val="00A41B54"/>
    <w:rsid w:val="00A63B31"/>
    <w:rsid w:val="00A9171F"/>
    <w:rsid w:val="00A9283D"/>
    <w:rsid w:val="00A93B74"/>
    <w:rsid w:val="00A96328"/>
    <w:rsid w:val="00AA5EAF"/>
    <w:rsid w:val="00AB2E5C"/>
    <w:rsid w:val="00AB5FD4"/>
    <w:rsid w:val="00AB6D83"/>
    <w:rsid w:val="00AE63BE"/>
    <w:rsid w:val="00AF468F"/>
    <w:rsid w:val="00B104B4"/>
    <w:rsid w:val="00B11123"/>
    <w:rsid w:val="00B15218"/>
    <w:rsid w:val="00B16CB4"/>
    <w:rsid w:val="00B23C09"/>
    <w:rsid w:val="00B34A54"/>
    <w:rsid w:val="00B361BE"/>
    <w:rsid w:val="00B477CC"/>
    <w:rsid w:val="00B500F3"/>
    <w:rsid w:val="00B56551"/>
    <w:rsid w:val="00B56ECD"/>
    <w:rsid w:val="00B609F0"/>
    <w:rsid w:val="00B61C77"/>
    <w:rsid w:val="00B6390A"/>
    <w:rsid w:val="00B7030C"/>
    <w:rsid w:val="00B80311"/>
    <w:rsid w:val="00B85CE4"/>
    <w:rsid w:val="00B87C52"/>
    <w:rsid w:val="00B9105F"/>
    <w:rsid w:val="00BA0A5B"/>
    <w:rsid w:val="00BB377C"/>
    <w:rsid w:val="00BB686B"/>
    <w:rsid w:val="00BC05D5"/>
    <w:rsid w:val="00BC3D2D"/>
    <w:rsid w:val="00BD4004"/>
    <w:rsid w:val="00BF3300"/>
    <w:rsid w:val="00C02277"/>
    <w:rsid w:val="00C02537"/>
    <w:rsid w:val="00C0476B"/>
    <w:rsid w:val="00C122B2"/>
    <w:rsid w:val="00C21102"/>
    <w:rsid w:val="00C27CC4"/>
    <w:rsid w:val="00C30AC9"/>
    <w:rsid w:val="00C32C79"/>
    <w:rsid w:val="00C3684B"/>
    <w:rsid w:val="00C53D33"/>
    <w:rsid w:val="00C74C7E"/>
    <w:rsid w:val="00C761DB"/>
    <w:rsid w:val="00C77E26"/>
    <w:rsid w:val="00C9190F"/>
    <w:rsid w:val="00C95575"/>
    <w:rsid w:val="00CA6002"/>
    <w:rsid w:val="00CC042B"/>
    <w:rsid w:val="00CC7C17"/>
    <w:rsid w:val="00CD0997"/>
    <w:rsid w:val="00CD09DF"/>
    <w:rsid w:val="00CD572E"/>
    <w:rsid w:val="00CE6631"/>
    <w:rsid w:val="00D11C96"/>
    <w:rsid w:val="00D442E6"/>
    <w:rsid w:val="00D46D16"/>
    <w:rsid w:val="00D53294"/>
    <w:rsid w:val="00D53369"/>
    <w:rsid w:val="00D546AA"/>
    <w:rsid w:val="00D5581E"/>
    <w:rsid w:val="00D55D68"/>
    <w:rsid w:val="00D6490A"/>
    <w:rsid w:val="00D67AE7"/>
    <w:rsid w:val="00D717B5"/>
    <w:rsid w:val="00D96CB1"/>
    <w:rsid w:val="00DB62FF"/>
    <w:rsid w:val="00DC2A69"/>
    <w:rsid w:val="00DC3F2F"/>
    <w:rsid w:val="00DD0D76"/>
    <w:rsid w:val="00DD4B3A"/>
    <w:rsid w:val="00DE44D6"/>
    <w:rsid w:val="00DE71E9"/>
    <w:rsid w:val="00DE7BBF"/>
    <w:rsid w:val="00DF5944"/>
    <w:rsid w:val="00DF7CC2"/>
    <w:rsid w:val="00E01E89"/>
    <w:rsid w:val="00E05825"/>
    <w:rsid w:val="00E06DD2"/>
    <w:rsid w:val="00E07592"/>
    <w:rsid w:val="00E10347"/>
    <w:rsid w:val="00E12C38"/>
    <w:rsid w:val="00E319F8"/>
    <w:rsid w:val="00E32DA8"/>
    <w:rsid w:val="00E33F5F"/>
    <w:rsid w:val="00E35039"/>
    <w:rsid w:val="00E35D9F"/>
    <w:rsid w:val="00E369EB"/>
    <w:rsid w:val="00E36D15"/>
    <w:rsid w:val="00E4594D"/>
    <w:rsid w:val="00E50022"/>
    <w:rsid w:val="00E6679A"/>
    <w:rsid w:val="00E7197B"/>
    <w:rsid w:val="00E7691D"/>
    <w:rsid w:val="00E825D9"/>
    <w:rsid w:val="00EA2B85"/>
    <w:rsid w:val="00EB5AE0"/>
    <w:rsid w:val="00EC0984"/>
    <w:rsid w:val="00EC1FC6"/>
    <w:rsid w:val="00EC60A9"/>
    <w:rsid w:val="00EC6866"/>
    <w:rsid w:val="00EC7509"/>
    <w:rsid w:val="00ED296F"/>
    <w:rsid w:val="00ED62C7"/>
    <w:rsid w:val="00EE18B7"/>
    <w:rsid w:val="00EF3485"/>
    <w:rsid w:val="00EF6E77"/>
    <w:rsid w:val="00F06C62"/>
    <w:rsid w:val="00F115B2"/>
    <w:rsid w:val="00F1415A"/>
    <w:rsid w:val="00F45141"/>
    <w:rsid w:val="00F518A6"/>
    <w:rsid w:val="00F545E4"/>
    <w:rsid w:val="00F7482A"/>
    <w:rsid w:val="00F74B7C"/>
    <w:rsid w:val="00F8032F"/>
    <w:rsid w:val="00F82A4F"/>
    <w:rsid w:val="00F84057"/>
    <w:rsid w:val="00F86AAC"/>
    <w:rsid w:val="00FA3AEC"/>
    <w:rsid w:val="00FA5339"/>
    <w:rsid w:val="00FA6B1D"/>
    <w:rsid w:val="00FB5041"/>
    <w:rsid w:val="00FB60F6"/>
    <w:rsid w:val="00FC0F20"/>
    <w:rsid w:val="00FC2259"/>
    <w:rsid w:val="00FC405E"/>
    <w:rsid w:val="00FC4F4E"/>
    <w:rsid w:val="00FD4A30"/>
    <w:rsid w:val="00FD4CC1"/>
    <w:rsid w:val="00FE124D"/>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D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 w:type="paragraph" w:customStyle="1" w:styleId="EndNoteBibliographyTitle">
    <w:name w:val="EndNote Bibliography Title"/>
    <w:basedOn w:val="Normal"/>
    <w:link w:val="EndNoteBibliographyTitleChar"/>
    <w:rsid w:val="00775151"/>
    <w:pPr>
      <w:spacing w:after="0"/>
      <w:jc w:val="center"/>
    </w:pPr>
    <w:rPr>
      <w:rFonts w:ascii="Calibri" w:hAnsi="Calibri" w:cs="Calibri"/>
      <w:noProof/>
      <w:lang w:val="en-US"/>
    </w:rPr>
  </w:style>
  <w:style w:type="character" w:customStyle="1" w:styleId="EndNoteBibliographyTitleChar">
    <w:name w:val="EndNote Bibliography Title Char"/>
    <w:basedOn w:val="NoSpacingChar"/>
    <w:link w:val="EndNoteBibliographyTitle"/>
    <w:rsid w:val="00775151"/>
    <w:rPr>
      <w:rFonts w:ascii="Calibri" w:hAnsi="Calibri" w:cs="Calibri"/>
      <w:noProof/>
      <w:lang w:val="en-US"/>
    </w:rPr>
  </w:style>
  <w:style w:type="paragraph" w:customStyle="1" w:styleId="EndNoteBibliography">
    <w:name w:val="EndNote Bibliography"/>
    <w:basedOn w:val="Normal"/>
    <w:link w:val="EndNoteBibliographyChar"/>
    <w:rsid w:val="00775151"/>
    <w:pPr>
      <w:spacing w:line="240" w:lineRule="auto"/>
      <w:jc w:val="both"/>
    </w:pPr>
    <w:rPr>
      <w:rFonts w:ascii="Calibri" w:hAnsi="Calibri" w:cs="Calibri"/>
      <w:noProof/>
      <w:lang w:val="en-US"/>
    </w:rPr>
  </w:style>
  <w:style w:type="character" w:customStyle="1" w:styleId="EndNoteBibliographyChar">
    <w:name w:val="EndNote Bibliography Char"/>
    <w:basedOn w:val="NoSpacingChar"/>
    <w:link w:val="EndNoteBibliography"/>
    <w:rsid w:val="00775151"/>
    <w:rPr>
      <w:rFonts w:ascii="Calibri" w:hAnsi="Calibri" w:cs="Calibri"/>
      <w:noProof/>
      <w:lang w:val="en-US"/>
    </w:rPr>
  </w:style>
  <w:style w:type="character" w:styleId="UnresolvedMention">
    <w:name w:val="Unresolved Mention"/>
    <w:basedOn w:val="DefaultParagraphFont"/>
    <w:uiPriority w:val="99"/>
    <w:semiHidden/>
    <w:unhideWhenUsed/>
    <w:rsid w:val="00DF7C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ov.uk/guidance/disease-prevention-for-livestock-farmer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395A0-3875-4522-BCEA-1E2B71CF2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11167</TotalTime>
  <Pages>1</Pages>
  <Words>11327</Words>
  <Characters>64565</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 Morgan</cp:lastModifiedBy>
  <cp:revision>26</cp:revision>
  <dcterms:created xsi:type="dcterms:W3CDTF">2021-10-13T09:51:00Z</dcterms:created>
  <dcterms:modified xsi:type="dcterms:W3CDTF">2021-10-26T22:36:00Z</dcterms:modified>
</cp:coreProperties>
</file>