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43E15" w14:textId="552732C9" w:rsidR="004970E9" w:rsidRPr="000F7066" w:rsidRDefault="0063724F" w:rsidP="004970E9">
      <w:pPr>
        <w:rPr>
          <w:b/>
          <w:bCs/>
          <w:u w:val="single"/>
        </w:rPr>
      </w:pPr>
      <w:r>
        <w:rPr>
          <w:b/>
          <w:bCs/>
          <w:u w:val="single"/>
        </w:rPr>
        <w:t xml:space="preserve"> </w:t>
      </w:r>
      <w:r w:rsidR="004970E9"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2C2467B5" w:rsidR="004970E9" w:rsidRDefault="004970E9" w:rsidP="004970E9">
      <w:pPr>
        <w:spacing w:after="0" w:line="360" w:lineRule="auto"/>
        <w:jc w:val="center"/>
        <w:rPr>
          <w:b/>
          <w:u w:val="single"/>
        </w:rPr>
      </w:pPr>
      <w:r>
        <w:rPr>
          <w:b/>
          <w:u w:val="single"/>
        </w:rPr>
        <w:t>ABSTRACT</w:t>
      </w:r>
    </w:p>
    <w:p w14:paraId="0BAB45BA" w14:textId="77777777" w:rsidR="00C74275" w:rsidRDefault="00C74275" w:rsidP="004970E9">
      <w:pPr>
        <w:spacing w:after="0" w:line="360" w:lineRule="auto"/>
        <w:jc w:val="center"/>
        <w:rPr>
          <w:b/>
          <w:u w:val="single"/>
        </w:rPr>
      </w:pPr>
    </w:p>
    <w:p w14:paraId="60BFC992" w14:textId="3CECDE44" w:rsidR="00405967" w:rsidRDefault="00DB55DE" w:rsidP="00A756BC">
      <w:pPr>
        <w:spacing w:after="0" w:line="360" w:lineRule="auto"/>
        <w:jc w:val="both"/>
      </w:pPr>
      <w:r>
        <w:t xml:space="preserve">The role of livestock food products on the transmission dynamics of human AMR is a poorly quantified </w:t>
      </w:r>
      <w:r w:rsidR="00A756BC">
        <w:t>phenomenon</w:t>
      </w:r>
      <w:r>
        <w:t xml:space="preserve">. </w:t>
      </w:r>
      <w:r w:rsidR="001A7D89">
        <w:t>In particular, the influence of non-domestic food product import on disrupting local AMR dynamics has not been explored in literature</w:t>
      </w:r>
      <w:r>
        <w:t>. Th</w:t>
      </w:r>
      <w:r w:rsidR="001A7D89">
        <w:t xml:space="preserve">e relevance of importation on the transmission dynamics of AMR </w:t>
      </w:r>
      <w:r>
        <w:t>is likely to</w:t>
      </w:r>
      <w:r w:rsidR="001A7D89">
        <w:t xml:space="preserve"> increase in importance</w:t>
      </w:r>
      <w:r w:rsidR="004E6343">
        <w:t xml:space="preserve"> in future years,</w:t>
      </w:r>
      <w:r w:rsidR="001A7D89">
        <w:t xml:space="preserve"> with an increasing global reliance on importe</w:t>
      </w:r>
      <w:r w:rsidR="004E6343">
        <w:t xml:space="preserve">d livestock food products </w:t>
      </w:r>
      <w:r w:rsidR="001A7D89">
        <w:t>and an increase in demand for</w:t>
      </w:r>
      <w:r w:rsidR="004E6343">
        <w:t xml:space="preserve"> food</w:t>
      </w:r>
      <w:r w:rsidR="001A7D89">
        <w:t xml:space="preserve"> </w:t>
      </w:r>
      <w:r w:rsidR="004E6343">
        <w:t xml:space="preserve">product </w:t>
      </w:r>
      <w:r w:rsidR="001A7D89">
        <w:t xml:space="preserve">diversity. </w:t>
      </w:r>
      <w:r>
        <w:t xml:space="preserve">We </w:t>
      </w:r>
      <w:r w:rsidR="009C62E3">
        <w:t xml:space="preserve">use </w:t>
      </w:r>
      <w:r>
        <w:t>mathematical model</w:t>
      </w:r>
      <w:r w:rsidR="009C62E3">
        <w:t xml:space="preserve">s </w:t>
      </w:r>
      <w:r>
        <w:t>to d</w:t>
      </w:r>
      <w:r w:rsidR="009C62E3">
        <w:t xml:space="preserve">escribe the transmission </w:t>
      </w:r>
      <w:r w:rsidR="001A7D89">
        <w:t xml:space="preserve">of AMR/foodborne disease </w:t>
      </w:r>
      <w:r w:rsidR="00270673">
        <w:t xml:space="preserve">from livestock to humans </w:t>
      </w:r>
      <w:r w:rsidR="004E6343">
        <w:t xml:space="preserve">and </w:t>
      </w:r>
      <w:r w:rsidR="001A7D89">
        <w:t xml:space="preserve">explore </w:t>
      </w:r>
      <w:r w:rsidR="009C62E3">
        <w:t xml:space="preserve">the role of </w:t>
      </w:r>
      <w:r w:rsidR="001A7D89">
        <w:t xml:space="preserve">food product importation on the efficacy of local livestock antibiotic curtailment strategies, specifically in the context of reducing AMR in human populations. </w:t>
      </w:r>
    </w:p>
    <w:p w14:paraId="7371A419" w14:textId="2B715CFD" w:rsidR="009C62E3" w:rsidRDefault="009C62E3" w:rsidP="00A756BC">
      <w:pPr>
        <w:spacing w:after="0" w:line="360" w:lineRule="auto"/>
        <w:jc w:val="both"/>
      </w:pPr>
    </w:p>
    <w:p w14:paraId="544477D6" w14:textId="052C714B" w:rsidR="001A7D89" w:rsidRDefault="001A7D89" w:rsidP="00A756BC">
      <w:pPr>
        <w:spacing w:after="0" w:line="360" w:lineRule="auto"/>
        <w:jc w:val="both"/>
      </w:pPr>
      <w:r>
        <w:t>Model parameters relating to food product importation</w:t>
      </w:r>
      <w:r w:rsidR="004E6343">
        <w:t>,</w:t>
      </w:r>
      <w:r>
        <w:t xml:space="preserve"> such as the prevalence</w:t>
      </w:r>
      <w:r w:rsidR="009C62E3">
        <w:t xml:space="preserve"> of</w:t>
      </w:r>
      <w:r>
        <w:t xml:space="preserve"> </w:t>
      </w:r>
      <w:r w:rsidRPr="001A7D89">
        <w:rPr>
          <w:i/>
          <w:iCs/>
        </w:rPr>
        <w:t>Salmonella</w:t>
      </w:r>
      <w:r>
        <w:t xml:space="preserve"> spp.</w:t>
      </w:r>
      <w:r w:rsidR="009C62E3">
        <w:t xml:space="preserve"> contamination on impor</w:t>
      </w:r>
      <w:r>
        <w:t xml:space="preserve">ts </w:t>
      </w:r>
      <w:r w:rsidR="009C62E3">
        <w:t>and th</w:t>
      </w:r>
      <w:r w:rsidR="00C74275">
        <w:t xml:space="preserve">e </w:t>
      </w:r>
      <w:r>
        <w:t xml:space="preserve">proportion of domestic food </w:t>
      </w:r>
      <w:r w:rsidR="00270673">
        <w:t>usage</w:t>
      </w:r>
      <w:r>
        <w:t xml:space="preserve"> from imported sources</w:t>
      </w:r>
      <w:r w:rsidR="004E6343">
        <w:t>,</w:t>
      </w:r>
      <w:r>
        <w:t xml:space="preserve"> had a significant effect on disrupting the efficacy of livestock antibiotic curtailment. This </w:t>
      </w:r>
      <w:r w:rsidR="004E6343">
        <w:t>can be</w:t>
      </w:r>
      <w:r>
        <w:t xml:space="preserve"> attributed to an increase in foodborne disease attributable to non-domestic sources, which is subsequently unalterable through local interventions. </w:t>
      </w:r>
      <w:r>
        <w:rPr>
          <w:bCs/>
        </w:rPr>
        <w:t>Under a UK-specific case study, i</w:t>
      </w:r>
      <w:r>
        <w:rPr>
          <w:bCs/>
        </w:rPr>
        <w:t xml:space="preserve">ncreasing the </w:t>
      </w:r>
      <w:r>
        <w:t xml:space="preserve">proportion of domestic food </w:t>
      </w:r>
      <w:r w:rsidR="00270673">
        <w:t>usage</w:t>
      </w:r>
      <w:r>
        <w:t xml:space="preserve"> from imported sources </w:t>
      </w:r>
      <w:r>
        <w:rPr>
          <w:bCs/>
        </w:rPr>
        <w:t>resulted in sharp decreases in the efficacy of local livestock antibiotic curtailment.</w:t>
      </w:r>
      <w:r>
        <w:rPr>
          <w:bCs/>
        </w:rPr>
        <w:t xml:space="preserve"> These decreases were</w:t>
      </w:r>
      <w:r w:rsidR="004E6343">
        <w:rPr>
          <w:bCs/>
        </w:rPr>
        <w:t xml:space="preserve"> exacerbated if </w:t>
      </w:r>
      <w:r>
        <w:rPr>
          <w:bCs/>
        </w:rPr>
        <w:t xml:space="preserve">the average overall/resistant level of </w:t>
      </w:r>
      <w:r w:rsidRPr="001A7D89">
        <w:rPr>
          <w:bCs/>
          <w:i/>
          <w:iCs/>
        </w:rPr>
        <w:t>Salmonella</w:t>
      </w:r>
      <w:r>
        <w:rPr>
          <w:bCs/>
        </w:rPr>
        <w:t xml:space="preserve"> spp. contamination of imports was high. Increasing heterogeneity in the trading partners also had the effect of increasing uncertainty in the effects of import on the efficacy of curtailment.</w:t>
      </w:r>
      <w:r w:rsidR="0014144E">
        <w:rPr>
          <w:bCs/>
        </w:rPr>
        <w:t xml:space="preserve"> </w:t>
      </w:r>
      <w:r w:rsidR="0014144E">
        <w:t xml:space="preserve">The importance of </w:t>
      </w:r>
      <w:r w:rsidR="0014144E">
        <w:t xml:space="preserve">food </w:t>
      </w:r>
      <w:r w:rsidR="0014144E">
        <w:t>importation on AMR dynamics suggest</w:t>
      </w:r>
      <w:r w:rsidR="004E6343">
        <w:t>s</w:t>
      </w:r>
      <w:r w:rsidR="0014144E">
        <w:t xml:space="preserve"> that</w:t>
      </w:r>
      <w:r w:rsidR="0014144E">
        <w:t xml:space="preserve"> alterations to</w:t>
      </w:r>
      <w:r w:rsidR="0014144E">
        <w:t xml:space="preserve"> trade policy must</w:t>
      </w:r>
      <w:r w:rsidR="0014144E">
        <w:t xml:space="preserve"> also</w:t>
      </w:r>
      <w:r w:rsidR="0014144E">
        <w:t xml:space="preserve"> </w:t>
      </w:r>
      <w:r w:rsidR="004E6343">
        <w:t>consider</w:t>
      </w:r>
      <w:r w:rsidR="00270673">
        <w:t xml:space="preserve"> the potential for</w:t>
      </w:r>
      <w:r w:rsidR="004E6343">
        <w:t xml:space="preserve"> negative consequences to</w:t>
      </w:r>
      <w:r w:rsidR="0014144E">
        <w:t xml:space="preserve"> the viability of “one-health” strategies </w:t>
      </w:r>
      <w:r w:rsidR="00996E91">
        <w:t xml:space="preserve">aiming to </w:t>
      </w:r>
      <w:r w:rsidR="0014144E">
        <w:t xml:space="preserve">tackle the ongoing AMR crisis. </w:t>
      </w:r>
    </w:p>
    <w:p w14:paraId="39982943" w14:textId="2F34FEF7" w:rsidR="00A756BC" w:rsidRDefault="00A756BC" w:rsidP="004970E9">
      <w:pPr>
        <w:spacing w:after="0" w:line="360" w:lineRule="auto"/>
        <w:jc w:val="center"/>
      </w:pPr>
    </w:p>
    <w:p w14:paraId="1F2607A0" w14:textId="77777777" w:rsidR="0014144E" w:rsidRDefault="0014144E" w:rsidP="004970E9">
      <w:pPr>
        <w:spacing w:after="0" w:line="360" w:lineRule="auto"/>
        <w:jc w:val="center"/>
        <w:rPr>
          <w:b/>
          <w:u w:val="single"/>
        </w:rPr>
      </w:pPr>
    </w:p>
    <w:p w14:paraId="34F2C552" w14:textId="77777777" w:rsidR="00D32855" w:rsidRDefault="00D32855" w:rsidP="004970E9">
      <w:pPr>
        <w:spacing w:after="0" w:line="360" w:lineRule="auto"/>
        <w:jc w:val="center"/>
        <w:rPr>
          <w:b/>
          <w:u w:val="single"/>
        </w:rPr>
      </w:pPr>
    </w:p>
    <w:p w14:paraId="37FA751C" w14:textId="6A076AC6" w:rsidR="004970E9" w:rsidRPr="004970E9" w:rsidRDefault="004970E9" w:rsidP="004970E9">
      <w:pPr>
        <w:spacing w:after="0" w:line="360" w:lineRule="auto"/>
        <w:jc w:val="center"/>
        <w:rPr>
          <w:b/>
          <w:u w:val="single"/>
        </w:rPr>
      </w:pPr>
      <w:r>
        <w:rPr>
          <w:b/>
          <w:u w:val="single"/>
        </w:rPr>
        <w:lastRenderedPageBreak/>
        <w:t>INTRODUCTION</w:t>
      </w:r>
    </w:p>
    <w:p w14:paraId="29734581" w14:textId="4A293992" w:rsidR="003E7D1A" w:rsidRPr="003E7D1A" w:rsidRDefault="003E7D1A" w:rsidP="003E7D1A">
      <w:pPr>
        <w:spacing w:after="0" w:line="360" w:lineRule="auto"/>
        <w:rPr>
          <w:bCs/>
        </w:rPr>
      </w:pPr>
    </w:p>
    <w:p w14:paraId="14720586" w14:textId="30E8DB91" w:rsidR="000D397A" w:rsidRDefault="003E7D1A" w:rsidP="000D397A">
      <w:pPr>
        <w:spacing w:after="0" w:line="360" w:lineRule="auto"/>
        <w:jc w:val="both"/>
        <w:rPr>
          <w:bCs/>
        </w:rPr>
      </w:pPr>
      <w:r>
        <w:rPr>
          <w:bCs/>
        </w:rPr>
        <w:t xml:space="preserve">A “one-health” </w:t>
      </w:r>
      <w:r w:rsidR="00C071EA">
        <w:rPr>
          <w:bCs/>
        </w:rPr>
        <w:t>approach</w:t>
      </w:r>
      <w:r>
        <w:rPr>
          <w:bCs/>
        </w:rPr>
        <w:t xml:space="preserve"> </w:t>
      </w:r>
      <w:r w:rsidR="00C071EA">
        <w:rPr>
          <w:bCs/>
        </w:rPr>
        <w:t>has been suggested as an effective strategy to tackle the ongoing antimicrobial resistance</w:t>
      </w:r>
      <w:r w:rsidR="00F26658">
        <w:rPr>
          <w:bCs/>
        </w:rPr>
        <w:t xml:space="preserve"> (AMR)</w:t>
      </w:r>
      <w:r w:rsidR="00C071EA">
        <w:rPr>
          <w:bCs/>
        </w:rPr>
        <w:t xml:space="preserve"> threat to human health</w:t>
      </w:r>
      <w:r w:rsidR="00A4275B">
        <w:rPr>
          <w:bCs/>
        </w:rPr>
        <w:t xml:space="preserve"> (</w:t>
      </w:r>
      <w:r w:rsidR="00A4275B" w:rsidRPr="000D4AB7">
        <w:rPr>
          <w:b/>
          <w:bCs/>
          <w:highlight w:val="yellow"/>
        </w:rPr>
        <w:t>cite</w:t>
      </w:r>
      <w:r w:rsidR="00A4275B">
        <w:rPr>
          <w:bCs/>
        </w:rPr>
        <w:t>)</w:t>
      </w:r>
      <w:r w:rsidR="00C071EA">
        <w:rPr>
          <w:bCs/>
        </w:rPr>
        <w:t>. This integrated approach works on the principle that human, agricultural and environmental</w:t>
      </w:r>
      <w:r w:rsidR="000D397A">
        <w:rPr>
          <w:bCs/>
        </w:rPr>
        <w:t xml:space="preserve"> health are</w:t>
      </w:r>
      <w:r w:rsidR="00C071EA">
        <w:rPr>
          <w:bCs/>
        </w:rPr>
        <w:t xml:space="preserve"> linked</w:t>
      </w:r>
      <w:r w:rsidR="00270673">
        <w:rPr>
          <w:bCs/>
        </w:rPr>
        <w:t>,</w:t>
      </w:r>
      <w:r w:rsidR="00C071EA">
        <w:rPr>
          <w:bCs/>
        </w:rPr>
        <w:t xml:space="preserve"> and therefore an integrated approach across all three settings is required to tackle AMR</w:t>
      </w:r>
      <w:r w:rsidR="00A4275B">
        <w:rPr>
          <w:bCs/>
        </w:rPr>
        <w:t xml:space="preserve"> (</w:t>
      </w:r>
      <w:r w:rsidR="00A4275B" w:rsidRPr="000D4AB7">
        <w:rPr>
          <w:b/>
          <w:bCs/>
          <w:highlight w:val="yellow"/>
        </w:rPr>
        <w:t>cite</w:t>
      </w:r>
      <w:r w:rsidR="00A4275B">
        <w:rPr>
          <w:bCs/>
        </w:rPr>
        <w:t>)</w:t>
      </w:r>
      <w:r w:rsidR="00C071EA">
        <w:rPr>
          <w:bCs/>
        </w:rPr>
        <w:t xml:space="preserve">. </w:t>
      </w:r>
      <w:r w:rsidR="000D397A">
        <w:rPr>
          <w:bCs/>
        </w:rPr>
        <w:t>This has led to a focus on livestock as a potential dri</w:t>
      </w:r>
      <w:r w:rsidR="00F26658">
        <w:rPr>
          <w:bCs/>
        </w:rPr>
        <w:t>ver of AMR in human populations</w:t>
      </w:r>
      <w:r w:rsidR="000D397A">
        <w:rPr>
          <w:bCs/>
        </w:rPr>
        <w:t xml:space="preserve">, with transmission </w:t>
      </w:r>
      <w:r w:rsidR="00F26658">
        <w:rPr>
          <w:bCs/>
        </w:rPr>
        <w:t>of AMR determinants/</w:t>
      </w:r>
      <w:r w:rsidR="000D397A">
        <w:rPr>
          <w:bCs/>
        </w:rPr>
        <w:t xml:space="preserve">bacteria occurring </w:t>
      </w:r>
      <w:r w:rsidR="00F26658">
        <w:rPr>
          <w:bCs/>
        </w:rPr>
        <w:t>through direct contact,</w:t>
      </w:r>
      <w:r w:rsidR="000D397A">
        <w:rPr>
          <w:bCs/>
        </w:rPr>
        <w:t xml:space="preserve"> foodborne transmission</w:t>
      </w:r>
      <w:r w:rsidR="00F26658">
        <w:rPr>
          <w:bCs/>
        </w:rPr>
        <w:t xml:space="preserve"> or indirectly through environmental contamination</w:t>
      </w:r>
      <w:r w:rsidR="00A4275B">
        <w:rPr>
          <w:bCs/>
        </w:rPr>
        <w:t xml:space="preserve"> (</w:t>
      </w:r>
      <w:r w:rsidR="00A4275B" w:rsidRPr="000D4AB7">
        <w:rPr>
          <w:b/>
          <w:bCs/>
          <w:highlight w:val="yellow"/>
        </w:rPr>
        <w:t>cite</w:t>
      </w:r>
      <w:r w:rsidR="00A4275B">
        <w:rPr>
          <w:bCs/>
        </w:rPr>
        <w:t>)</w:t>
      </w:r>
      <w:r w:rsidR="00F26658">
        <w:rPr>
          <w:bCs/>
        </w:rPr>
        <w:t>.</w:t>
      </w:r>
      <w:r w:rsidR="000D397A">
        <w:rPr>
          <w:bCs/>
        </w:rPr>
        <w:t xml:space="preserve"> </w:t>
      </w:r>
    </w:p>
    <w:p w14:paraId="3B981249" w14:textId="2A927773" w:rsidR="000D397A" w:rsidRDefault="000D397A" w:rsidP="00B3617C">
      <w:pPr>
        <w:spacing w:after="0" w:line="360" w:lineRule="auto"/>
        <w:rPr>
          <w:bCs/>
        </w:rPr>
      </w:pPr>
    </w:p>
    <w:p w14:paraId="21FFD77A" w14:textId="723F39CC" w:rsidR="00DA318E" w:rsidRDefault="000D397A" w:rsidP="00461809">
      <w:pPr>
        <w:spacing w:after="0" w:line="360" w:lineRule="auto"/>
        <w:jc w:val="both"/>
        <w:rPr>
          <w:bCs/>
        </w:rPr>
      </w:pPr>
      <w:r>
        <w:rPr>
          <w:bCs/>
        </w:rPr>
        <w:t xml:space="preserve">An association between livestock and human </w:t>
      </w:r>
      <w:r w:rsidR="00EB27CC">
        <w:rPr>
          <w:bCs/>
        </w:rPr>
        <w:t>AMR</w:t>
      </w:r>
      <w:r>
        <w:rPr>
          <w:bCs/>
        </w:rPr>
        <w:t xml:space="preserve"> has been demonstrated in literature</w:t>
      </w:r>
      <w:r w:rsidR="00D802A6">
        <w:rPr>
          <w:bCs/>
        </w:rPr>
        <w:t>. Examples include an identification</w:t>
      </w:r>
      <w:r w:rsidR="00F26658">
        <w:rPr>
          <w:bCs/>
        </w:rPr>
        <w:t xml:space="preserve"> of similar extended-spectrum beta lactamase (ESBL) genes/plasmids in</w:t>
      </w:r>
      <w:r w:rsidR="00EB27CC">
        <w:rPr>
          <w:bCs/>
        </w:rPr>
        <w:t xml:space="preserve"> clonally related </w:t>
      </w:r>
      <w:proofErr w:type="gramStart"/>
      <w:r w:rsidR="00EB27CC" w:rsidRPr="00F26658">
        <w:rPr>
          <w:bCs/>
          <w:i/>
        </w:rPr>
        <w:t>E.coli</w:t>
      </w:r>
      <w:proofErr w:type="gramEnd"/>
      <w:r w:rsidR="00F26658">
        <w:rPr>
          <w:bCs/>
        </w:rPr>
        <w:t xml:space="preserve"> present in both livestock/human </w:t>
      </w:r>
      <w:r w:rsidR="00EB27CC">
        <w:rPr>
          <w:bCs/>
        </w:rPr>
        <w:t xml:space="preserve">hosts </w:t>
      </w:r>
      <w:r w:rsidR="00D802A6">
        <w:rPr>
          <w:bCs/>
        </w:rPr>
        <w:t>(</w:t>
      </w:r>
      <w:proofErr w:type="spellStart"/>
      <w:r w:rsidR="00D802A6" w:rsidRPr="00A4275B">
        <w:rPr>
          <w:b/>
          <w:bCs/>
          <w:highlight w:val="yellow"/>
        </w:rPr>
        <w:t>Dishons</w:t>
      </w:r>
      <w:proofErr w:type="spellEnd"/>
      <w:r w:rsidR="00D802A6" w:rsidRPr="00A4275B">
        <w:rPr>
          <w:b/>
          <w:bCs/>
          <w:highlight w:val="yellow"/>
        </w:rPr>
        <w:t xml:space="preserve"> study</w:t>
      </w:r>
      <w:r w:rsidR="00D802A6">
        <w:rPr>
          <w:bCs/>
        </w:rPr>
        <w:t>),</w:t>
      </w:r>
      <w:r w:rsidR="00EB27CC">
        <w:rPr>
          <w:bCs/>
        </w:rPr>
        <w:t xml:space="preserve"> a</w:t>
      </w:r>
      <w:r w:rsidR="00C91DFA">
        <w:rPr>
          <w:bCs/>
        </w:rPr>
        <w:t xml:space="preserve"> 24%</w:t>
      </w:r>
      <w:r w:rsidR="00EB27CC">
        <w:rPr>
          <w:bCs/>
        </w:rPr>
        <w:t xml:space="preserve"> reduction in the po</w:t>
      </w:r>
      <w:r w:rsidR="00C91DFA">
        <w:rPr>
          <w:bCs/>
        </w:rPr>
        <w:t>o</w:t>
      </w:r>
      <w:r w:rsidR="00EB27CC">
        <w:rPr>
          <w:bCs/>
        </w:rPr>
        <w:t>led prevalence of antibiotic-</w:t>
      </w:r>
      <w:r w:rsidR="00C91DFA">
        <w:rPr>
          <w:bCs/>
        </w:rPr>
        <w:t>resistant</w:t>
      </w:r>
      <w:r w:rsidR="00EB27CC">
        <w:rPr>
          <w:bCs/>
        </w:rPr>
        <w:t xml:space="preserve"> bacteria in humans </w:t>
      </w:r>
      <w:r w:rsidR="00F26658">
        <w:rPr>
          <w:bCs/>
        </w:rPr>
        <w:t xml:space="preserve">when </w:t>
      </w:r>
      <w:r w:rsidR="00C91DFA">
        <w:rPr>
          <w:bCs/>
        </w:rPr>
        <w:t>antibiotic usage in animals was reduced</w:t>
      </w:r>
      <w:r w:rsidR="00A4275B">
        <w:rPr>
          <w:bCs/>
        </w:rPr>
        <w:t xml:space="preserve"> (</w:t>
      </w:r>
      <w:r w:rsidR="00A4275B" w:rsidRPr="000D4AB7">
        <w:rPr>
          <w:b/>
          <w:bCs/>
          <w:highlight w:val="yellow"/>
        </w:rPr>
        <w:t>cite</w:t>
      </w:r>
      <w:r w:rsidR="00A4275B">
        <w:rPr>
          <w:bCs/>
        </w:rPr>
        <w:t>)</w:t>
      </w:r>
      <w:r w:rsidR="00D802A6">
        <w:rPr>
          <w:bCs/>
        </w:rPr>
        <w:t xml:space="preserve"> and historic</w:t>
      </w:r>
      <w:r w:rsidR="00EE6940">
        <w:rPr>
          <w:bCs/>
        </w:rPr>
        <w:t xml:space="preserve">al </w:t>
      </w:r>
      <w:r w:rsidR="00F26658">
        <w:rPr>
          <w:bCs/>
        </w:rPr>
        <w:t xml:space="preserve">human </w:t>
      </w:r>
      <w:r w:rsidR="00EE6940">
        <w:rPr>
          <w:bCs/>
        </w:rPr>
        <w:t>outbreaks o</w:t>
      </w:r>
      <w:r w:rsidR="00F26658">
        <w:rPr>
          <w:bCs/>
        </w:rPr>
        <w:t>f multidrug resistant (MDR)</w:t>
      </w:r>
      <w:r w:rsidR="00EE6940">
        <w:rPr>
          <w:bCs/>
        </w:rPr>
        <w:t xml:space="preserve"> </w:t>
      </w:r>
      <w:r w:rsidR="00461809" w:rsidRPr="00461809">
        <w:rPr>
          <w:bCs/>
          <w:i/>
        </w:rPr>
        <w:t>Salmonella</w:t>
      </w:r>
      <w:r w:rsidR="00F26658" w:rsidRPr="00F26658">
        <w:rPr>
          <w:bCs/>
          <w:i/>
        </w:rPr>
        <w:t xml:space="preserve"> </w:t>
      </w:r>
      <w:r w:rsidR="00EE6940" w:rsidRPr="00461809">
        <w:rPr>
          <w:bCs/>
          <w:i/>
        </w:rPr>
        <w:t>enterica</w:t>
      </w:r>
      <w:r w:rsidR="00EE6940">
        <w:rPr>
          <w:bCs/>
        </w:rPr>
        <w:t xml:space="preserve"> linked</w:t>
      </w:r>
      <w:r w:rsidR="00D802A6">
        <w:rPr>
          <w:bCs/>
        </w:rPr>
        <w:t xml:space="preserve"> to the consumption of raw milk</w:t>
      </w:r>
      <w:r w:rsidR="00A4275B">
        <w:rPr>
          <w:bCs/>
        </w:rPr>
        <w:t xml:space="preserve"> (</w:t>
      </w:r>
      <w:r w:rsidR="00A4275B" w:rsidRPr="000D4AB7">
        <w:rPr>
          <w:b/>
          <w:bCs/>
          <w:highlight w:val="yellow"/>
        </w:rPr>
        <w:t>cite</w:t>
      </w:r>
      <w:r w:rsidR="00A4275B">
        <w:rPr>
          <w:bCs/>
        </w:rPr>
        <w:t>)</w:t>
      </w:r>
      <w:r w:rsidR="00C91DFA">
        <w:rPr>
          <w:bCs/>
        </w:rPr>
        <w:t>. However, there is also an emerging body of literature</w:t>
      </w:r>
      <w:r w:rsidR="00D802A6">
        <w:rPr>
          <w:bCs/>
        </w:rPr>
        <w:t xml:space="preserve"> </w:t>
      </w:r>
      <w:r w:rsidR="00EE6940">
        <w:rPr>
          <w:bCs/>
        </w:rPr>
        <w:t>identifying</w:t>
      </w:r>
      <w:r w:rsidR="00C91DFA">
        <w:rPr>
          <w:bCs/>
        </w:rPr>
        <w:t xml:space="preserve"> the </w:t>
      </w:r>
      <w:r w:rsidR="00F26658">
        <w:rPr>
          <w:bCs/>
        </w:rPr>
        <w:t>opposite</w:t>
      </w:r>
      <w:r w:rsidR="00D802A6">
        <w:rPr>
          <w:bCs/>
        </w:rPr>
        <w:t>. This includes</w:t>
      </w:r>
      <w:r w:rsidR="00135DF7">
        <w:rPr>
          <w:bCs/>
        </w:rPr>
        <w:t xml:space="preserve"> the use of whole genome sequencing to identify a </w:t>
      </w:r>
      <w:r w:rsidR="00C91DFA">
        <w:rPr>
          <w:bCs/>
        </w:rPr>
        <w:t xml:space="preserve">lack of association between livestock-associated and human blood-stream </w:t>
      </w:r>
      <w:r w:rsidR="00EE6940">
        <w:rPr>
          <w:bCs/>
        </w:rPr>
        <w:t>isolates</w:t>
      </w:r>
      <w:r w:rsidR="00C91DFA">
        <w:rPr>
          <w:bCs/>
        </w:rPr>
        <w:t xml:space="preserve"> of</w:t>
      </w:r>
      <w:r w:rsidR="00135DF7">
        <w:rPr>
          <w:bCs/>
        </w:rPr>
        <w:t xml:space="preserve"> drug-resistant</w:t>
      </w:r>
      <w:r w:rsidR="00C91DFA">
        <w:rPr>
          <w:bCs/>
        </w:rPr>
        <w:t xml:space="preserve"> </w:t>
      </w:r>
      <w:r w:rsidR="00C91DFA" w:rsidRPr="00135DF7">
        <w:rPr>
          <w:bCs/>
          <w:i/>
        </w:rPr>
        <w:t>E.coli</w:t>
      </w:r>
      <w:r w:rsidR="00C91DFA">
        <w:rPr>
          <w:bCs/>
        </w:rPr>
        <w:t xml:space="preserve"> (</w:t>
      </w:r>
      <w:hyperlink r:id="rId6" w:history="1">
        <w:r w:rsidR="00135DF7">
          <w:rPr>
            <w:rStyle w:val="Hyperlink"/>
          </w:rPr>
          <w:t>One Health Genomic Surveillance of Escherichia coli Demonstrates Distinct Lineages and Mobile Genetic Elements in Isolates from Humans versus Livestock | mBio (asm.org)</w:t>
        </w:r>
      </w:hyperlink>
      <w:r w:rsidR="00C91DFA">
        <w:rPr>
          <w:bCs/>
        </w:rPr>
        <w:t>)</w:t>
      </w:r>
      <w:r w:rsidR="00D802A6">
        <w:rPr>
          <w:bCs/>
        </w:rPr>
        <w:t xml:space="preserve"> and</w:t>
      </w:r>
      <w:r w:rsidR="00135DF7">
        <w:rPr>
          <w:bCs/>
        </w:rPr>
        <w:t xml:space="preserve"> identification of distinct lineages of drug-resistant </w:t>
      </w:r>
      <w:proofErr w:type="spellStart"/>
      <w:r w:rsidR="00135DF7" w:rsidRPr="00135DF7">
        <w:rPr>
          <w:bCs/>
          <w:i/>
        </w:rPr>
        <w:t>E.faecium</w:t>
      </w:r>
      <w:proofErr w:type="spellEnd"/>
      <w:r w:rsidR="00135DF7">
        <w:rPr>
          <w:bCs/>
        </w:rPr>
        <w:t xml:space="preserve"> when sampling from retail meats, livestock and human populations </w:t>
      </w:r>
      <w:r w:rsidR="00EE6940">
        <w:rPr>
          <w:bCs/>
        </w:rPr>
        <w:t>(</w:t>
      </w:r>
      <w:hyperlink r:id="rId7" w:history="1">
        <w:r w:rsidR="00135DF7">
          <w:rPr>
            <w:rStyle w:val="Hyperlink"/>
          </w:rPr>
          <w:t>Genomic Surveillance of Enterococcus faecium Reveals Limited Sharing of Strains and Resistance Genes between Livestock and Humans in the United Kingdom | mBio (asm.org)</w:t>
        </w:r>
      </w:hyperlink>
      <w:r w:rsidR="00EE6940">
        <w:rPr>
          <w:bCs/>
        </w:rPr>
        <w:t>)</w:t>
      </w:r>
      <w:r w:rsidR="00C91DFA">
        <w:rPr>
          <w:bCs/>
        </w:rPr>
        <w:t xml:space="preserve">. </w:t>
      </w:r>
    </w:p>
    <w:p w14:paraId="0D5D29DC" w14:textId="77777777" w:rsidR="00DA318E" w:rsidRDefault="00DA318E" w:rsidP="00461809">
      <w:pPr>
        <w:spacing w:after="0" w:line="360" w:lineRule="auto"/>
        <w:jc w:val="both"/>
        <w:rPr>
          <w:bCs/>
        </w:rPr>
      </w:pPr>
    </w:p>
    <w:p w14:paraId="73BBA712" w14:textId="7C6919FD" w:rsidR="00C91DFA" w:rsidRDefault="00135DF7" w:rsidP="00461809">
      <w:pPr>
        <w:spacing w:after="0" w:line="360" w:lineRule="auto"/>
        <w:jc w:val="both"/>
        <w:rPr>
          <w:bCs/>
        </w:rPr>
      </w:pPr>
      <w:r>
        <w:rPr>
          <w:bCs/>
        </w:rPr>
        <w:t>I</w:t>
      </w:r>
      <w:r w:rsidR="00D802A6">
        <w:rPr>
          <w:bCs/>
        </w:rPr>
        <w:t>t is important to</w:t>
      </w:r>
      <w:r w:rsidR="00EE6940">
        <w:rPr>
          <w:bCs/>
        </w:rPr>
        <w:t xml:space="preserve"> contextualise the lack of </w:t>
      </w:r>
      <w:r>
        <w:rPr>
          <w:bCs/>
        </w:rPr>
        <w:t>evidence for the cross-species transmission of AMR w</w:t>
      </w:r>
      <w:r w:rsidR="00EE6940">
        <w:rPr>
          <w:bCs/>
        </w:rPr>
        <w:t xml:space="preserve">ith the </w:t>
      </w:r>
      <w:r w:rsidR="00461809">
        <w:rPr>
          <w:bCs/>
        </w:rPr>
        <w:t>often-limited</w:t>
      </w:r>
      <w:r w:rsidR="00EE6940">
        <w:rPr>
          <w:bCs/>
        </w:rPr>
        <w:t xml:space="preserve"> scope of</w:t>
      </w:r>
      <w:r>
        <w:rPr>
          <w:bCs/>
        </w:rPr>
        <w:t xml:space="preserve"> </w:t>
      </w:r>
      <w:r w:rsidR="00EE6940">
        <w:rPr>
          <w:bCs/>
        </w:rPr>
        <w:t xml:space="preserve">sampling frameworks and the dearth of high-resolution epidemiological metadata to integrate with genomic analysis </w:t>
      </w:r>
      <w:proofErr w:type="gramStart"/>
      <w:r w:rsidR="00270673">
        <w:rPr>
          <w:bCs/>
        </w:rPr>
        <w:t xml:space="preserve">in order </w:t>
      </w:r>
      <w:r w:rsidR="00EE6940">
        <w:rPr>
          <w:bCs/>
        </w:rPr>
        <w:t>to</w:t>
      </w:r>
      <w:proofErr w:type="gramEnd"/>
      <w:r w:rsidR="00EE6940">
        <w:rPr>
          <w:bCs/>
        </w:rPr>
        <w:t xml:space="preserve"> identify transmission events</w:t>
      </w:r>
      <w:r w:rsidR="00A4275B">
        <w:rPr>
          <w:bCs/>
        </w:rPr>
        <w:t xml:space="preserve"> (</w:t>
      </w:r>
      <w:r w:rsidR="00A4275B" w:rsidRPr="000D4AB7">
        <w:rPr>
          <w:b/>
          <w:bCs/>
          <w:highlight w:val="yellow"/>
        </w:rPr>
        <w:t>cite</w:t>
      </w:r>
      <w:r w:rsidR="00A4275B">
        <w:rPr>
          <w:bCs/>
        </w:rPr>
        <w:t>)</w:t>
      </w:r>
      <w:r w:rsidR="00461809">
        <w:rPr>
          <w:bCs/>
        </w:rPr>
        <w:t>.</w:t>
      </w:r>
      <w:r>
        <w:rPr>
          <w:bCs/>
        </w:rPr>
        <w:t xml:space="preserve"> However, t</w:t>
      </w:r>
      <w:r w:rsidR="00461809">
        <w:rPr>
          <w:bCs/>
        </w:rPr>
        <w:t>his uncertainty</w:t>
      </w:r>
      <w:r w:rsidR="005725A7">
        <w:rPr>
          <w:bCs/>
        </w:rPr>
        <w:t xml:space="preserve"> in</w:t>
      </w:r>
      <w:r w:rsidR="00461809">
        <w:rPr>
          <w:bCs/>
        </w:rPr>
        <w:t xml:space="preserve"> the extent of AMR transmission between livestock and humans suggests that more research is required to better understand the transmission dynamics of AMR and </w:t>
      </w:r>
      <w:r w:rsidR="007650A7">
        <w:rPr>
          <w:bCs/>
        </w:rPr>
        <w:t>how</w:t>
      </w:r>
      <w:r w:rsidR="00461809">
        <w:rPr>
          <w:bCs/>
        </w:rPr>
        <w:t xml:space="preserve"> different </w:t>
      </w:r>
      <w:r>
        <w:rPr>
          <w:bCs/>
        </w:rPr>
        <w:t xml:space="preserve">transmission </w:t>
      </w:r>
      <w:r w:rsidR="00461809">
        <w:rPr>
          <w:bCs/>
        </w:rPr>
        <w:t xml:space="preserve">pathways </w:t>
      </w:r>
      <w:r w:rsidR="007650A7">
        <w:rPr>
          <w:bCs/>
        </w:rPr>
        <w:t xml:space="preserve">may contribute to the dissemination of AMR </w:t>
      </w:r>
      <w:r w:rsidR="00461809">
        <w:rPr>
          <w:bCs/>
        </w:rPr>
        <w:t>across the livestock/human interface (</w:t>
      </w:r>
      <w:hyperlink r:id="rId8" w:history="1">
        <w:r w:rsidR="00461809">
          <w:rPr>
            <w:rStyle w:val="Hyperlink"/>
          </w:rPr>
          <w:t>Antimicrobial use in food animals and human health: time to implement ‘One Health’ approach | Antimicrobial Resistance &amp; Infection Control | Full Text (biomedcentral.com)</w:t>
        </w:r>
      </w:hyperlink>
      <w:r w:rsidR="00461809">
        <w:rPr>
          <w:bCs/>
        </w:rPr>
        <w:t xml:space="preserve">). </w:t>
      </w:r>
    </w:p>
    <w:p w14:paraId="751401D2" w14:textId="3A341123" w:rsidR="005725A7" w:rsidRDefault="005725A7" w:rsidP="00B3617C">
      <w:pPr>
        <w:spacing w:after="0" w:line="360" w:lineRule="auto"/>
        <w:rPr>
          <w:bCs/>
        </w:rPr>
      </w:pPr>
    </w:p>
    <w:p w14:paraId="3527CE61" w14:textId="62133DBD" w:rsidR="00464DA3" w:rsidRDefault="00A5430A" w:rsidP="00A5430A">
      <w:pPr>
        <w:spacing w:after="0" w:line="360" w:lineRule="auto"/>
        <w:jc w:val="both"/>
        <w:rPr>
          <w:bCs/>
        </w:rPr>
      </w:pPr>
      <w:r>
        <w:rPr>
          <w:bCs/>
        </w:rPr>
        <w:lastRenderedPageBreak/>
        <w:t>Foodborne</w:t>
      </w:r>
      <w:r w:rsidR="00BA67AA">
        <w:rPr>
          <w:bCs/>
        </w:rPr>
        <w:t xml:space="preserve"> pathogens </w:t>
      </w:r>
      <w:r w:rsidR="007650A7">
        <w:rPr>
          <w:bCs/>
        </w:rPr>
        <w:t>(</w:t>
      </w:r>
      <w:r w:rsidR="007650A7" w:rsidRPr="00A5430A">
        <w:rPr>
          <w:bCs/>
          <w:i/>
        </w:rPr>
        <w:t>Salmonella</w:t>
      </w:r>
      <w:r w:rsidR="007650A7">
        <w:rPr>
          <w:bCs/>
        </w:rPr>
        <w:t xml:space="preserve"> spp. and </w:t>
      </w:r>
      <w:r w:rsidR="007650A7" w:rsidRPr="00A5430A">
        <w:rPr>
          <w:bCs/>
          <w:i/>
        </w:rPr>
        <w:t>Campylobacter</w:t>
      </w:r>
      <w:r w:rsidR="007650A7">
        <w:rPr>
          <w:bCs/>
        </w:rPr>
        <w:t xml:space="preserve"> spp.) represent an ideal case study to explore the potential spread of AMR from livestock to human populations, with these pathogens having defined livestock reservoirs and being pathogenic upon colonisation in human populations</w:t>
      </w:r>
      <w:r w:rsidR="00A4275B">
        <w:rPr>
          <w:bCs/>
        </w:rPr>
        <w:t xml:space="preserve"> (</w:t>
      </w:r>
      <w:r w:rsidR="00A4275B" w:rsidRPr="000D4AB7">
        <w:rPr>
          <w:b/>
          <w:bCs/>
          <w:highlight w:val="yellow"/>
        </w:rPr>
        <w:t>cite</w:t>
      </w:r>
      <w:r w:rsidR="00A4275B">
        <w:rPr>
          <w:bCs/>
        </w:rPr>
        <w:t>)</w:t>
      </w:r>
      <w:r w:rsidR="007650A7">
        <w:rPr>
          <w:bCs/>
        </w:rPr>
        <w:t>. U</w:t>
      </w:r>
      <w:r>
        <w:rPr>
          <w:bCs/>
        </w:rPr>
        <w:t>nequivocal</w:t>
      </w:r>
      <w:r w:rsidR="00BA67AA">
        <w:rPr>
          <w:bCs/>
        </w:rPr>
        <w:t xml:space="preserve"> </w:t>
      </w:r>
      <w:r w:rsidR="007650A7">
        <w:rPr>
          <w:bCs/>
        </w:rPr>
        <w:t>evidence also exists regarding the</w:t>
      </w:r>
      <w:r w:rsidR="00BA67AA">
        <w:rPr>
          <w:bCs/>
        </w:rPr>
        <w:t xml:space="preserve"> </w:t>
      </w:r>
      <w:r w:rsidR="007650A7">
        <w:rPr>
          <w:bCs/>
        </w:rPr>
        <w:t>propagation</w:t>
      </w:r>
      <w:r w:rsidR="00BA67AA">
        <w:rPr>
          <w:bCs/>
        </w:rPr>
        <w:t xml:space="preserve"> of </w:t>
      </w:r>
      <w:r w:rsidR="007650A7">
        <w:rPr>
          <w:bCs/>
        </w:rPr>
        <w:t>these foodborne pathogens through</w:t>
      </w:r>
      <w:r w:rsidR="00BA67AA">
        <w:rPr>
          <w:bCs/>
        </w:rPr>
        <w:t xml:space="preserve"> the farm-to-fork pathway, and with the</w:t>
      </w:r>
      <w:r w:rsidR="007650A7">
        <w:rPr>
          <w:bCs/>
        </w:rPr>
        <w:t xml:space="preserve"> identification of drug-resistant foodborne pathogens/genes found in all stages of food processing</w:t>
      </w:r>
      <w:r w:rsidR="00A4275B">
        <w:rPr>
          <w:bCs/>
        </w:rPr>
        <w:t xml:space="preserve"> (</w:t>
      </w:r>
      <w:r w:rsidR="00A4275B" w:rsidRPr="000D4AB7">
        <w:rPr>
          <w:b/>
          <w:bCs/>
          <w:highlight w:val="yellow"/>
        </w:rPr>
        <w:t>cite</w:t>
      </w:r>
      <w:r w:rsidR="00A4275B">
        <w:rPr>
          <w:bCs/>
        </w:rPr>
        <w:t>)</w:t>
      </w:r>
      <w:r w:rsidR="007650A7">
        <w:rPr>
          <w:bCs/>
        </w:rPr>
        <w:t>.</w:t>
      </w:r>
      <w:r w:rsidR="00464DA3">
        <w:rPr>
          <w:bCs/>
        </w:rPr>
        <w:t xml:space="preserve"> </w:t>
      </w:r>
      <w:r w:rsidR="002F0C8B">
        <w:rPr>
          <w:bCs/>
        </w:rPr>
        <w:t>I</w:t>
      </w:r>
      <w:r w:rsidR="00464DA3">
        <w:rPr>
          <w:bCs/>
        </w:rPr>
        <w:t>t is important to note that there is great heterogeneity in the</w:t>
      </w:r>
      <w:r w:rsidR="002F0C8B">
        <w:rPr>
          <w:bCs/>
        </w:rPr>
        <w:t xml:space="preserve"> livestock</w:t>
      </w:r>
      <w:r w:rsidR="00464DA3">
        <w:rPr>
          <w:bCs/>
        </w:rPr>
        <w:t xml:space="preserve"> sources of these foodborne pathogens, with both domestic and imported food products playing a role in foodborne transmission and consequently AMR </w:t>
      </w:r>
      <w:r w:rsidR="00A4275B">
        <w:rPr>
          <w:bCs/>
        </w:rPr>
        <w:t>transmission (</w:t>
      </w:r>
      <w:r w:rsidR="00A4275B" w:rsidRPr="000D4AB7">
        <w:rPr>
          <w:b/>
          <w:bCs/>
          <w:highlight w:val="yellow"/>
        </w:rPr>
        <w:t>cite</w:t>
      </w:r>
      <w:r w:rsidR="00A4275B">
        <w:rPr>
          <w:bCs/>
        </w:rPr>
        <w:t>)</w:t>
      </w:r>
      <w:r w:rsidR="00464DA3">
        <w:rPr>
          <w:bCs/>
        </w:rPr>
        <w:t xml:space="preserve">. This </w:t>
      </w:r>
      <w:r w:rsidR="002F0C8B">
        <w:rPr>
          <w:bCs/>
        </w:rPr>
        <w:t>is acknowledged</w:t>
      </w:r>
      <w:r w:rsidR="00464DA3">
        <w:rPr>
          <w:bCs/>
        </w:rPr>
        <w:t xml:space="preserve"> in source attribution studies, </w:t>
      </w:r>
      <w:r w:rsidR="002F0C8B">
        <w:rPr>
          <w:bCs/>
        </w:rPr>
        <w:t>using metagenomics approaches</w:t>
      </w:r>
      <w:r w:rsidR="00464DA3">
        <w:rPr>
          <w:bCs/>
        </w:rPr>
        <w:t xml:space="preserve"> and epidemiological analysis to attribute AMR and foodborne disease to </w:t>
      </w:r>
      <w:r w:rsidR="002F0C8B">
        <w:rPr>
          <w:bCs/>
        </w:rPr>
        <w:t>domestic/</w:t>
      </w:r>
      <w:r w:rsidR="00464DA3">
        <w:rPr>
          <w:bCs/>
        </w:rPr>
        <w:t>imported sources</w:t>
      </w:r>
      <w:r w:rsidR="00A4275B">
        <w:rPr>
          <w:bCs/>
        </w:rPr>
        <w:t xml:space="preserve"> (</w:t>
      </w:r>
      <w:r w:rsidR="00A4275B" w:rsidRPr="000D4AB7">
        <w:rPr>
          <w:b/>
          <w:bCs/>
          <w:highlight w:val="yellow"/>
        </w:rPr>
        <w:t>cite</w:t>
      </w:r>
      <w:r w:rsidR="00A4275B">
        <w:rPr>
          <w:bCs/>
        </w:rPr>
        <w:t>)</w:t>
      </w:r>
      <w:r w:rsidR="00464DA3">
        <w:rPr>
          <w:bCs/>
        </w:rPr>
        <w:t>. H</w:t>
      </w:r>
      <w:r w:rsidR="002F0C8B">
        <w:rPr>
          <w:bCs/>
        </w:rPr>
        <w:t xml:space="preserve">owever, few studies have attempted to quantify the impact of imported food products on AMR transmission dynamics. </w:t>
      </w:r>
    </w:p>
    <w:p w14:paraId="4435E145" w14:textId="77777777" w:rsidR="002F0C8B" w:rsidRDefault="002F0C8B" w:rsidP="00E21206">
      <w:pPr>
        <w:spacing w:after="0" w:line="360" w:lineRule="auto"/>
        <w:jc w:val="both"/>
        <w:rPr>
          <w:bCs/>
        </w:rPr>
      </w:pPr>
    </w:p>
    <w:p w14:paraId="11278283" w14:textId="4EA3F6F4" w:rsidR="002F0C8B" w:rsidRDefault="002F0C8B" w:rsidP="00E21206">
      <w:pPr>
        <w:spacing w:after="0" w:line="360" w:lineRule="auto"/>
        <w:jc w:val="both"/>
        <w:rPr>
          <w:bCs/>
        </w:rPr>
      </w:pPr>
      <w:r>
        <w:rPr>
          <w:bCs/>
        </w:rPr>
        <w:t>H</w:t>
      </w:r>
      <w:r w:rsidR="006E3053">
        <w:rPr>
          <w:bCs/>
        </w:rPr>
        <w:t>eterogeneity in transmission pressure from spatially di</w:t>
      </w:r>
      <w:r w:rsidR="00E21206">
        <w:rPr>
          <w:bCs/>
        </w:rPr>
        <w:t xml:space="preserve">stinct subpopulations has long been identified as an important driver in </w:t>
      </w:r>
      <w:r>
        <w:rPr>
          <w:bCs/>
        </w:rPr>
        <w:t xml:space="preserve">pathogen </w:t>
      </w:r>
      <w:r w:rsidR="00E21206">
        <w:rPr>
          <w:bCs/>
        </w:rPr>
        <w:t>disease dynamics</w:t>
      </w:r>
      <w:r w:rsidR="00A4275B">
        <w:rPr>
          <w:bCs/>
        </w:rPr>
        <w:t xml:space="preserve"> (</w:t>
      </w:r>
      <w:r w:rsidR="00A4275B" w:rsidRPr="000D4AB7">
        <w:rPr>
          <w:b/>
          <w:bCs/>
          <w:highlight w:val="yellow"/>
        </w:rPr>
        <w:t>cite</w:t>
      </w:r>
      <w:r w:rsidR="00A4275B">
        <w:rPr>
          <w:bCs/>
        </w:rPr>
        <w:t>)</w:t>
      </w:r>
      <w:r w:rsidR="00E21206">
        <w:rPr>
          <w:bCs/>
        </w:rPr>
        <w:t>.</w:t>
      </w:r>
      <w:r>
        <w:rPr>
          <w:bCs/>
        </w:rPr>
        <w:t xml:space="preserve"> This has also been recognised in AMR literature </w:t>
      </w:r>
      <w:r w:rsidR="00E21206">
        <w:rPr>
          <w:bCs/>
        </w:rPr>
        <w:t xml:space="preserve">with interaction between sub-populations and spill over of AMR drastically reducing the efficacy of local curtailment interventions, and with meta-population models </w:t>
      </w:r>
      <w:r w:rsidR="00A5430A">
        <w:rPr>
          <w:bCs/>
        </w:rPr>
        <w:t>predicting</w:t>
      </w:r>
      <w:r w:rsidR="00E21206">
        <w:rPr>
          <w:bCs/>
        </w:rPr>
        <w:t xml:space="preserve"> strain coexistence due </w:t>
      </w:r>
      <w:r>
        <w:rPr>
          <w:bCs/>
        </w:rPr>
        <w:t xml:space="preserve">to sub-population interaction and the </w:t>
      </w:r>
      <w:r w:rsidR="00E21206">
        <w:rPr>
          <w:bCs/>
        </w:rPr>
        <w:t>maintenance of AMR (</w:t>
      </w:r>
      <w:r w:rsidR="00E21206" w:rsidRPr="000D4AB7">
        <w:rPr>
          <w:b/>
          <w:bCs/>
          <w:highlight w:val="yellow"/>
        </w:rPr>
        <w:t>cite</w:t>
      </w:r>
      <w:r w:rsidR="00E21206">
        <w:rPr>
          <w:bCs/>
        </w:rPr>
        <w:t xml:space="preserve">). </w:t>
      </w:r>
      <w:r w:rsidR="00B465C1">
        <w:rPr>
          <w:bCs/>
        </w:rPr>
        <w:t xml:space="preserve">This provides an interesting avenue of research to explore heterogeneity in AMR transmission in the context of food product importation. </w:t>
      </w:r>
    </w:p>
    <w:p w14:paraId="30F9A31E" w14:textId="3E66B7BF" w:rsidR="00782365" w:rsidRDefault="00782365" w:rsidP="00E335FE">
      <w:pPr>
        <w:spacing w:after="0" w:line="360" w:lineRule="auto"/>
        <w:rPr>
          <w:bCs/>
        </w:rPr>
      </w:pPr>
    </w:p>
    <w:p w14:paraId="2EC82F2D" w14:textId="7472AFBD" w:rsidR="007D46FF" w:rsidRDefault="00DA318E" w:rsidP="00AC6842">
      <w:pPr>
        <w:spacing w:after="0" w:line="360" w:lineRule="auto"/>
        <w:jc w:val="both"/>
        <w:rPr>
          <w:bCs/>
        </w:rPr>
      </w:pPr>
      <w:r>
        <w:rPr>
          <w:bCs/>
        </w:rPr>
        <w:t xml:space="preserve">The need to explore the effect of food import on AMR transmission </w:t>
      </w:r>
      <w:r w:rsidR="007D46FF">
        <w:rPr>
          <w:bCs/>
        </w:rPr>
        <w:t>dynamics</w:t>
      </w:r>
      <w:r>
        <w:rPr>
          <w:bCs/>
        </w:rPr>
        <w:t xml:space="preserve"> is likely to increase in the near future, with </w:t>
      </w:r>
      <w:r w:rsidR="00A4275B">
        <w:rPr>
          <w:bCs/>
        </w:rPr>
        <w:t xml:space="preserve">an </w:t>
      </w:r>
      <w:r w:rsidR="007D46FF">
        <w:rPr>
          <w:bCs/>
        </w:rPr>
        <w:t>increasing</w:t>
      </w:r>
      <w:r w:rsidR="00B465C1">
        <w:rPr>
          <w:bCs/>
        </w:rPr>
        <w:t xml:space="preserve"> worldwide</w:t>
      </w:r>
      <w:r w:rsidR="007D46FF">
        <w:rPr>
          <w:bCs/>
        </w:rPr>
        <w:t xml:space="preserve"> reliance on the imported food products to meet global demand for food and increasing demand for diversification of food products</w:t>
      </w:r>
      <w:r w:rsidR="00A4275B">
        <w:rPr>
          <w:bCs/>
        </w:rPr>
        <w:t xml:space="preserve"> (</w:t>
      </w:r>
      <w:r w:rsidR="00A4275B" w:rsidRPr="000D4AB7">
        <w:rPr>
          <w:b/>
          <w:bCs/>
          <w:highlight w:val="yellow"/>
        </w:rPr>
        <w:t>cite</w:t>
      </w:r>
      <w:r w:rsidR="00A4275B">
        <w:rPr>
          <w:bCs/>
        </w:rPr>
        <w:t>)</w:t>
      </w:r>
      <w:r w:rsidR="007D46FF">
        <w:rPr>
          <w:bCs/>
        </w:rPr>
        <w:t>. Renegotiation of current trade agreements may also lead to a change in importation, with the UK experiencing an increase in non-EU imports in 2021</w:t>
      </w:r>
      <w:r w:rsidR="00A4275B">
        <w:rPr>
          <w:bCs/>
        </w:rPr>
        <w:t xml:space="preserve"> (</w:t>
      </w:r>
      <w:r w:rsidR="00A4275B" w:rsidRPr="000D4AB7">
        <w:rPr>
          <w:b/>
          <w:bCs/>
          <w:highlight w:val="yellow"/>
        </w:rPr>
        <w:t>cite</w:t>
      </w:r>
      <w:r w:rsidR="00A4275B">
        <w:rPr>
          <w:bCs/>
        </w:rPr>
        <w:t>)</w:t>
      </w:r>
      <w:r w:rsidR="007D46FF">
        <w:rPr>
          <w:bCs/>
        </w:rPr>
        <w:t>. This can be attributed to a trade-hub type effect, with a greater level of non-EU food products passing directly to the UK rather than being previously cleared in EU nations</w:t>
      </w:r>
      <w:r w:rsidR="00A4275B">
        <w:rPr>
          <w:bCs/>
        </w:rPr>
        <w:t xml:space="preserve"> (</w:t>
      </w:r>
      <w:r w:rsidR="00A4275B" w:rsidRPr="000D4AB7">
        <w:rPr>
          <w:b/>
          <w:bCs/>
          <w:highlight w:val="yellow"/>
        </w:rPr>
        <w:t>cite</w:t>
      </w:r>
      <w:r w:rsidR="00A4275B">
        <w:rPr>
          <w:bCs/>
        </w:rPr>
        <w:t>)</w:t>
      </w:r>
      <w:r w:rsidR="007D46FF">
        <w:rPr>
          <w:bCs/>
        </w:rPr>
        <w:t xml:space="preserve">. </w:t>
      </w:r>
      <w:r w:rsidR="00B465C1">
        <w:rPr>
          <w:bCs/>
        </w:rPr>
        <w:t xml:space="preserve">Changes to import trade policy may have significant implication on the transmission dynamics of AMR and the risk to human health, </w:t>
      </w:r>
      <w:r w:rsidR="007961F7">
        <w:rPr>
          <w:bCs/>
        </w:rPr>
        <w:t>especially if there is an asymmetry in domestic/import policies regarding the implementation of “one health” to control AMR in food products</w:t>
      </w:r>
      <w:r w:rsidR="00A4275B">
        <w:rPr>
          <w:bCs/>
        </w:rPr>
        <w:t xml:space="preserve"> (</w:t>
      </w:r>
      <w:r w:rsidR="00A4275B" w:rsidRPr="000D4AB7">
        <w:rPr>
          <w:b/>
          <w:bCs/>
          <w:highlight w:val="yellow"/>
        </w:rPr>
        <w:t>cite</w:t>
      </w:r>
      <w:r w:rsidR="00A4275B">
        <w:rPr>
          <w:bCs/>
        </w:rPr>
        <w:t>)</w:t>
      </w:r>
      <w:r w:rsidR="007961F7">
        <w:rPr>
          <w:bCs/>
        </w:rPr>
        <w:t xml:space="preserve">. </w:t>
      </w:r>
      <w:r w:rsidR="00B465C1">
        <w:rPr>
          <w:bCs/>
        </w:rPr>
        <w:t xml:space="preserve">However, no studies have been performed that explore the potential effects of </w:t>
      </w:r>
      <w:r w:rsidR="00AC6842">
        <w:rPr>
          <w:bCs/>
        </w:rPr>
        <w:t>asymmetries</w:t>
      </w:r>
      <w:r w:rsidR="00B465C1">
        <w:rPr>
          <w:bCs/>
        </w:rPr>
        <w:t xml:space="preserve"> in AMR/</w:t>
      </w:r>
      <w:r w:rsidR="00AC6842">
        <w:rPr>
          <w:bCs/>
        </w:rPr>
        <w:t>contamination in domestic/imported food products</w:t>
      </w:r>
      <w:r w:rsidR="00B465C1">
        <w:rPr>
          <w:bCs/>
        </w:rPr>
        <w:t xml:space="preserve"> on overall human AMR transmission dynamics</w:t>
      </w:r>
      <w:r w:rsidR="00AC6842">
        <w:rPr>
          <w:bCs/>
        </w:rPr>
        <w:t xml:space="preserve">. </w:t>
      </w:r>
    </w:p>
    <w:p w14:paraId="34B8F458" w14:textId="362804D8" w:rsidR="007961F7" w:rsidRDefault="007961F7" w:rsidP="00E335FE">
      <w:pPr>
        <w:spacing w:after="0" w:line="360" w:lineRule="auto"/>
        <w:rPr>
          <w:bCs/>
        </w:rPr>
      </w:pPr>
    </w:p>
    <w:p w14:paraId="45D4E68D" w14:textId="1128CC4A" w:rsidR="00AC6842" w:rsidRDefault="00555CC8" w:rsidP="007A72FB">
      <w:pPr>
        <w:spacing w:after="0" w:line="360" w:lineRule="auto"/>
        <w:jc w:val="both"/>
        <w:rPr>
          <w:bCs/>
        </w:rPr>
      </w:pPr>
      <w:r>
        <w:rPr>
          <w:bCs/>
        </w:rPr>
        <w:lastRenderedPageBreak/>
        <w:t>In this study</w:t>
      </w:r>
      <w:r w:rsidR="00AC6842">
        <w:rPr>
          <w:bCs/>
        </w:rPr>
        <w:t>,</w:t>
      </w:r>
      <w:r>
        <w:rPr>
          <w:bCs/>
        </w:rPr>
        <w:t xml:space="preserve"> </w:t>
      </w:r>
      <w:r w:rsidR="00AC6842">
        <w:rPr>
          <w:bCs/>
        </w:rPr>
        <w:t>we aim to</w:t>
      </w:r>
      <w:r w:rsidR="00B465C1">
        <w:rPr>
          <w:bCs/>
        </w:rPr>
        <w:t xml:space="preserve"> address literature gaps in AMR literature by exploring </w:t>
      </w:r>
      <w:r>
        <w:rPr>
          <w:bCs/>
        </w:rPr>
        <w:t>the impact of</w:t>
      </w:r>
      <w:r w:rsidR="00AC6842">
        <w:rPr>
          <w:bCs/>
        </w:rPr>
        <w:t xml:space="preserve"> livestock</w:t>
      </w:r>
      <w:r>
        <w:rPr>
          <w:bCs/>
        </w:rPr>
        <w:t xml:space="preserve"> food product import on AMR </w:t>
      </w:r>
      <w:r w:rsidR="00AC6842">
        <w:rPr>
          <w:bCs/>
        </w:rPr>
        <w:t>t</w:t>
      </w:r>
      <w:r>
        <w:rPr>
          <w:bCs/>
        </w:rPr>
        <w:t>ransmission dynamics within a</w:t>
      </w:r>
      <w:r w:rsidR="00C212B2">
        <w:rPr>
          <w:bCs/>
        </w:rPr>
        <w:t xml:space="preserve"> UK-specific case</w:t>
      </w:r>
      <w:r w:rsidR="00302423">
        <w:rPr>
          <w:bCs/>
        </w:rPr>
        <w:t xml:space="preserve"> study</w:t>
      </w:r>
      <w:r w:rsidR="00AC6842">
        <w:rPr>
          <w:bCs/>
        </w:rPr>
        <w:t>. W</w:t>
      </w:r>
      <w:r>
        <w:rPr>
          <w:bCs/>
        </w:rPr>
        <w:t>e explore the</w:t>
      </w:r>
      <w:r w:rsidR="00112932">
        <w:rPr>
          <w:bCs/>
        </w:rPr>
        <w:t xml:space="preserve"> </w:t>
      </w:r>
      <w:r w:rsidR="00C212B2">
        <w:rPr>
          <w:bCs/>
        </w:rPr>
        <w:t>potential impact</w:t>
      </w:r>
      <w:r w:rsidR="00112932">
        <w:rPr>
          <w:bCs/>
        </w:rPr>
        <w:t xml:space="preserve"> of </w:t>
      </w:r>
      <w:r w:rsidR="00C212B2">
        <w:rPr>
          <w:bCs/>
        </w:rPr>
        <w:t>livestock food</w:t>
      </w:r>
      <w:r w:rsidR="00270673">
        <w:rPr>
          <w:bCs/>
        </w:rPr>
        <w:t xml:space="preserve"> </w:t>
      </w:r>
      <w:r w:rsidR="00AC6842">
        <w:rPr>
          <w:bCs/>
        </w:rPr>
        <w:t xml:space="preserve">product </w:t>
      </w:r>
      <w:r w:rsidR="00112932">
        <w:rPr>
          <w:bCs/>
        </w:rPr>
        <w:t>importation on</w:t>
      </w:r>
      <w:r w:rsidR="00AC6842">
        <w:rPr>
          <w:bCs/>
        </w:rPr>
        <w:t xml:space="preserve"> disrupting the efficacy of local livestock antibiotic stewardship interventions, with a particular focus on</w:t>
      </w:r>
      <w:r w:rsidR="00C212B2">
        <w:rPr>
          <w:bCs/>
        </w:rPr>
        <w:t xml:space="preserve"> livestock</w:t>
      </w:r>
      <w:r w:rsidR="00AC6842">
        <w:rPr>
          <w:bCs/>
        </w:rPr>
        <w:t xml:space="preserve"> antibiotic curtailment and the subsequent effects on human AMR. </w:t>
      </w:r>
      <w:r w:rsidR="00112932">
        <w:rPr>
          <w:bCs/>
        </w:rPr>
        <w:t xml:space="preserve">Additionally, we </w:t>
      </w:r>
      <w:r w:rsidR="00AC6842">
        <w:rPr>
          <w:bCs/>
        </w:rPr>
        <w:t>explore the impact of alterations in importation parameters that reflect alterations to food trade policy</w:t>
      </w:r>
      <w:r w:rsidR="00C212B2">
        <w:rPr>
          <w:bCs/>
        </w:rPr>
        <w:t>,</w:t>
      </w:r>
      <w:r w:rsidR="00AC6842">
        <w:rPr>
          <w:bCs/>
        </w:rPr>
        <w:t xml:space="preserve"> such as increasing heterogeneity in </w:t>
      </w:r>
      <w:r w:rsidR="00C212B2">
        <w:rPr>
          <w:bCs/>
        </w:rPr>
        <w:t xml:space="preserve">sources of importation </w:t>
      </w:r>
      <w:r w:rsidR="00AC6842">
        <w:rPr>
          <w:bCs/>
        </w:rPr>
        <w:t xml:space="preserve">and </w:t>
      </w:r>
      <w:r w:rsidR="00C212B2">
        <w:rPr>
          <w:bCs/>
        </w:rPr>
        <w:t xml:space="preserve">alterations to the reliance of the </w:t>
      </w:r>
      <w:r w:rsidR="00270673">
        <w:rPr>
          <w:bCs/>
        </w:rPr>
        <w:t>domestic</w:t>
      </w:r>
      <w:r w:rsidR="00C212B2">
        <w:rPr>
          <w:bCs/>
        </w:rPr>
        <w:t xml:space="preserve"> country on </w:t>
      </w:r>
      <w:r w:rsidR="00AC6842">
        <w:rPr>
          <w:bCs/>
        </w:rPr>
        <w:t xml:space="preserve">imported food sources. </w:t>
      </w:r>
    </w:p>
    <w:p w14:paraId="59DB33F8" w14:textId="496598DF" w:rsidR="00B465C1" w:rsidRDefault="00B465C1" w:rsidP="007A72FB">
      <w:pPr>
        <w:spacing w:after="0" w:line="360" w:lineRule="auto"/>
        <w:jc w:val="both"/>
        <w:rPr>
          <w:bCs/>
        </w:rPr>
      </w:pPr>
    </w:p>
    <w:p w14:paraId="59A66C71" w14:textId="609B0530" w:rsidR="00B465C1" w:rsidRDefault="00B465C1" w:rsidP="007A72FB">
      <w:pPr>
        <w:spacing w:after="0" w:line="360" w:lineRule="auto"/>
        <w:jc w:val="both"/>
        <w:rPr>
          <w:bCs/>
        </w:rPr>
      </w:pPr>
    </w:p>
    <w:p w14:paraId="3622EFFC" w14:textId="755D5F73" w:rsidR="00B465C1" w:rsidRDefault="00B465C1" w:rsidP="007A72FB">
      <w:pPr>
        <w:spacing w:after="0" w:line="360" w:lineRule="auto"/>
        <w:jc w:val="both"/>
        <w:rPr>
          <w:bCs/>
        </w:rPr>
      </w:pPr>
    </w:p>
    <w:p w14:paraId="1A23B4DE" w14:textId="66DE6650" w:rsidR="00B465C1" w:rsidRDefault="00B465C1" w:rsidP="007A72FB">
      <w:pPr>
        <w:spacing w:after="0" w:line="360" w:lineRule="auto"/>
        <w:jc w:val="both"/>
        <w:rPr>
          <w:bCs/>
        </w:rPr>
      </w:pPr>
    </w:p>
    <w:p w14:paraId="7D07F7B5" w14:textId="35B6C321" w:rsidR="00B465C1" w:rsidRDefault="00B465C1" w:rsidP="007A72FB">
      <w:pPr>
        <w:spacing w:after="0" w:line="360" w:lineRule="auto"/>
        <w:jc w:val="both"/>
        <w:rPr>
          <w:bCs/>
        </w:rPr>
      </w:pPr>
    </w:p>
    <w:p w14:paraId="3F68A3E0" w14:textId="2C63AEE1" w:rsidR="00B465C1" w:rsidRDefault="00B465C1" w:rsidP="007A72FB">
      <w:pPr>
        <w:spacing w:after="0" w:line="360" w:lineRule="auto"/>
        <w:jc w:val="both"/>
        <w:rPr>
          <w:bCs/>
        </w:rPr>
      </w:pPr>
    </w:p>
    <w:p w14:paraId="0738B3CD" w14:textId="25566C95" w:rsidR="00B465C1" w:rsidRDefault="00B465C1" w:rsidP="007A72FB">
      <w:pPr>
        <w:spacing w:after="0" w:line="360" w:lineRule="auto"/>
        <w:jc w:val="both"/>
        <w:rPr>
          <w:bCs/>
        </w:rPr>
      </w:pPr>
    </w:p>
    <w:p w14:paraId="7F9050F0" w14:textId="5E7E0BF5" w:rsidR="00B465C1" w:rsidRDefault="00B465C1" w:rsidP="007A72FB">
      <w:pPr>
        <w:spacing w:after="0" w:line="360" w:lineRule="auto"/>
        <w:jc w:val="both"/>
        <w:rPr>
          <w:bCs/>
        </w:rPr>
      </w:pPr>
    </w:p>
    <w:p w14:paraId="249DB11D" w14:textId="50A069B8" w:rsidR="00B465C1" w:rsidRDefault="00B465C1" w:rsidP="007A72FB">
      <w:pPr>
        <w:spacing w:after="0" w:line="360" w:lineRule="auto"/>
        <w:jc w:val="both"/>
        <w:rPr>
          <w:bCs/>
        </w:rPr>
      </w:pPr>
    </w:p>
    <w:p w14:paraId="35049CEC" w14:textId="0D04E4DA" w:rsidR="00B465C1" w:rsidRDefault="00B465C1" w:rsidP="007A72FB">
      <w:pPr>
        <w:spacing w:after="0" w:line="360" w:lineRule="auto"/>
        <w:jc w:val="both"/>
        <w:rPr>
          <w:bCs/>
        </w:rPr>
      </w:pPr>
    </w:p>
    <w:p w14:paraId="0FCC2DE1" w14:textId="2708CA6F" w:rsidR="00B465C1" w:rsidRDefault="00B465C1" w:rsidP="007A72FB">
      <w:pPr>
        <w:spacing w:after="0" w:line="360" w:lineRule="auto"/>
        <w:jc w:val="both"/>
        <w:rPr>
          <w:bCs/>
        </w:rPr>
      </w:pPr>
    </w:p>
    <w:p w14:paraId="174AD8EC" w14:textId="2D708BFC" w:rsidR="00B465C1" w:rsidRDefault="00B465C1" w:rsidP="007A72FB">
      <w:pPr>
        <w:spacing w:after="0" w:line="360" w:lineRule="auto"/>
        <w:jc w:val="both"/>
        <w:rPr>
          <w:bCs/>
        </w:rPr>
      </w:pPr>
    </w:p>
    <w:p w14:paraId="51B70981" w14:textId="07F1597B" w:rsidR="00B465C1" w:rsidRDefault="00B465C1" w:rsidP="007A72FB">
      <w:pPr>
        <w:spacing w:after="0" w:line="360" w:lineRule="auto"/>
        <w:jc w:val="both"/>
        <w:rPr>
          <w:bCs/>
        </w:rPr>
      </w:pPr>
    </w:p>
    <w:p w14:paraId="51027A88" w14:textId="67238BBF" w:rsidR="00A4275B" w:rsidRDefault="00A4275B" w:rsidP="007A72FB">
      <w:pPr>
        <w:spacing w:after="0" w:line="360" w:lineRule="auto"/>
        <w:jc w:val="both"/>
        <w:rPr>
          <w:bCs/>
        </w:rPr>
      </w:pPr>
    </w:p>
    <w:p w14:paraId="59B4FE25" w14:textId="77777777" w:rsidR="00A4275B" w:rsidRDefault="00A4275B" w:rsidP="007A72FB">
      <w:pPr>
        <w:spacing w:after="0" w:line="360" w:lineRule="auto"/>
        <w:jc w:val="both"/>
        <w:rPr>
          <w:bCs/>
        </w:rPr>
      </w:pPr>
    </w:p>
    <w:p w14:paraId="3E1BB128" w14:textId="47682E83" w:rsidR="00B465C1" w:rsidRDefault="00B465C1" w:rsidP="007A72FB">
      <w:pPr>
        <w:spacing w:after="0" w:line="360" w:lineRule="auto"/>
        <w:jc w:val="both"/>
        <w:rPr>
          <w:bCs/>
        </w:rPr>
      </w:pPr>
    </w:p>
    <w:p w14:paraId="02CD2F69" w14:textId="14A07E21" w:rsidR="00B465C1" w:rsidRDefault="00B465C1" w:rsidP="007A72FB">
      <w:pPr>
        <w:spacing w:after="0" w:line="360" w:lineRule="auto"/>
        <w:jc w:val="both"/>
        <w:rPr>
          <w:bCs/>
        </w:rPr>
      </w:pPr>
    </w:p>
    <w:p w14:paraId="6C136731" w14:textId="3F6AC447" w:rsidR="00B465C1" w:rsidRDefault="00B465C1" w:rsidP="007A72FB">
      <w:pPr>
        <w:spacing w:after="0" w:line="360" w:lineRule="auto"/>
        <w:jc w:val="both"/>
        <w:rPr>
          <w:bCs/>
        </w:rPr>
      </w:pPr>
    </w:p>
    <w:p w14:paraId="7DF8ACD5" w14:textId="480B6DCD" w:rsidR="00B465C1" w:rsidRDefault="00B465C1" w:rsidP="007A72FB">
      <w:pPr>
        <w:spacing w:after="0" w:line="360" w:lineRule="auto"/>
        <w:jc w:val="both"/>
        <w:rPr>
          <w:bCs/>
        </w:rPr>
      </w:pPr>
    </w:p>
    <w:p w14:paraId="79802637" w14:textId="4446F687" w:rsidR="00B465C1" w:rsidRDefault="00B465C1" w:rsidP="007A72FB">
      <w:pPr>
        <w:spacing w:after="0" w:line="360" w:lineRule="auto"/>
        <w:jc w:val="both"/>
        <w:rPr>
          <w:bCs/>
        </w:rPr>
      </w:pPr>
    </w:p>
    <w:p w14:paraId="716C7E45" w14:textId="6A35061D" w:rsidR="00B465C1" w:rsidRDefault="00B465C1" w:rsidP="007A72FB">
      <w:pPr>
        <w:spacing w:after="0" w:line="360" w:lineRule="auto"/>
        <w:jc w:val="both"/>
        <w:rPr>
          <w:bCs/>
        </w:rPr>
      </w:pPr>
    </w:p>
    <w:p w14:paraId="0F3879DA" w14:textId="04A76894" w:rsidR="00B465C1" w:rsidRDefault="00B465C1" w:rsidP="007A72FB">
      <w:pPr>
        <w:spacing w:after="0" w:line="360" w:lineRule="auto"/>
        <w:jc w:val="both"/>
        <w:rPr>
          <w:bCs/>
        </w:rPr>
      </w:pPr>
    </w:p>
    <w:p w14:paraId="2563BB14" w14:textId="3C73C64F" w:rsidR="00B465C1" w:rsidRDefault="00B465C1" w:rsidP="007A72FB">
      <w:pPr>
        <w:spacing w:after="0" w:line="360" w:lineRule="auto"/>
        <w:jc w:val="both"/>
        <w:rPr>
          <w:bCs/>
        </w:rPr>
      </w:pPr>
    </w:p>
    <w:p w14:paraId="408BA847" w14:textId="77777777" w:rsidR="004E6343" w:rsidRDefault="004E6343" w:rsidP="007A72FB">
      <w:pPr>
        <w:spacing w:after="0" w:line="360" w:lineRule="auto"/>
        <w:jc w:val="both"/>
        <w:rPr>
          <w:bCs/>
        </w:rPr>
      </w:pPr>
    </w:p>
    <w:p w14:paraId="45BFA688" w14:textId="64648A24" w:rsidR="00B465C1" w:rsidRDefault="00B465C1" w:rsidP="007A72FB">
      <w:pPr>
        <w:spacing w:after="0" w:line="360" w:lineRule="auto"/>
        <w:jc w:val="both"/>
        <w:rPr>
          <w:bCs/>
        </w:rPr>
      </w:pPr>
    </w:p>
    <w:p w14:paraId="00148603" w14:textId="2E65C907" w:rsidR="00B465C1" w:rsidRDefault="00B465C1" w:rsidP="007A72FB">
      <w:pPr>
        <w:spacing w:after="0" w:line="360" w:lineRule="auto"/>
        <w:jc w:val="both"/>
        <w:rPr>
          <w:bCs/>
        </w:rPr>
      </w:pPr>
    </w:p>
    <w:p w14:paraId="734C1129" w14:textId="3E0062E0" w:rsidR="00B943BB" w:rsidRDefault="007A72FB" w:rsidP="00B943BB">
      <w:pPr>
        <w:spacing w:after="0" w:line="360" w:lineRule="auto"/>
        <w:jc w:val="center"/>
        <w:rPr>
          <w:b/>
          <w:u w:val="single"/>
        </w:rPr>
      </w:pPr>
      <w:r>
        <w:rPr>
          <w:b/>
          <w:u w:val="single"/>
        </w:rPr>
        <w:lastRenderedPageBreak/>
        <w:t>M</w:t>
      </w:r>
      <w:r w:rsidR="004970E9">
        <w:rPr>
          <w:b/>
          <w:u w:val="single"/>
        </w:rPr>
        <w:t>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r w:rsidRPr="00C96CDC">
        <w:t>was developed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rsidRPr="00DA4278">
        <w:rPr>
          <w:i/>
          <w:iCs/>
        </w:rPr>
        <w:t>Salmonella</w:t>
      </w:r>
      <w:r w:rsidR="00556F70">
        <w:t xml:space="preserve"> </w:t>
      </w:r>
      <w:r w:rsidR="00DA4278">
        <w:t xml:space="preserve">spp. </w:t>
      </w:r>
      <w:r w:rsidR="00556F70">
        <w:t>t</w:t>
      </w:r>
      <w:r w:rsidR="00E07264">
        <w:t xml:space="preserve">ransmission dynamics were modelled explicitly for domestic </w:t>
      </w:r>
      <w:r w:rsidR="00F700EC">
        <w:t xml:space="preserve">livestock and human populations, with each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7777777" w:rsidR="00895554" w:rsidRDefault="00895554" w:rsidP="00A448C0">
      <w:pPr>
        <w:spacing w:after="0" w:line="360" w:lineRule="auto"/>
        <w:jc w:val="center"/>
        <w:rPr>
          <w:bCs/>
        </w:rPr>
      </w:pPr>
      <w:r>
        <w:rPr>
          <w:bCs/>
          <w:noProof/>
          <w:lang w:eastAsia="en-GB"/>
        </w:rPr>
        <w:drawing>
          <wp:inline distT="0" distB="0" distL="0" distR="0" wp14:anchorId="2D8F0306" wp14:editId="6273CF4D">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5669A295" w14:textId="3D6DD778"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Model equations and parameters can be found described in the supplementary material (</w:t>
      </w:r>
      <w:r w:rsidR="00B63CD3" w:rsidRPr="00B63CD3">
        <w:rPr>
          <w:b/>
          <w:highlight w:val="yellow"/>
        </w:rPr>
        <w:t>SUPPLEMENTARY</w:t>
      </w:r>
      <w:r w:rsidRPr="00597CAA">
        <w:rPr>
          <w:bCs/>
        </w:rPr>
        <w:t>).</w:t>
      </w:r>
    </w:p>
    <w:p w14:paraId="7BD89D2E" w14:textId="624DD0FE" w:rsidR="00B83179" w:rsidRDefault="00B83179" w:rsidP="00BA13E1">
      <w:pPr>
        <w:spacing w:after="0" w:line="360" w:lineRule="auto"/>
        <w:jc w:val="both"/>
      </w:pPr>
    </w:p>
    <w:p w14:paraId="0C85E501" w14:textId="78416CF7" w:rsidR="00556F70" w:rsidRDefault="00BA13E1" w:rsidP="00BA13E1">
      <w:pPr>
        <w:spacing w:after="0" w:line="360" w:lineRule="auto"/>
        <w:jc w:val="both"/>
      </w:pPr>
      <w:r>
        <w:t>The influence of imported food products wa</w:t>
      </w:r>
      <w:r w:rsidR="00556F70">
        <w:t>s modelled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was modelled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is defined as the complement of the former parameter </w:t>
      </w:r>
      <w:r>
        <w:t>(1-PropRes</w:t>
      </w:r>
      <w:r w:rsidRPr="00BA13E1">
        <w:rPr>
          <w:vertAlign w:val="subscript"/>
        </w:rPr>
        <w:t>Imp</w:t>
      </w:r>
      <w:r>
        <w:t xml:space="preserve">). </w:t>
      </w:r>
      <w:r w:rsidR="00B43129">
        <w:t xml:space="preserve">We term this model, the “homogenous” import model. </w:t>
      </w:r>
    </w:p>
    <w:p w14:paraId="7DC585A4" w14:textId="108586B0" w:rsidR="00EB3501" w:rsidRDefault="00BA13E1" w:rsidP="00604C5B">
      <w:pPr>
        <w:spacing w:after="0" w:line="360" w:lineRule="auto"/>
        <w:jc w:val="both"/>
        <w:rPr>
          <w:bCs/>
        </w:rPr>
      </w:pPr>
      <w:r>
        <w:rPr>
          <w:bCs/>
        </w:rPr>
        <w:lastRenderedPageBreak/>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were modelled</w:t>
      </w:r>
      <w:r w:rsidR="009F2C64">
        <w:rPr>
          <w:bCs/>
        </w:rPr>
        <w:t>. D</w:t>
      </w:r>
      <w:r>
        <w:rPr>
          <w:bCs/>
        </w:rPr>
        <w:t xml:space="preserve">omestic </w:t>
      </w:r>
      <w:r w:rsidR="00604C5B">
        <w:rPr>
          <w:bCs/>
        </w:rPr>
        <w:t>animal</w:t>
      </w:r>
      <w:r>
        <w:rPr>
          <w:bCs/>
        </w:rPr>
        <w:t>-to-</w:t>
      </w:r>
      <w:r w:rsidR="00604C5B">
        <w:rPr>
          <w:bCs/>
        </w:rPr>
        <w:t xml:space="preserve">animal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animal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were not modelled due to the focus of the study on the transmission dynamics of foodborne transmission of </w:t>
      </w:r>
      <w:r w:rsidR="00EB3501" w:rsidRPr="00604C5B">
        <w:rPr>
          <w:bCs/>
          <w:i/>
          <w:iCs/>
        </w:rPr>
        <w:t>Salmonella</w:t>
      </w:r>
      <w:r w:rsidR="00EB3501">
        <w:rPr>
          <w:bCs/>
        </w:rPr>
        <w:t xml:space="preserve"> spp. and the negligible role of both pathways on the foodborne transmission (</w:t>
      </w:r>
      <w:hyperlink r:id="rId10" w:history="1">
        <w:r w:rsidR="00EB3501">
          <w:rPr>
            <w:rStyle w:val="Hyperlink"/>
          </w:rPr>
          <w:t>Infection with Salmonella (cdc.gov)</w:t>
        </w:r>
      </w:hyperlink>
      <w:r w:rsidR="00EB3501">
        <w:rPr>
          <w:bCs/>
        </w:rPr>
        <w:t xml:space="preserve">). A </w:t>
      </w:r>
      <w:r w:rsidR="00604C5B">
        <w:rPr>
          <w:bCs/>
        </w:rPr>
        <w:t xml:space="preserve">relative scaling parameter was also used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to contamination on domestic livestock carcasses (</w:t>
      </w:r>
      <w:r w:rsidR="00604C5B">
        <w:rPr>
          <w:rFonts w:cstheme="minorHAnsi"/>
          <w:bCs/>
        </w:rPr>
        <w:t>η</w:t>
      </w:r>
      <w:r w:rsidR="00604C5B">
        <w:rPr>
          <w:bCs/>
        </w:rPr>
        <w:t xml:space="preserve">). </w:t>
      </w:r>
      <w:r w:rsidR="008922BC" w:rsidRPr="00CA0845">
        <w:rPr>
          <w:bCs/>
        </w:rPr>
        <w:t>This assumptio</w:t>
      </w:r>
      <w:r w:rsidR="008922BC">
        <w:rPr>
          <w:bCs/>
        </w:rPr>
        <w:t>n was made due to the influence of caecum carriage on carcass contamination following accidental perforation during slaughter (</w:t>
      </w:r>
      <w:r w:rsidR="008922BC" w:rsidRPr="008922BC">
        <w:rPr>
          <w:b/>
          <w:highlight w:val="yellow"/>
        </w:rPr>
        <w:t>cite</w:t>
      </w:r>
      <w:r w:rsidR="008922BC">
        <w:rPr>
          <w:bCs/>
        </w:rPr>
        <w:t>).</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A background rate of transmission in the livestock population was also modelled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was scaled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was used to describe the selective pressure and therapeutic effect of antibiotic usage in domestic livestock. The selective pressure of livestock antibiotics was modelled as a single transition rate, encompassing a range of evolutionary and biological phenomena that convert livestock between antibiotic-sensitive to resistant states. Similarly, a single reversion parameter (φ) was used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A description of these biological</w:t>
      </w:r>
      <w:r w:rsidR="008D0624">
        <w:rPr>
          <w:rFonts w:cstheme="minorHAnsi"/>
          <w:b/>
        </w:rPr>
        <w:t>ly</w:t>
      </w:r>
      <w:r w:rsidRPr="00606F35">
        <w:rPr>
          <w:rFonts w:cstheme="minorHAnsi"/>
          <w:b/>
        </w:rPr>
        <w:t xml:space="preserve"> plausible </w:t>
      </w:r>
      <w:r>
        <w:rPr>
          <w:rFonts w:cstheme="minorHAnsi"/>
          <w:b/>
        </w:rPr>
        <w:t>phenomena</w:t>
      </w:r>
      <w:r w:rsidRPr="00606F35">
        <w:rPr>
          <w:rFonts w:cstheme="minorHAnsi"/>
          <w:b/>
        </w:rPr>
        <w:t xml:space="preserve"> can be found in the methodology for </w:t>
      </w:r>
      <w:r w:rsidR="00604C5B">
        <w:rPr>
          <w:rFonts w:cstheme="minorHAnsi"/>
          <w:b/>
        </w:rPr>
        <w:t>C</w:t>
      </w:r>
      <w:r w:rsidRPr="00606F35">
        <w:rPr>
          <w:rFonts w:cstheme="minorHAnsi"/>
          <w:b/>
        </w:rPr>
        <w:t>hapter 2.</w:t>
      </w:r>
      <w:r>
        <w:rPr>
          <w:rFonts w:cstheme="minorHAnsi"/>
        </w:rPr>
        <w:t xml:space="preserve"> </w:t>
      </w:r>
    </w:p>
    <w:p w14:paraId="01BB12FB" w14:textId="77777777" w:rsidR="00604C5B" w:rsidRDefault="00604C5B" w:rsidP="008D0624">
      <w:pPr>
        <w:spacing w:after="0" w:line="360" w:lineRule="auto"/>
        <w:jc w:val="both"/>
        <w:rPr>
          <w:rFonts w:cstheme="minorHAnsi"/>
        </w:rPr>
      </w:pPr>
    </w:p>
    <w:p w14:paraId="1E90F7BB" w14:textId="18952CCF" w:rsidR="00402651" w:rsidRPr="00E615CC" w:rsidRDefault="008D0624" w:rsidP="008D0624">
      <w:pPr>
        <w:spacing w:after="0" w:line="360" w:lineRule="auto"/>
        <w:jc w:val="both"/>
        <w:rPr>
          <w:rFonts w:cstheme="minorHAnsi"/>
          <w:bCs/>
        </w:rPr>
      </w:pPr>
      <w:r>
        <w:rPr>
          <w:bCs/>
        </w:rPr>
        <w:t xml:space="preserve">The relative </w:t>
      </w:r>
      <w:r w:rsidR="00F6077C">
        <w:rPr>
          <w:bCs/>
        </w:rPr>
        <w:t>influence</w:t>
      </w:r>
      <w:r>
        <w:rPr>
          <w:bCs/>
        </w:rPr>
        <w:t xml:space="preserve">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was modelled as</w:t>
      </w:r>
      <w:r w:rsidR="00F6077C">
        <w:rPr>
          <w:bCs/>
        </w:rPr>
        <w:t xml:space="preserve"> a proportion (</w:t>
      </w:r>
      <w:r w:rsidR="00604C5B">
        <w:rPr>
          <w:rFonts w:cstheme="minorHAnsi"/>
          <w:bCs/>
        </w:rPr>
        <w:t>ψ</w:t>
      </w:r>
      <w:r w:rsidR="00F6077C">
        <w:rPr>
          <w:rFonts w:cstheme="minorHAnsi"/>
          <w:bCs/>
        </w:rPr>
        <w:t>)</w:t>
      </w:r>
      <w:r w:rsidR="00604C5B">
        <w:rPr>
          <w:rFonts w:cstheme="minorHAnsi"/>
          <w:bCs/>
        </w:rPr>
        <w:t>,</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sources. </w:t>
      </w:r>
      <w:r w:rsidR="00F6077C">
        <w:rPr>
          <w:rFonts w:cstheme="minorHAnsi"/>
          <w:bCs/>
        </w:rPr>
        <w:t>Future r</w:t>
      </w:r>
      <w:r w:rsidR="00604C5B" w:rsidRPr="00E615CC">
        <w:rPr>
          <w:rFonts w:cstheme="minorHAnsi"/>
          <w:bCs/>
        </w:rPr>
        <w:t xml:space="preserve">eferences to “increases in importation” </w:t>
      </w:r>
      <w:r w:rsidR="00B43129" w:rsidRPr="00E615CC">
        <w:rPr>
          <w:rFonts w:cstheme="minorHAnsi"/>
          <w:bCs/>
        </w:rPr>
        <w:t xml:space="preserve">(ψ </w:t>
      </w:r>
      <w:r w:rsidR="00B43129" w:rsidRPr="00E615CC">
        <w:rPr>
          <w:rFonts w:cstheme="minorHAnsi"/>
          <w:color w:val="232629"/>
          <w:shd w:val="clear" w:color="auto" w:fill="FFFFFF"/>
        </w:rPr>
        <w:t>→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 xml:space="preserve">in importation” (ψ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28A274E1" w14:textId="5BB9A719" w:rsidR="008D0624" w:rsidRDefault="008D0624" w:rsidP="008D0624">
      <w:pPr>
        <w:spacing w:after="0" w:line="360" w:lineRule="auto"/>
        <w:rPr>
          <w:bCs/>
        </w:rPr>
      </w:pPr>
    </w:p>
    <w:p w14:paraId="7C4C506E" w14:textId="16B690D0" w:rsidR="00B43129" w:rsidRDefault="00B43129" w:rsidP="008D0624">
      <w:pPr>
        <w:spacing w:after="0" w:line="360" w:lineRule="auto"/>
        <w:rPr>
          <w:bCs/>
        </w:rPr>
      </w:pPr>
    </w:p>
    <w:p w14:paraId="74DE30FC" w14:textId="0B0A20F2" w:rsidR="00B43129" w:rsidRDefault="00B43129" w:rsidP="008D0624">
      <w:pPr>
        <w:spacing w:after="0" w:line="360" w:lineRule="auto"/>
        <w:rPr>
          <w:bCs/>
        </w:rPr>
      </w:pPr>
    </w:p>
    <w:p w14:paraId="03ED0D32" w14:textId="48CC2BD0" w:rsidR="00B43129" w:rsidRPr="00B43129" w:rsidRDefault="00B43129" w:rsidP="008D0624">
      <w:pPr>
        <w:spacing w:after="0" w:line="360" w:lineRule="auto"/>
        <w:rPr>
          <w:b/>
          <w:u w:val="single"/>
        </w:rPr>
      </w:pPr>
      <w:r w:rsidRPr="00B43129">
        <w:rPr>
          <w:b/>
          <w:u w:val="single"/>
        </w:rPr>
        <w:lastRenderedPageBreak/>
        <w:t>Heterogenous Import Model</w:t>
      </w:r>
    </w:p>
    <w:p w14:paraId="3B3FE9D6" w14:textId="77777777" w:rsidR="00B43129" w:rsidRDefault="00B43129" w:rsidP="008D0624">
      <w:pPr>
        <w:spacing w:after="0" w:line="360" w:lineRule="auto"/>
        <w:rPr>
          <w:bCs/>
        </w:rPr>
      </w:pPr>
    </w:p>
    <w:p w14:paraId="3BECBA14" w14:textId="003A73E0" w:rsidR="00B83179" w:rsidRPr="00F6077C" w:rsidRDefault="008D0624" w:rsidP="003D652A">
      <w:pPr>
        <w:spacing w:after="0" w:line="360" w:lineRule="auto"/>
        <w:jc w:val="both"/>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r w:rsidRPr="00F172FF">
        <w:rPr>
          <w:bCs/>
        </w:rPr>
        <w:t>was stratified</w:t>
      </w:r>
      <w:r w:rsidR="00C7040B">
        <w:rPr>
          <w:bCs/>
        </w:rPr>
        <w:t xml:space="preserve"> into multiple parameters. This</w:t>
      </w:r>
      <w:r w:rsidR="00F172FF" w:rsidRPr="00F172FF">
        <w:rPr>
          <w:bCs/>
        </w:rPr>
        <w:t xml:space="preserve"> represent</w:t>
      </w:r>
      <w:r w:rsidR="00C7040B">
        <w:rPr>
          <w:bCs/>
        </w:rPr>
        <w:t>s the</w:t>
      </w:r>
      <w:r w:rsidR="00F172FF" w:rsidRPr="00F172FF">
        <w:rPr>
          <w:bCs/>
        </w:rPr>
        <w:t xml:space="preserve"> different countries that </w:t>
      </w:r>
      <w:r w:rsidR="00C7040B">
        <w:rPr>
          <w:bCs/>
        </w:rPr>
        <w:t xml:space="preserve">would </w:t>
      </w:r>
      <w:r w:rsidR="00F172FF" w:rsidRPr="00F172FF">
        <w:rPr>
          <w:bCs/>
        </w:rPr>
        <w:t xml:space="preserve">constitute the food trade network </w:t>
      </w:r>
      <w:r w:rsidR="00C7040B">
        <w:rPr>
          <w:bCs/>
        </w:rPr>
        <w:t xml:space="preserve">for the domestic country </w:t>
      </w:r>
      <w:r w:rsidR="00895554">
        <w:rPr>
          <w:bCs/>
        </w:rPr>
        <w:t>(</w:t>
      </w:r>
      <w:r w:rsidR="00895554" w:rsidRPr="00895554">
        <w:rPr>
          <w:b/>
          <w:bCs/>
          <w:highlight w:val="yellow"/>
          <w:u w:val="single"/>
        </w:rPr>
        <w:t>Figure 2</w:t>
      </w:r>
      <w:r w:rsidR="00895554">
        <w:rPr>
          <w:bCs/>
        </w:rPr>
        <w:t>)</w:t>
      </w:r>
      <w:r w:rsidR="00C7040B">
        <w:rPr>
          <w:bCs/>
        </w:rPr>
        <w:t>, with each importing</w:t>
      </w:r>
      <w:r w:rsidR="00F172FF" w:rsidRPr="00F172FF">
        <w:rPr>
          <w:bCs/>
        </w:rPr>
        <w:t xml:space="preserve"> countries </w:t>
      </w:r>
      <w:r w:rsidR="00C7040B">
        <w:rPr>
          <w:bCs/>
        </w:rPr>
        <w:t>requiring</w:t>
      </w:r>
      <w:r w:rsidR="00F172FF" w:rsidRPr="00F172FF">
        <w:rPr>
          <w:bCs/>
        </w:rPr>
        <w:t xml:space="preserve"> individual parameterisation </w:t>
      </w:r>
      <w:r w:rsidR="00A36FF8" w:rsidRPr="00F172FF">
        <w:rPr>
          <w:bCs/>
        </w:rPr>
        <w:t>regarding</w:t>
      </w:r>
      <w:r w:rsidR="00F172FF" w:rsidRPr="00F172FF">
        <w:rPr>
          <w:bCs/>
        </w:rPr>
        <w:t xml:space="preserve"> the</w:t>
      </w:r>
      <w:r w:rsidR="00542DE8">
        <w:t xml:space="preserve"> proportion of contaminated food imports with </w:t>
      </w:r>
      <w:r w:rsidR="00542DE8" w:rsidRPr="009F2C64">
        <w:rPr>
          <w:i/>
          <w:iCs/>
        </w:rPr>
        <w:t>Salmonella</w:t>
      </w:r>
      <w:r w:rsidR="00542DE8">
        <w:t xml:space="preserve"> </w:t>
      </w:r>
      <w:proofErr w:type="spellStart"/>
      <w:r w:rsidR="00542DE8">
        <w:t>spp</w:t>
      </w:r>
      <w:proofErr w:type="spellEnd"/>
      <w:r w:rsidR="00542DE8">
        <w:t xml:space="preserve"> and the proportion of contaminated food products that are antibiotic-resistant. </w:t>
      </w:r>
      <w:r w:rsidR="00A36FF8">
        <w:t>As an</w:t>
      </w:r>
      <w:r w:rsidR="00542DE8">
        <w:t xml:space="preserve"> example, </w:t>
      </w:r>
      <w:r w:rsidR="00F6077C">
        <w:t xml:space="preserve">with </w:t>
      </w:r>
      <w:r w:rsidR="00542DE8">
        <w:t xml:space="preserve">n = 10 importing countries, </w:t>
      </w:r>
      <w:proofErr w:type="spellStart"/>
      <w:r w:rsidR="00542DE8">
        <w:t>Frac</w:t>
      </w:r>
      <w:r w:rsidR="00542DE8" w:rsidRPr="00542DE8">
        <w:rPr>
          <w:vertAlign w:val="subscript"/>
        </w:rPr>
        <w:t>Imp</w:t>
      </w:r>
      <w:proofErr w:type="spellEnd"/>
      <w:r w:rsidR="00542DE8">
        <w:t xml:space="preserve"> and </w:t>
      </w:r>
      <w:proofErr w:type="spellStart"/>
      <w:r w:rsidR="00542DE8" w:rsidRPr="00A36FF8">
        <w:t>PropRes</w:t>
      </w:r>
      <w:r w:rsidR="00542DE8" w:rsidRPr="00A36FF8">
        <w:rPr>
          <w:vertAlign w:val="subscript"/>
        </w:rPr>
        <w:t>Imp</w:t>
      </w:r>
      <w:proofErr w:type="spellEnd"/>
      <w:r w:rsidR="00542DE8" w:rsidRPr="00A36FF8">
        <w:t xml:space="preserve"> can be defined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ϵ</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r w:rsidR="00F172FF" w:rsidRPr="00A36FF8">
        <w:t xml:space="preserve">, …, </w:t>
      </w:r>
      <w:r w:rsidR="00F172FF" w:rsidRPr="00A36FF8">
        <w:rPr>
          <w:bCs/>
        </w:rPr>
        <w:t>Frac</w:t>
      </w:r>
      <w:r w:rsidR="00F172FF" w:rsidRPr="00A36FF8">
        <w:rPr>
          <w:bCs/>
          <w:vertAlign w:val="subscript"/>
        </w:rPr>
        <w:t>Imp</w:t>
      </w:r>
      <w:r w:rsidR="00F6077C">
        <w:rPr>
          <w:bCs/>
          <w:vertAlign w:val="subscript"/>
        </w:rPr>
        <w:t>10</w:t>
      </w:r>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F172FF" w:rsidRPr="00A36FF8">
        <w:rPr>
          <w:rFonts w:cstheme="minorHAnsi"/>
        </w:rPr>
        <w:t>ϵ</w:t>
      </w:r>
      <w:r w:rsidR="00F172FF" w:rsidRPr="00A36FF8">
        <w:t xml:space="preserve"> [PropRes</w:t>
      </w:r>
      <w:r w:rsidR="00F172FF" w:rsidRPr="00A36FF8">
        <w:rPr>
          <w:vertAlign w:val="subscript"/>
        </w:rPr>
        <w:t>Imp1</w:t>
      </w:r>
      <w:r w:rsidR="00F172FF" w:rsidRPr="00A36FF8">
        <w:t>, …, PropRes</w:t>
      </w:r>
      <w:r w:rsidR="00F172FF" w:rsidRPr="00A36FF8">
        <w:rPr>
          <w:vertAlign w:val="subscript"/>
        </w:rPr>
        <w:t>Imp</w:t>
      </w:r>
      <w:r w:rsidR="00F6077C">
        <w:rPr>
          <w:vertAlign w:val="subscript"/>
        </w:rPr>
        <w:t>10</w:t>
      </w:r>
      <w:r w:rsidR="00F172FF" w:rsidRPr="00A36FF8">
        <w:t>]</w:t>
      </w:r>
      <w:r w:rsidR="00F172FF" w:rsidRPr="00A36FF8">
        <w:rPr>
          <w:bCs/>
        </w:rPr>
        <w:t>.</w:t>
      </w:r>
      <w:r w:rsidR="00F172FF">
        <w:rPr>
          <w:bCs/>
        </w:rPr>
        <w:t xml:space="preserve">  </w:t>
      </w:r>
    </w:p>
    <w:p w14:paraId="4CD335C6" w14:textId="77777777" w:rsidR="00895554" w:rsidRDefault="00895554" w:rsidP="00F172FF">
      <w:pPr>
        <w:spacing w:after="0" w:line="360" w:lineRule="auto"/>
        <w:rPr>
          <w:bCs/>
        </w:rPr>
      </w:pPr>
    </w:p>
    <w:p w14:paraId="568C51D0" w14:textId="769ACCFD" w:rsidR="000522E9" w:rsidRPr="009B116D" w:rsidRDefault="00606F35" w:rsidP="00A448C0">
      <w:pPr>
        <w:spacing w:after="0" w:line="360" w:lineRule="auto"/>
        <w:jc w:val="center"/>
        <w:rPr>
          <w:bCs/>
          <w:highlight w:val="yellow"/>
        </w:rPr>
      </w:pPr>
      <w:r w:rsidRPr="009B116D">
        <w:rPr>
          <w:bCs/>
          <w:noProof/>
          <w:highlight w:val="yellow"/>
          <w:lang w:eastAsia="en-GB"/>
        </w:rPr>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12E0B7AD" w:rsidR="000522E9" w:rsidRDefault="005C3F66" w:rsidP="00A448C0">
      <w:pPr>
        <w:spacing w:after="0" w:line="360" w:lineRule="auto"/>
        <w:jc w:val="both"/>
        <w:rPr>
          <w:bCs/>
        </w:rPr>
      </w:pPr>
      <w:r w:rsidRPr="009B116D">
        <w:rPr>
          <w:bCs/>
          <w:highlight w:val="yellow"/>
        </w:rPr>
        <w:t>Figure 2</w:t>
      </w:r>
      <w:r w:rsidR="000522E9" w:rsidRPr="009B116D">
        <w:rPr>
          <w:bCs/>
          <w:highlight w:val="yellow"/>
        </w:rPr>
        <w:t xml:space="preserve">. </w:t>
      </w:r>
      <w:r w:rsidR="00606F35" w:rsidRPr="009B116D">
        <w:rPr>
          <w:b/>
          <w:highlight w:val="yellow"/>
        </w:rPr>
        <w:t>Model structure describing the transmission of foodborne pathogens between/within livestock and human populations in the model with increased import heterogeneity.</w:t>
      </w:r>
      <w:r w:rsidR="00606F35" w:rsidRPr="009B116D">
        <w:rPr>
          <w:bCs/>
          <w:highlight w:val="yellow"/>
        </w:rPr>
        <w:t xml:space="preserve"> Model equations and parameters can be found described in the supplementary material ().</w:t>
      </w:r>
    </w:p>
    <w:p w14:paraId="51F319AD" w14:textId="762CD3AB" w:rsidR="00F172FF" w:rsidRDefault="00F172FF" w:rsidP="000522E9">
      <w:pPr>
        <w:spacing w:after="0" w:line="360" w:lineRule="auto"/>
        <w:rPr>
          <w:bCs/>
        </w:rPr>
      </w:pPr>
    </w:p>
    <w:p w14:paraId="7465378D" w14:textId="5D7C05A1" w:rsidR="00661912" w:rsidRPr="00F6077C" w:rsidRDefault="00F172FF" w:rsidP="00F6077C">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ϵ</w:t>
      </w:r>
      <w:r w:rsidR="009B116D" w:rsidRPr="00A36FF8">
        <w:t xml:space="preserve"> [Share</w:t>
      </w:r>
      <w:r w:rsidR="00542DE8" w:rsidRPr="00A36FF8">
        <w:rPr>
          <w:vertAlign w:val="subscript"/>
        </w:rPr>
        <w:t>1</w:t>
      </w:r>
      <w:r w:rsidR="009B116D" w:rsidRPr="00A36FF8">
        <w:t>, …, Share</w:t>
      </w:r>
      <w:r w:rsidR="00542DE8" w:rsidRPr="00A36FF8">
        <w:rPr>
          <w:vertAlign w:val="subscript"/>
        </w:rPr>
        <w:t>n</w:t>
      </w:r>
      <w:r w:rsidR="009B116D" w:rsidRPr="00A36FF8">
        <w:t>]</w:t>
      </w:r>
      <w:r w:rsidRPr="00A36FF8">
        <w:rPr>
          <w:bCs/>
        </w:rPr>
        <w:t>.</w:t>
      </w:r>
      <w:r>
        <w:rPr>
          <w:bCs/>
        </w:rPr>
        <w:t xml:space="preserve"> </w:t>
      </w:r>
      <w:r w:rsidR="00A36FF8">
        <w:rPr>
          <w:bCs/>
        </w:rPr>
        <w:t xml:space="preserve">Note that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2DC1503E" w14:textId="7FF3AD58" w:rsidR="00661912" w:rsidRDefault="00661912" w:rsidP="00891A95">
      <w:pPr>
        <w:spacing w:after="0" w:line="360" w:lineRule="auto"/>
        <w:rPr>
          <w:b/>
          <w:bCs/>
          <w:u w:val="single"/>
        </w:rPr>
      </w:pPr>
    </w:p>
    <w:p w14:paraId="424E08CC" w14:textId="46B44F74" w:rsidR="00F6077C" w:rsidRDefault="00F6077C" w:rsidP="00891A95">
      <w:pPr>
        <w:spacing w:after="0" w:line="360" w:lineRule="auto"/>
        <w:rPr>
          <w:b/>
          <w:bCs/>
          <w:u w:val="single"/>
        </w:rPr>
      </w:pPr>
    </w:p>
    <w:p w14:paraId="0E58EAB6" w14:textId="04310C3B" w:rsidR="00F6077C" w:rsidRDefault="00F6077C" w:rsidP="00891A95">
      <w:pPr>
        <w:spacing w:after="0" w:line="360" w:lineRule="auto"/>
        <w:rPr>
          <w:b/>
          <w:bCs/>
          <w:u w:val="single"/>
        </w:rPr>
      </w:pPr>
    </w:p>
    <w:p w14:paraId="68AEEB2E" w14:textId="198122F3" w:rsidR="00F6077C" w:rsidRDefault="00F6077C" w:rsidP="00891A95">
      <w:pPr>
        <w:spacing w:after="0" w:line="360" w:lineRule="auto"/>
        <w:rPr>
          <w:b/>
          <w:bCs/>
          <w:u w:val="single"/>
        </w:rPr>
      </w:pPr>
    </w:p>
    <w:p w14:paraId="0A267296" w14:textId="77777777" w:rsidR="00F6077C" w:rsidRDefault="00F6077C"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lastRenderedPageBreak/>
        <w:t>Model Case Study</w:t>
      </w:r>
      <w:r w:rsidR="00074D74" w:rsidRPr="003D652A">
        <w:rPr>
          <w:b/>
          <w:bCs/>
          <w:u w:val="single"/>
        </w:rPr>
        <w:t xml:space="preserve"> </w:t>
      </w:r>
    </w:p>
    <w:p w14:paraId="29CB8680" w14:textId="77777777" w:rsidR="00F6077C" w:rsidRDefault="00F6077C" w:rsidP="00895554">
      <w:pPr>
        <w:spacing w:after="0" w:line="360" w:lineRule="auto"/>
        <w:jc w:val="both"/>
        <w:rPr>
          <w:bCs/>
        </w:rPr>
      </w:pPr>
    </w:p>
    <w:p w14:paraId="7C4E01F7" w14:textId="338FF8D8" w:rsidR="00E615CC" w:rsidRDefault="00074D74" w:rsidP="00895554">
      <w:pPr>
        <w:spacing w:after="0" w:line="360" w:lineRule="auto"/>
        <w:jc w:val="both"/>
        <w:rPr>
          <w:bCs/>
        </w:rPr>
      </w:pPr>
      <w:r>
        <w:rPr>
          <w:bCs/>
        </w:rPr>
        <w:t xml:space="preserve">The United </w:t>
      </w:r>
      <w:r w:rsidR="00E47913">
        <w:rPr>
          <w:bCs/>
        </w:rPr>
        <w:t>Kingdom</w:t>
      </w:r>
      <w:r>
        <w:rPr>
          <w:bCs/>
        </w:rPr>
        <w:t xml:space="preserve"> was chosen as the “domestic” country of interest for the model.</w:t>
      </w:r>
      <w:r w:rsidR="00895554">
        <w:rPr>
          <w:bCs/>
        </w:rPr>
        <w:t xml:space="preserve"> Therefore, the compartmental model, including dynamic livestock and human populations </w:t>
      </w:r>
      <w:r w:rsidR="00A36FF8">
        <w:rPr>
          <w:bCs/>
        </w:rPr>
        <w:t>w</w:t>
      </w:r>
      <w:r w:rsidR="00F6077C">
        <w:rPr>
          <w:bCs/>
        </w:rPr>
        <w:t>as</w:t>
      </w:r>
      <w:r w:rsidR="00895554">
        <w:rPr>
          <w:bCs/>
        </w:rPr>
        <w:t xml:space="preserve"> parameterised </w:t>
      </w:r>
      <w:proofErr w:type="gramStart"/>
      <w:r w:rsidR="00895554">
        <w:rPr>
          <w:bCs/>
        </w:rPr>
        <w:t>with regard to</w:t>
      </w:r>
      <w:proofErr w:type="gramEnd"/>
      <w:r w:rsidR="00895554">
        <w:rPr>
          <w:bCs/>
        </w:rPr>
        <w:t xml:space="preserve">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1C9A9E6B" w:rsidR="00074D74" w:rsidRDefault="00895554" w:rsidP="00895554">
      <w:pPr>
        <w:spacing w:after="0" w:line="360" w:lineRule="auto"/>
        <w:jc w:val="both"/>
        <w:rPr>
          <w:bCs/>
        </w:rPr>
      </w:pPr>
      <w:r>
        <w:rPr>
          <w:bCs/>
        </w:rPr>
        <w:t>The bug/drug/livestock population of interest was modelled as ampicillin usage/resistance in fattening pigs</w:t>
      </w:r>
      <w:r w:rsidR="00F6077C">
        <w:rPr>
          <w:bCs/>
        </w:rPr>
        <w:t xml:space="preserve"> for </w:t>
      </w:r>
      <w:r w:rsidR="00F6077C" w:rsidRPr="00F6077C">
        <w:rPr>
          <w:bCs/>
          <w:i/>
          <w:iCs/>
        </w:rPr>
        <w:t>Salmonella</w:t>
      </w:r>
      <w:r w:rsidR="00F6077C">
        <w:rPr>
          <w:bCs/>
        </w:rPr>
        <w:t xml:space="preserve"> </w:t>
      </w:r>
      <w:proofErr w:type="gramStart"/>
      <w:r w:rsidR="00F6077C">
        <w:rPr>
          <w:bCs/>
        </w:rPr>
        <w:t>spp.</w:t>
      </w:r>
      <w:r>
        <w:rPr>
          <w:bCs/>
        </w:rPr>
        <w:t>.</w:t>
      </w:r>
      <w:proofErr w:type="gramEnd"/>
      <w:r>
        <w:rPr>
          <w:bCs/>
        </w:rPr>
        <w:t xml:space="preserve"> </w:t>
      </w:r>
      <w:r w:rsidR="00074D74">
        <w:rPr>
          <w:bCs/>
        </w:rPr>
        <w:t xml:space="preserve">This case study was chosen due to the </w:t>
      </w:r>
      <w:r w:rsidR="00074D74">
        <w:t>high level of usage (both historical and current) of ampicillin in fattening pigs, and the availabi</w:t>
      </w:r>
      <w:r>
        <w:t>lity of resistance data for this livestock species.</w:t>
      </w:r>
      <w:r w:rsidR="00A36FF8">
        <w:t xml:space="preserve"> We note that the model was not meant to imply that fattening pigs are the sole source of </w:t>
      </w:r>
      <w:r w:rsidR="00661912">
        <w:t>ampicillin</w:t>
      </w:r>
      <w:r w:rsidR="00A36FF8">
        <w:t xml:space="preserve">-resistant </w:t>
      </w:r>
      <w:r w:rsidR="00A36FF8" w:rsidRPr="00F6077C">
        <w:rPr>
          <w:i/>
          <w:iCs/>
        </w:rPr>
        <w:t>Salmonella</w:t>
      </w:r>
      <w:r w:rsidR="00A36FF8">
        <w:t xml:space="preserve"> </w:t>
      </w:r>
      <w:r w:rsidR="00F6077C">
        <w:t xml:space="preserve">spp. </w:t>
      </w:r>
      <w:r w:rsidR="00A36FF8">
        <w:t xml:space="preserve">to humans. Rather it was intended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7BA4F7D0"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 xml:space="preserve">the proportion of </w:t>
      </w:r>
      <w:r w:rsidR="00F6077C">
        <w:t>ampicillin-human salmonellosis that are ampicillin</w:t>
      </w:r>
      <w:r w:rsidR="00661912">
        <w:t>-resistant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 xml:space="preserve">reduction </w:t>
      </w:r>
      <w:r w:rsidR="00074D74">
        <w:t xml:space="preserve">as the </w:t>
      </w:r>
      <w:r w:rsidR="00F6077C">
        <w:t>“</w:t>
      </w:r>
      <w:r w:rsidR="00074D74">
        <w:t>efficacy of curtailment</w:t>
      </w:r>
      <w:r w:rsidR="00F6077C">
        <w:t>”</w:t>
      </w:r>
      <w:r w:rsidR="00074D74">
        <w:t xml:space="preserve"> (EoC)</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is calculated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3D50E85F" w14:textId="66B5CE95" w:rsidR="005C2B5B"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pigs case study, using the United Kingdom </w:t>
      </w:r>
      <w:r w:rsidR="00661912">
        <w:rPr>
          <w:bCs/>
        </w:rPr>
        <w:t>as the domestic country of interest</w:t>
      </w:r>
      <w:r w:rsidR="00A448C0">
        <w:rPr>
          <w:bCs/>
        </w:rPr>
        <w:t xml:space="preserve">. This required the curation of three different datasets. </w:t>
      </w:r>
    </w:p>
    <w:p w14:paraId="76540E64" w14:textId="77E8A72E" w:rsidR="003743BB" w:rsidRPr="003743BB" w:rsidRDefault="00661912" w:rsidP="0074647E">
      <w:pPr>
        <w:spacing w:after="0" w:line="360" w:lineRule="auto"/>
        <w:jc w:val="both"/>
        <w:rPr>
          <w:rFonts w:cstheme="minorHAnsi"/>
        </w:rPr>
      </w:pPr>
      <w:r>
        <w:rPr>
          <w:bCs/>
        </w:rPr>
        <w:lastRenderedPageBreak/>
        <w:t>The first dataset was a</w:t>
      </w:r>
      <w:r w:rsidR="00A05E6D">
        <w:rPr>
          <w:bCs/>
        </w:rPr>
        <w:t xml:space="preserve"> usage/resistance dataset</w:t>
      </w:r>
      <w:r w:rsidR="00F6077C">
        <w:rPr>
          <w:bCs/>
        </w:rPr>
        <w:t xml:space="preserve"> </w:t>
      </w:r>
      <w:r w:rsidR="00A0675E">
        <w:rPr>
          <w:bCs/>
        </w:rPr>
        <w:t>to parameterise the relationship between</w:t>
      </w:r>
      <w:r w:rsidR="00F6077C">
        <w:rPr>
          <w:bCs/>
        </w:rPr>
        <w:t xml:space="preserve"> domestic</w:t>
      </w:r>
      <w:r w:rsidR="00A0675E">
        <w:rPr>
          <w:bCs/>
        </w:rPr>
        <w:t xml:space="preserve"> livestock ampicillin usage and the </w:t>
      </w:r>
      <w:r w:rsidR="00E615CC">
        <w:t>proportion of contaminated food products that are antibiotic-resistant</w:t>
      </w:r>
      <w:r w:rsidR="00761340">
        <w:t xml:space="preserve"> </w:t>
      </w:r>
      <w:r w:rsidR="00761340" w:rsidRPr="00597CAA">
        <w:rPr>
          <w:bCs/>
        </w:rPr>
        <w:t>(</w:t>
      </w:r>
      <w:r w:rsidR="00761340" w:rsidRPr="00B63CD3">
        <w:rPr>
          <w:b/>
          <w:highlight w:val="yellow"/>
        </w:rPr>
        <w:t>SUPPLEMENTARY</w:t>
      </w:r>
      <w:r w:rsidR="00761340" w:rsidRPr="00597CAA">
        <w:rPr>
          <w:bCs/>
        </w:rPr>
        <w:t>)</w:t>
      </w:r>
      <w:r w:rsidR="00A0675E">
        <w:rPr>
          <w:bCs/>
        </w:rPr>
        <w:t>.</w:t>
      </w:r>
      <w:r w:rsidR="00F6077C">
        <w:rPr>
          <w:bCs/>
        </w:rPr>
        <w:t xml:space="preserve"> This was required to ensure that reductions in domestic livestock antibiotic usage result in reductions in livestock AMR </w:t>
      </w:r>
      <w:r w:rsidR="000258F6">
        <w:rPr>
          <w:bCs/>
        </w:rPr>
        <w:t xml:space="preserve">have dynamics </w:t>
      </w:r>
      <w:proofErr w:type="gramStart"/>
      <w:r w:rsidR="000258F6">
        <w:rPr>
          <w:bCs/>
        </w:rPr>
        <w:t>grounded in reality</w:t>
      </w:r>
      <w:proofErr w:type="gramEnd"/>
      <w:r w:rsidR="000258F6">
        <w:rPr>
          <w:bCs/>
        </w:rPr>
        <w:t>.</w:t>
      </w:r>
      <w:r w:rsidR="00A0675E">
        <w:rPr>
          <w:bCs/>
        </w:rPr>
        <w:t xml:space="preserve"> </w:t>
      </w:r>
      <w:r w:rsidR="003743BB">
        <w:t xml:space="preserve">The proportion of </w:t>
      </w:r>
      <w:r w:rsidR="00E615CC">
        <w:t xml:space="preserve">ampicillin-resistant </w:t>
      </w:r>
      <w:r w:rsidR="003743BB">
        <w:t>isolates</w:t>
      </w:r>
      <w:r w:rsidR="00F6077C">
        <w:t xml:space="preserve"> from</w:t>
      </w:r>
      <w:r w:rsidR="003743BB">
        <w:t xml:space="preserve"> fattening pig</w:t>
      </w:r>
      <w:r w:rsidR="00E615CC">
        <w:t xml:space="preserve"> carcasses</w:t>
      </w:r>
      <w:r w:rsidR="003743BB">
        <w:t xml:space="preserve"> was extracted from the respective </w:t>
      </w:r>
      <w:r w:rsidR="00A0675E">
        <w:t>European Food Safety Authority (EFSA) summary reports (</w:t>
      </w:r>
      <w:r w:rsidR="00A0675E" w:rsidRPr="00A0675E">
        <w:rPr>
          <w:b/>
          <w:highlight w:val="yellow"/>
        </w:rPr>
        <w:t>cite</w:t>
      </w:r>
      <w:r w:rsidR="00A0675E">
        <w:t>)</w:t>
      </w:r>
      <w:r w:rsidR="003743BB">
        <w:t xml:space="preserve">. </w:t>
      </w:r>
      <w:r w:rsidR="00A0675E">
        <w:t>Ampicillin</w:t>
      </w:r>
      <w:r w:rsidR="003743BB">
        <w:t xml:space="preserve"> sales data was obtained from European surveillance of veterinary consumption (ESVAC) reports. </w:t>
      </w:r>
      <w:r w:rsidR="003743BB">
        <w:rPr>
          <w:rFonts w:cstheme="minorHAnsi"/>
        </w:rPr>
        <w:t xml:space="preserve">A scaling calculation was required to convert the generic </w:t>
      </w:r>
      <w:r w:rsidR="00A05E6D">
        <w:rPr>
          <w:rFonts w:cstheme="minorHAnsi"/>
        </w:rPr>
        <w:t>ampicillin</w:t>
      </w:r>
      <w:r w:rsidR="003743BB">
        <w:rPr>
          <w:rFonts w:cstheme="minorHAnsi"/>
        </w:rPr>
        <w:t xml:space="preserve"> sales</w:t>
      </w:r>
      <w:r w:rsidR="00A05E6D">
        <w:rPr>
          <w:rFonts w:cstheme="minorHAnsi"/>
        </w:rPr>
        <w:t xml:space="preserve"> for livestock to a value specific to fattening pigs with sales</w:t>
      </w:r>
      <w:r w:rsidR="003743BB">
        <w:rPr>
          <w:rFonts w:cstheme="minorHAnsi"/>
        </w:rPr>
        <w:t xml:space="preserve"> described as grams</w:t>
      </w:r>
      <w:r w:rsidR="00A05E6D">
        <w:rPr>
          <w:rFonts w:cstheme="minorHAnsi"/>
        </w:rPr>
        <w:t xml:space="preserve"> per population correction unit (</w:t>
      </w:r>
      <w:r w:rsidR="003743BB">
        <w:rPr>
          <w:rFonts w:cstheme="minorHAnsi"/>
        </w:rPr>
        <w:t>g/PCU</w:t>
      </w:r>
      <w:r w:rsidR="00A05E6D">
        <w:rPr>
          <w:rFonts w:cstheme="minorHAnsi"/>
        </w:rPr>
        <w:t>)</w:t>
      </w:r>
      <w:r w:rsidR="003743BB">
        <w:rPr>
          <w:rFonts w:cstheme="minorHAnsi"/>
        </w:rPr>
        <w:t xml:space="preserve">. </w:t>
      </w:r>
      <w:r w:rsidR="003743BB" w:rsidRPr="0074647E">
        <w:rPr>
          <w:rFonts w:cstheme="minorHAnsi"/>
          <w:b/>
        </w:rPr>
        <w:t xml:space="preserve">Details of this </w:t>
      </w:r>
      <w:r w:rsidR="0074647E">
        <w:rPr>
          <w:rFonts w:cstheme="minorHAnsi"/>
          <w:b/>
        </w:rPr>
        <w:t>scaling calculation</w:t>
      </w:r>
      <w:r w:rsidR="00704F20">
        <w:rPr>
          <w:rFonts w:cstheme="minorHAnsi"/>
          <w:b/>
        </w:rPr>
        <w:t xml:space="preserve"> and proof of the temporal stability of the data</w:t>
      </w:r>
      <w:r w:rsidR="0074647E">
        <w:rPr>
          <w:rFonts w:cstheme="minorHAnsi"/>
          <w:b/>
        </w:rPr>
        <w:t xml:space="preserve"> </w:t>
      </w:r>
      <w:r w:rsidR="003743BB" w:rsidRPr="0074647E">
        <w:rPr>
          <w:rFonts w:cstheme="minorHAnsi"/>
          <w:b/>
        </w:rPr>
        <w:t>can be found in the supplementary information for chapter 2</w:t>
      </w:r>
      <w:r w:rsidR="003743BB">
        <w:rPr>
          <w:rFonts w:cstheme="minorHAnsi"/>
        </w:rPr>
        <w:t xml:space="preserve">. Note that due to a lack of accurate country-level antibiotic usage data, sales were assumed to be a proxy for </w:t>
      </w:r>
      <w:r w:rsidR="00704F20">
        <w:rPr>
          <w:rFonts w:cstheme="minorHAnsi"/>
        </w:rPr>
        <w:t>usage.</w:t>
      </w:r>
    </w:p>
    <w:p w14:paraId="46A0190E" w14:textId="1915BE97" w:rsidR="00147253" w:rsidRDefault="00147253" w:rsidP="00891A95">
      <w:pPr>
        <w:spacing w:after="0" w:line="360" w:lineRule="auto"/>
        <w:rPr>
          <w:bCs/>
        </w:rPr>
      </w:pPr>
    </w:p>
    <w:p w14:paraId="3030094B" w14:textId="5E28F164" w:rsidR="00CF200A" w:rsidRDefault="00E615CC" w:rsidP="00AE6C07">
      <w:pPr>
        <w:spacing w:after="0" w:line="360" w:lineRule="auto"/>
        <w:jc w:val="both"/>
        <w:rPr>
          <w:bCs/>
        </w:rPr>
      </w:pPr>
      <w:r>
        <w:rPr>
          <w:bCs/>
        </w:rPr>
        <w:t>The second d</w:t>
      </w:r>
      <w:r w:rsidR="00A05E6D">
        <w:rPr>
          <w:bCs/>
        </w:rPr>
        <w:t>ataset was curated</w:t>
      </w:r>
      <w:r w:rsidR="00C040CB">
        <w:rPr>
          <w:bCs/>
        </w:rPr>
        <w:t xml:space="preserve"> to </w:t>
      </w:r>
      <w:r w:rsidR="00F6077C">
        <w:rPr>
          <w:bCs/>
        </w:rPr>
        <w:t xml:space="preserve">parameterise </w:t>
      </w:r>
      <w:proofErr w:type="gramStart"/>
      <w:r w:rsidR="00F6077C">
        <w:rPr>
          <w:bCs/>
        </w:rPr>
        <w:t>import-relevant</w:t>
      </w:r>
      <w:proofErr w:type="gramEnd"/>
      <w:r w:rsidR="00137BAF">
        <w:rPr>
          <w:bCs/>
        </w:rPr>
        <w:t xml:space="preserve"> </w:t>
      </w:r>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r w:rsidR="00137BAF">
        <w:rPr>
          <w:bCs/>
        </w:rPr>
        <w:t>was used to identify the UKs major livestock food product trade partners. The EU was stratified into nine distinct import sources/countries</w:t>
      </w:r>
      <w:r w:rsidR="00BE1A82">
        <w:rPr>
          <w:bCs/>
        </w:rPr>
        <w:t>: Netherlands, Irish Republic, Germany, France, Spain, Italy, Belgium, Poland, Denmark</w:t>
      </w:r>
      <w:r w:rsidR="00137BAF">
        <w:rPr>
          <w:bCs/>
        </w:rPr>
        <w:t xml:space="preserve">,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Pr>
          <w:bCs/>
        </w:rPr>
        <w:t xml:space="preserve"> contributors to the </w:t>
      </w:r>
      <w:r w:rsidR="00CF200A">
        <w:rPr>
          <w:bCs/>
        </w:rPr>
        <w:t xml:space="preserve">UKs food </w:t>
      </w:r>
      <w:r w:rsidR="00B57D67">
        <w:rPr>
          <w:bCs/>
        </w:rPr>
        <w:t xml:space="preserve">supply </w:t>
      </w:r>
      <w:r w:rsidR="00CF200A">
        <w:rPr>
          <w:bCs/>
        </w:rPr>
        <w:t>for general livestock food products (</w:t>
      </w:r>
      <w:r w:rsidR="00CF200A">
        <w:rPr>
          <w:rFonts w:cstheme="minorHAnsi"/>
          <w:bCs/>
        </w:rPr>
        <w:t>ψ</w:t>
      </w:r>
      <w:r w:rsidR="00CF200A">
        <w:rPr>
          <w:bCs/>
        </w:rPr>
        <w:t xml:space="preserve"> = 0.656) and swine-specific food products (</w:t>
      </w:r>
      <w:r w:rsidR="00CF200A">
        <w:rPr>
          <w:rFonts w:cstheme="minorHAnsi"/>
          <w:bCs/>
        </w:rPr>
        <w:t>ψ</w:t>
      </w:r>
      <w:r w:rsidR="00CF200A">
        <w:rPr>
          <w:bCs/>
        </w:rPr>
        <w:t xml:space="preserve"> = 0.4455)</w:t>
      </w:r>
      <w:r w:rsidR="00830A1A">
        <w:rPr>
          <w:bCs/>
        </w:rPr>
        <w:t xml:space="preserve">. </w:t>
      </w:r>
      <w:r w:rsidR="00830A1A" w:rsidRPr="00830A1A">
        <w:rPr>
          <w:b/>
          <w:bCs/>
        </w:rPr>
        <w:t>Details of these scaling calculations can be found in the supplementary material</w:t>
      </w:r>
      <w:r w:rsidR="00F6077C">
        <w:rPr>
          <w:b/>
          <w:bCs/>
        </w:rPr>
        <w:t xml:space="preserve"> </w:t>
      </w:r>
      <w:r w:rsidR="00F6077C" w:rsidRPr="00597CAA">
        <w:rPr>
          <w:bCs/>
        </w:rPr>
        <w:t>(</w:t>
      </w:r>
      <w:r w:rsidR="00F6077C" w:rsidRPr="00B63CD3">
        <w:rPr>
          <w:b/>
          <w:highlight w:val="yellow"/>
        </w:rPr>
        <w:t>SUPPLEMENTARY</w:t>
      </w:r>
      <w:r w:rsidR="00F6077C" w:rsidRPr="00597CAA">
        <w:rPr>
          <w:bCs/>
        </w:rPr>
        <w:t>)</w:t>
      </w:r>
      <w:r w:rsidR="00830A1A">
        <w:rPr>
          <w:bCs/>
        </w:rPr>
        <w:t xml:space="preserve">. Note that data on the contribution of domestic, EU and </w:t>
      </w:r>
      <w:proofErr w:type="spellStart"/>
      <w:r w:rsidR="00830A1A">
        <w:rPr>
          <w:bCs/>
        </w:rPr>
        <w:t>nEU</w:t>
      </w:r>
      <w:proofErr w:type="spellEnd"/>
      <w:r w:rsidR="00830A1A">
        <w:rPr>
          <w:bCs/>
        </w:rPr>
        <w:t xml:space="preserve"> countries/regions for general livestock food products </w:t>
      </w:r>
      <w:r w:rsidR="00CF200A">
        <w:rPr>
          <w:bCs/>
        </w:rPr>
        <w:t>(</w:t>
      </w:r>
      <w:r w:rsidR="00CF200A">
        <w:rPr>
          <w:rFonts w:cstheme="minorHAnsi"/>
          <w:bCs/>
        </w:rPr>
        <w:t>ψ</w:t>
      </w:r>
      <w:r w:rsidR="00CF200A">
        <w:rPr>
          <w:bCs/>
        </w:rPr>
        <w:t xml:space="preserve"> = 0.656) </w:t>
      </w:r>
      <w:r w:rsidR="00830A1A">
        <w:rPr>
          <w:bCs/>
        </w:rPr>
        <w:t xml:space="preserve">was used for baseline model parameterisation. </w:t>
      </w:r>
      <w:r w:rsidR="00F537EE">
        <w:rPr>
          <w:bCs/>
        </w:rPr>
        <w:t xml:space="preserve">Data on the </w:t>
      </w:r>
      <w:r w:rsidR="00E9289F">
        <w:t xml:space="preserve">proportion of </w:t>
      </w:r>
      <w:r w:rsidR="00E9289F" w:rsidRPr="009F2C64">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r w:rsidR="00F537EE">
        <w:rPr>
          <w:bCs/>
        </w:rPr>
        <w:t>was obtained from ECDC surveillance reports, with contamination data obtained from 400cm</w:t>
      </w:r>
      <w:r w:rsidR="00F537EE" w:rsidRPr="00A92678">
        <w:rPr>
          <w:bCs/>
          <w:vertAlign w:val="superscript"/>
        </w:rPr>
        <w:t>2</w:t>
      </w:r>
      <w:r w:rsidR="00F537EE">
        <w:rPr>
          <w:bCs/>
        </w:rPr>
        <w:t xml:space="preserve"> swabs and competent authority (CA) surveillance prioritised. </w:t>
      </w:r>
      <w:r w:rsidR="00FD123F">
        <w:rPr>
          <w:bCs/>
        </w:rPr>
        <w:t xml:space="preserve">Data on </w:t>
      </w:r>
      <w:r w:rsidR="00E9289F">
        <w:t>the proportion of isolates obtained from contaminated swine carcasses that are antibiotic-resistant</w:t>
      </w:r>
      <w:r w:rsidR="00FD123F">
        <w:rPr>
          <w:bCs/>
        </w:rPr>
        <w:t xml:space="preserve"> was obtained from E</w:t>
      </w:r>
      <w:r w:rsidR="000D3AFD">
        <w:rPr>
          <w:bCs/>
        </w:rPr>
        <w:t xml:space="preserve">FSA surveillance reports. </w:t>
      </w:r>
      <w:r w:rsidR="00E9289F">
        <w:rPr>
          <w:bCs/>
        </w:rPr>
        <w:t>This was used as a proxy for the</w:t>
      </w:r>
      <w:r w:rsidR="00E9289F">
        <w:t xml:space="preserve"> proportion of contaminated food products that are antibiotic-resistant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13F7FA9D"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 xml:space="preserve">Baseline UK ampicillin usage/sales for the ampicillin-resistance in fattening pigs case study was considered the unweighted average ampicillin usage observed across </w:t>
      </w:r>
      <w:r w:rsidR="00FD123F" w:rsidRPr="00F6077C">
        <w:rPr>
          <w:rFonts w:cstheme="minorHAnsi"/>
          <w:highlight w:val="yellow"/>
        </w:rPr>
        <w:t>2015-201</w:t>
      </w:r>
      <w:r w:rsidR="00C20DFD" w:rsidRPr="00F6077C">
        <w:rPr>
          <w:rFonts w:cstheme="minorHAnsi"/>
          <w:highlight w:val="yellow"/>
        </w:rPr>
        <w:t>8</w:t>
      </w:r>
      <w:r w:rsidR="00FD123F">
        <w:rPr>
          <w:rFonts w:cstheme="minorHAnsi"/>
        </w:rPr>
        <w:t xml:space="preserve"> for the UK (τ = 0.0009 g/PCU). </w:t>
      </w:r>
      <w:r w:rsidR="00CD5FAF">
        <w:rPr>
          <w:rFonts w:cstheme="minorHAnsi"/>
        </w:rPr>
        <w:t xml:space="preserve">The observed ECDC daily EU incidence of human salmonellosis was used as a proxy for the baseline incidence of UK salmonellosis (0.593 per 100,000). This </w:t>
      </w:r>
      <w:r w:rsidR="000D3AFD">
        <w:rPr>
          <w:rFonts w:cstheme="minorHAnsi"/>
        </w:rPr>
        <w:t>proxy</w:t>
      </w:r>
      <w:r w:rsidR="00CD5FAF">
        <w:rPr>
          <w:rFonts w:cstheme="minorHAnsi"/>
        </w:rPr>
        <w:t xml:space="preserve"> was chosen </w:t>
      </w:r>
      <w:r w:rsidR="00CD5FAF">
        <w:rPr>
          <w:rFonts w:cstheme="minorHAnsi"/>
        </w:rPr>
        <w:lastRenderedPageBreak/>
        <w:t>due to the lack of multiplication factors available to scale UK</w:t>
      </w:r>
      <w:r w:rsidR="000D3AFD">
        <w:rPr>
          <w:rFonts w:cstheme="minorHAnsi"/>
        </w:rPr>
        <w:t>-specific</w:t>
      </w:r>
      <w:r w:rsidR="00CD5FAF">
        <w:rPr>
          <w:rFonts w:cstheme="minorHAnsi"/>
        </w:rPr>
        <w:t xml:space="preserve"> reported incidence of salmonellosis to community levels (</w:t>
      </w:r>
      <w:r w:rsidR="00CD5FAF" w:rsidRPr="00CD5FAF">
        <w:rPr>
          <w:rFonts w:cstheme="minorHAnsi"/>
          <w:b/>
          <w:highlight w:val="yellow"/>
        </w:rPr>
        <w:t xml:space="preserve">cite </w:t>
      </w:r>
      <w:proofErr w:type="spellStart"/>
      <w:r w:rsidR="00CD5FAF" w:rsidRPr="00CD5FAF">
        <w:rPr>
          <w:rFonts w:cstheme="minorHAnsi"/>
          <w:b/>
          <w:highlight w:val="yellow"/>
        </w:rPr>
        <w:t>BCoDE</w:t>
      </w:r>
      <w:proofErr w:type="spellEnd"/>
      <w:r w:rsidR="00CD5FAF">
        <w:rPr>
          <w:rFonts w:cstheme="minorHAnsi"/>
        </w:rPr>
        <w:t xml:space="preserve">). </w:t>
      </w:r>
      <w:r w:rsidR="00A92678">
        <w:rPr>
          <w:bCs/>
        </w:rPr>
        <w:t xml:space="preserve">The proportion of ampicillin-resistant UK human salmonellosis was obtained from </w:t>
      </w:r>
      <w:r w:rsidR="00C20DFD" w:rsidRPr="00F6077C">
        <w:rPr>
          <w:rFonts w:cstheme="minorHAnsi"/>
          <w:highlight w:val="yellow"/>
        </w:rPr>
        <w:t>2015-2018</w:t>
      </w:r>
      <w:r w:rsidR="00C20DFD">
        <w:rPr>
          <w:rFonts w:cstheme="minorHAnsi"/>
        </w:rPr>
        <w:t xml:space="preserve"> </w:t>
      </w:r>
      <w:r w:rsidR="00A92678">
        <w:rPr>
          <w:bCs/>
        </w:rPr>
        <w:t xml:space="preserve">ECDC </w:t>
      </w:r>
      <w:r w:rsidR="00121691">
        <w:rPr>
          <w:bCs/>
        </w:rPr>
        <w:t xml:space="preserve">AMR </w:t>
      </w:r>
      <w:r w:rsidR="00A92678">
        <w:rPr>
          <w:bCs/>
        </w:rPr>
        <w:t>summary reports</w:t>
      </w:r>
      <w:r w:rsidR="00121691">
        <w:rPr>
          <w:bCs/>
        </w:rPr>
        <w:t xml:space="preserve"> (0.207). The proportion of ampicillin-resistant</w:t>
      </w:r>
      <w:r w:rsidR="00120369">
        <w:rPr>
          <w:bCs/>
        </w:rPr>
        <w:t xml:space="preserve"> UK</w:t>
      </w:r>
      <w:r w:rsidR="00121691">
        <w:rPr>
          <w:bCs/>
        </w:rPr>
        <w:t xml:space="preserve"> livestock Salmonella spp. carriage was parameterised from</w:t>
      </w:r>
      <w:r w:rsidR="00C20DFD">
        <w:rPr>
          <w:bCs/>
        </w:rPr>
        <w:t xml:space="preserve"> </w:t>
      </w:r>
      <w:r w:rsidR="00C20DFD" w:rsidRPr="00F6077C">
        <w:rPr>
          <w:rFonts w:cstheme="minorHAnsi"/>
          <w:highlight w:val="yellow"/>
        </w:rPr>
        <w:t>2015-2018</w:t>
      </w:r>
      <w:r w:rsidR="00121691">
        <w:rPr>
          <w:bCs/>
        </w:rPr>
        <w:t xml:space="preserve"> EFSA surveillance reports (0.417). </w:t>
      </w:r>
      <w:r w:rsidR="00120369">
        <w:rPr>
          <w:bCs/>
        </w:rPr>
        <w:t xml:space="preserve">The </w:t>
      </w:r>
      <w:r w:rsidR="00F6077C">
        <w:rPr>
          <w:bCs/>
        </w:rPr>
        <w:t>proportion</w:t>
      </w:r>
      <w:r w:rsidR="00120369">
        <w:rPr>
          <w:bCs/>
        </w:rPr>
        <w:t xml:space="preserve"> o</w:t>
      </w:r>
      <w:r w:rsidR="00C20DFD">
        <w:rPr>
          <w:bCs/>
        </w:rPr>
        <w:t xml:space="preserve">f contamination in UK swine carcasses was calculated from </w:t>
      </w:r>
      <w:r w:rsidR="00C20DFD" w:rsidRPr="00F6077C">
        <w:rPr>
          <w:rFonts w:cstheme="minorHAnsi"/>
          <w:highlight w:val="yellow"/>
        </w:rPr>
        <w:t>2015-2018</w:t>
      </w:r>
      <w:r w:rsidR="00C20DFD">
        <w:rPr>
          <w:bCs/>
        </w:rPr>
        <w:t xml:space="preserve"> ECDC one health surveillance reports</w:t>
      </w:r>
      <w:r>
        <w:rPr>
          <w:bCs/>
        </w:rPr>
        <w:t xml:space="preserve"> (0.0628)</w:t>
      </w:r>
      <w:r w:rsidR="00C20DFD">
        <w:rPr>
          <w:bCs/>
        </w:rPr>
        <w:t xml:space="preserve">. </w:t>
      </w:r>
      <w:r w:rsidR="00121691" w:rsidRPr="00607D17">
        <w:rPr>
          <w:b/>
        </w:rPr>
        <w:t xml:space="preserve">Details of the calculations to determine these </w:t>
      </w:r>
      <w:r w:rsidR="00120369" w:rsidRPr="00607D17">
        <w:rPr>
          <w:b/>
        </w:rPr>
        <w:t xml:space="preserve">UK-specific outcome measures </w:t>
      </w:r>
      <w:r w:rsidR="00121691" w:rsidRPr="00607D17">
        <w:rPr>
          <w:b/>
        </w:rPr>
        <w:t>can be found in the supplementary material</w:t>
      </w:r>
      <w:r>
        <w:rPr>
          <w:b/>
        </w:rPr>
        <w:t xml:space="preserve"> </w:t>
      </w:r>
      <w:r w:rsidRPr="00597CAA">
        <w:rPr>
          <w:bCs/>
        </w:rPr>
        <w:t>(</w:t>
      </w:r>
      <w:r w:rsidRPr="00B63CD3">
        <w:rPr>
          <w:b/>
          <w:highlight w:val="yellow"/>
        </w:rPr>
        <w:t>SUPPLEMENTARY</w:t>
      </w:r>
      <w:r w:rsidRPr="00597CAA">
        <w:rPr>
          <w:bCs/>
        </w:rPr>
        <w:t>)</w:t>
      </w:r>
      <w:r w:rsidR="00121691" w:rsidRPr="00607D17">
        <w:rPr>
          <w:b/>
        </w:rPr>
        <w:t>.</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661E226D" w:rsidR="00C20DFD" w:rsidRPr="00E51DE9" w:rsidRDefault="00C20DFD" w:rsidP="00FD123F">
      <w:pPr>
        <w:pStyle w:val="NoSpacing"/>
        <w:spacing w:line="360" w:lineRule="auto"/>
        <w:jc w:val="both"/>
        <w:rPr>
          <w:rFonts w:cstheme="minorHAnsi"/>
        </w:rPr>
      </w:pPr>
      <w:r>
        <w:rPr>
          <w:bCs/>
        </w:rPr>
        <w:t xml:space="preserve">The </w:t>
      </w:r>
      <w:r>
        <w:rPr>
          <w:rFonts w:cstheme="minorHAnsi"/>
          <w:bCs/>
        </w:rPr>
        <w:t>η</w:t>
      </w:r>
      <w:r>
        <w:rPr>
          <w:bCs/>
        </w:rPr>
        <w:t xml:space="preserve"> parameter was also parameterised using UK specific data, with a caecum carriage of </w:t>
      </w:r>
      <w:r w:rsidRPr="00F6077C">
        <w:rPr>
          <w:bCs/>
          <w:i/>
          <w:iCs/>
        </w:rPr>
        <w:t>Salmonella</w:t>
      </w:r>
      <w:r>
        <w:rPr>
          <w:bCs/>
        </w:rPr>
        <w:t xml:space="preserve"> spp. in UK fattening pigs </w:t>
      </w:r>
      <w:r w:rsidR="00F6077C">
        <w:rPr>
          <w:bCs/>
        </w:rPr>
        <w:t>identified at</w:t>
      </w:r>
      <w:r>
        <w:rPr>
          <w:bCs/>
        </w:rPr>
        <w:t xml:space="preserve"> 32.2% (</w:t>
      </w:r>
      <w:hyperlink r:id="rId11" w:history="1">
        <w:r>
          <w:rPr>
            <w:rStyle w:val="Hyperlink"/>
          </w:rPr>
          <w:t>Abattoir-based study of Salmonella prevalence in pigs at slaughter in Great Britain | Epidemiology &amp; Infection | Cambridge Core</w:t>
        </w:r>
      </w:hyperlink>
      <w:r>
        <w:rPr>
          <w:bCs/>
        </w:rPr>
        <w:t xml:space="preserve">). This information was combined with data on the extent of UK </w:t>
      </w:r>
      <w:r w:rsidRPr="00F6077C">
        <w:rPr>
          <w:bCs/>
          <w:i/>
          <w:iCs/>
        </w:rPr>
        <w:t>Salmonella</w:t>
      </w:r>
      <w:r>
        <w:rPr>
          <w:bCs/>
        </w:rPr>
        <w:t xml:space="preserve"> spp. contamination on fattening pig carcasses (</w:t>
      </w:r>
      <w:r w:rsidR="00BE10CE">
        <w:rPr>
          <w:bCs/>
        </w:rPr>
        <w:t>2.87%</w:t>
      </w:r>
      <w:r>
        <w:rPr>
          <w:bCs/>
        </w:rPr>
        <w:t xml:space="preserve">), to parameterise </w:t>
      </w:r>
      <w:r w:rsidR="00F6077C">
        <w:rPr>
          <w:bCs/>
        </w:rPr>
        <w:t>an</w:t>
      </w:r>
      <w:r>
        <w:rPr>
          <w:bCs/>
        </w:rPr>
        <w:t xml:space="preserve">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was generated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was then used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lastRenderedPageBreak/>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0CC96DDD" w:rsidR="00CA488B" w:rsidRDefault="00607D17" w:rsidP="00D91FF6">
      <w:pPr>
        <w:spacing w:after="0" w:line="360" w:lineRule="auto"/>
        <w:jc w:val="both"/>
        <w:rPr>
          <w:rFonts w:cstheme="minorHAnsi"/>
        </w:rPr>
      </w:pPr>
      <w:r>
        <w:rPr>
          <w:rFonts w:cstheme="minorHAnsi"/>
        </w:rPr>
        <w:t>An</w:t>
      </w:r>
      <w:r w:rsidR="00D91FF6">
        <w:rPr>
          <w:rFonts w:cstheme="minorHAnsi"/>
        </w:rPr>
        <w:t xml:space="preserve"> ABC-SMC approach was used for both </w:t>
      </w:r>
      <w:r>
        <w:rPr>
          <w:rFonts w:cstheme="minorHAnsi"/>
        </w:rPr>
        <w:t xml:space="preserve">homogenous and heterogenous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marginal posterior </w:t>
      </w:r>
      <w:r w:rsidR="00D91FF6">
        <w:rPr>
          <w:rFonts w:cstheme="minorHAnsi"/>
        </w:rPr>
        <w:t>probability</w:t>
      </w:r>
      <w:r w:rsidR="00CA488B">
        <w:rPr>
          <w:rFonts w:cstheme="minorHAnsi"/>
        </w:rPr>
        <w:t xml:space="preserve"> distribution for six model parameters</w:t>
      </w:r>
      <w:r>
        <w:rPr>
          <w:rFonts w:cstheme="minorHAnsi"/>
        </w:rPr>
        <w:t xml:space="preserve"> (</w:t>
      </w:r>
      <w:proofErr w:type="spellStart"/>
      <w:r>
        <w:rPr>
          <w:rFonts w:cstheme="minorHAnsi"/>
        </w:rPr>
        <w:t>θ</w:t>
      </w:r>
      <w:r w:rsidR="00675838" w:rsidRPr="00675838">
        <w:rPr>
          <w:rFonts w:cstheme="minorHAnsi"/>
          <w:vertAlign w:val="subscript"/>
        </w:rPr>
        <w:t>HOM</w:t>
      </w:r>
      <w:proofErr w:type="spellEnd"/>
      <w:r>
        <w:rPr>
          <w:rFonts w:cstheme="minorHAnsi"/>
        </w:rPr>
        <w:t>)</w:t>
      </w:r>
      <w:r w:rsidR="00CA488B">
        <w:rPr>
          <w:rFonts w:cstheme="minorHAnsi"/>
        </w:rPr>
        <w:t xml:space="preserve"> given the data, </w:t>
      </w:r>
      <m:oMath>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HOM</m:t>
            </m:r>
          </m:sub>
        </m:sSub>
        <m:r>
          <w:rPr>
            <w:rFonts w:ascii="Cambria Math" w:hAnsi="Cambria Math" w:cstheme="minorHAnsi"/>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sidR="00D91FF6">
        <w:rPr>
          <w:rFonts w:eastAsiaTheme="minorEastAsia" w:cstheme="minorHAnsi"/>
        </w:rPr>
        <w:t>.</w:t>
      </w:r>
      <w:r>
        <w:rPr>
          <w:rFonts w:eastAsiaTheme="minorEastAsia" w:cstheme="minorHAnsi"/>
        </w:rPr>
        <w:t xml:space="preserve"> The heterogenous import model </w:t>
      </w:r>
      <w:r w:rsidR="00D91FF6">
        <w:rPr>
          <w:rFonts w:eastAsiaTheme="minorEastAsia" w:cstheme="minorHAnsi"/>
        </w:rPr>
        <w:t xml:space="preserve">required the estimation of </w:t>
      </w:r>
      <w:r w:rsidR="00675838">
        <w:rPr>
          <w:rFonts w:cstheme="minorHAnsi"/>
        </w:rPr>
        <w:t>eight</w:t>
      </w:r>
      <w:r w:rsidR="00CA488B">
        <w:rPr>
          <w:rFonts w:cstheme="minorHAnsi"/>
        </w:rPr>
        <w:t xml:space="preserve"> model parameters</w:t>
      </w:r>
      <w:r w:rsidR="00675838">
        <w:rPr>
          <w:rFonts w:cstheme="minorHAnsi"/>
        </w:rPr>
        <w:t xml:space="preserve"> (</w:t>
      </w:r>
      <w:proofErr w:type="spellStart"/>
      <w:r w:rsidR="00675838">
        <w:rPr>
          <w:rFonts w:cstheme="minorHAnsi"/>
        </w:rPr>
        <w:t>θ</w:t>
      </w:r>
      <w:r w:rsidR="00675838" w:rsidRPr="00675838">
        <w:rPr>
          <w:rFonts w:cstheme="minorHAnsi"/>
          <w:vertAlign w:val="subscript"/>
        </w:rPr>
        <w:t>H</w:t>
      </w:r>
      <w:r w:rsidR="00675838">
        <w:rPr>
          <w:rFonts w:cstheme="minorHAnsi"/>
          <w:vertAlign w:val="subscript"/>
        </w:rPr>
        <w:t>ET</w:t>
      </w:r>
      <w:proofErr w:type="spellEnd"/>
      <w:r w:rsidR="00675838">
        <w:rPr>
          <w:rFonts w:cstheme="minorHAnsi"/>
        </w:rPr>
        <w:t>)</w:t>
      </w:r>
      <m:oMath>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HET</m:t>
            </m:r>
          </m:sub>
        </m:sSub>
        <m:r>
          <w:rPr>
            <w:rFonts w:ascii="Cambria Math" w:hAnsi="Cambria Math" w:cstheme="minorHAnsi"/>
            <w:highlight w:val="yellow"/>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xml:space="preserve">, ζ,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Pr>
          <w:rFonts w:cstheme="minorHAnsi"/>
        </w:rPr>
        <w:t>.</w:t>
      </w:r>
      <w:r w:rsidR="0024747D">
        <w:rPr>
          <w:rFonts w:cstheme="minorHAnsi"/>
        </w:rPr>
        <w:t xml:space="preserve"> Non-EU parameters were fitted due to the heterogeneity in the values across UK non-EU trading partners.</w:t>
      </w:r>
      <w:r w:rsidR="00CA488B">
        <w:rPr>
          <w:rFonts w:cstheme="minorHAnsi"/>
        </w:rPr>
        <w:t xml:space="preserve"> </w:t>
      </w:r>
      <w:r w:rsidR="001B2E3B">
        <w:rPr>
          <w:rFonts w:cstheme="minorHAnsi"/>
        </w:rPr>
        <w:t>Other model parameters were not fitted as estimates with high levels of certainty were available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can be found in </w:t>
      </w:r>
      <w:r w:rsidR="001B2E3B" w:rsidRPr="002F522E">
        <w:rPr>
          <w:rFonts w:cstheme="minorHAnsi"/>
        </w:rPr>
        <w:t>the supplementary mat</w:t>
      </w:r>
      <w:r w:rsidR="001B2E3B" w:rsidRPr="003C4859">
        <w:rPr>
          <w:rFonts w:cstheme="minorHAnsi"/>
        </w:rPr>
        <w:t>erial (</w:t>
      </w:r>
      <w:r w:rsidR="001B2E3B" w:rsidRPr="00607D17">
        <w:rPr>
          <w:rFonts w:cstheme="minorHAnsi"/>
          <w:b/>
          <w:highlight w:val="yellow"/>
        </w:rPr>
        <w:t>Table S4</w:t>
      </w:r>
      <w:r w:rsidR="001B2E3B" w:rsidRPr="003C4859">
        <w:rPr>
          <w:rFonts w:cstheme="minorHAnsi"/>
        </w:rPr>
        <w:t>).</w:t>
      </w:r>
    </w:p>
    <w:p w14:paraId="7159FBAD" w14:textId="0E8863F9" w:rsidR="00CA488B" w:rsidRDefault="00CA488B" w:rsidP="00565A1F">
      <w:pPr>
        <w:spacing w:after="0" w:line="360" w:lineRule="auto"/>
        <w:rPr>
          <w:rFonts w:eastAsiaTheme="minorEastAsia" w:cstheme="minorHAnsi"/>
          <w:bCs/>
        </w:rPr>
      </w:pPr>
    </w:p>
    <w:p w14:paraId="4A22F1A1" w14:textId="29E075DE" w:rsidR="001B2E3B" w:rsidRDefault="001B2E3B" w:rsidP="001B2E3B">
      <w:pPr>
        <w:pStyle w:val="NoSpacing"/>
        <w:spacing w:line="360" w:lineRule="auto"/>
        <w:jc w:val="both"/>
      </w:pPr>
      <w:r>
        <w:rPr>
          <w:rFonts w:cstheme="minorHAnsi"/>
        </w:rPr>
        <w:t xml:space="preserve">The ABC-SMC </w:t>
      </w:r>
      <w:r w:rsidR="0024747D">
        <w:rPr>
          <w:rFonts w:cstheme="minorHAnsi"/>
        </w:rPr>
        <w:t>approach</w:t>
      </w:r>
      <w:r>
        <w:rPr>
          <w:rFonts w:cstheme="minorHAnsi"/>
        </w:rPr>
        <w:t xml:space="preserve"> was run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can be found in the</w:t>
      </w:r>
      <w:r w:rsidRPr="00ED245A">
        <w:rPr>
          <w:rFonts w:cstheme="minorHAnsi"/>
          <w:b/>
          <w:bCs/>
        </w:rPr>
        <w:t xml:space="preserve"> </w:t>
      </w:r>
      <w:r>
        <w:rPr>
          <w:rFonts w:cstheme="minorHAnsi"/>
        </w:rPr>
        <w:t>supplementary material (</w:t>
      </w:r>
      <w:r w:rsidRPr="0024747D">
        <w:rPr>
          <w:rFonts w:cstheme="minorHAnsi"/>
          <w:highlight w:val="yellow"/>
        </w:rPr>
        <w:t>Table S5</w:t>
      </w:r>
      <w:r w:rsidRPr="002F522E">
        <w:rPr>
          <w:rFonts w:cstheme="minorHAnsi"/>
        </w:rPr>
        <w:t>).</w:t>
      </w:r>
      <w:r>
        <w:rPr>
          <w:rFonts w:cstheme="minorHAnsi"/>
        </w:rPr>
        <w:t xml:space="preserve"> A </w:t>
      </w:r>
      <w:r w:rsidRPr="006F5EB4">
        <w:rPr>
          <w:rFonts w:cstheme="minorHAnsi"/>
        </w:rPr>
        <w:t xml:space="preserve">multivariate normal distribution </w:t>
      </w:r>
      <w:r>
        <w:rPr>
          <w:rFonts w:cstheme="minorHAnsi"/>
        </w:rPr>
        <w:t xml:space="preserve">was </w:t>
      </w:r>
      <w:r w:rsidRPr="006F5EB4">
        <w:rPr>
          <w:rFonts w:cstheme="minorHAnsi"/>
        </w:rPr>
        <w:t>chosen for the ABC-SMC perturbation kernel</w:t>
      </w:r>
      <w:r>
        <w:rPr>
          <w:rFonts w:cstheme="minorHAnsi"/>
        </w:rPr>
        <w:t>. T</w:t>
      </w:r>
      <w:r w:rsidRPr="003C4859">
        <w:t>he randomly sampled mean and covar</w:t>
      </w:r>
      <w:r>
        <w:t>iance matrix was calculated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23169D3E" w14:textId="77777777" w:rsidR="000B4EEC" w:rsidRDefault="000B4EEC" w:rsidP="001B2E3B">
      <w:pPr>
        <w:pStyle w:val="NoSpacing"/>
        <w:spacing w:line="360" w:lineRule="auto"/>
        <w:jc w:val="both"/>
        <w:rPr>
          <w:rFonts w:cstheme="minorHAnsi"/>
        </w:rPr>
      </w:pPr>
    </w:p>
    <w:p w14:paraId="399C7F50" w14:textId="4B7B0A5D"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8</w:t>
      </w:r>
      <w:r w:rsidRPr="00985E19">
        <w:rPr>
          <w:rFonts w:eastAsiaTheme="minorEastAsia"/>
          <w:iCs/>
          <w:vertAlign w:val="superscript"/>
        </w:rPr>
        <w:t>th</w:t>
      </w:r>
      <w:r>
        <w:rPr>
          <w:rFonts w:eastAsiaTheme="minorEastAsia"/>
          <w:iCs/>
        </w:rPr>
        <w:t xml:space="preserve"> accepted generation were used as the final parameter sets for each respective case study. Point estimates and calculated 95% HDIs from the marginal posterior distribution for each model parameter can be found in </w:t>
      </w:r>
      <w:r w:rsidRPr="002F522E">
        <w:rPr>
          <w:rFonts w:eastAsiaTheme="minorEastAsia"/>
          <w:iCs/>
        </w:rPr>
        <w:t>the supplementary material (</w:t>
      </w:r>
      <w:r w:rsidRPr="0024747D">
        <w:rPr>
          <w:rFonts w:eastAsiaTheme="minorEastAsia"/>
          <w:iCs/>
          <w:highlight w:val="yellow"/>
        </w:rPr>
        <w:t>Table S3</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00651FA8"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(eFAST) </w:t>
      </w:r>
      <w:r w:rsidR="00DC63A3">
        <w:t xml:space="preserve">approaches </w:t>
      </w:r>
      <w:r>
        <w:t xml:space="preserve">were used to conduct sensitivity analyses on </w:t>
      </w:r>
      <w:r w:rsidR="00DC63A3">
        <w:t>both study models (</w:t>
      </w:r>
      <w:r w:rsidR="00DC63A3" w:rsidRPr="000B4EEC">
        <w:rPr>
          <w:highlight w:val="yellow"/>
        </w:rPr>
        <w:t>Figure 1, 2</w:t>
      </w:r>
      <w:r w:rsidR="00DC63A3">
        <w:t>)</w:t>
      </w:r>
      <w:r>
        <w:t xml:space="preserve"> with regard to the </w:t>
      </w:r>
      <w:r w:rsidR="00DC63A3">
        <w:t>efficacy of curtailment outcome measure</w:t>
      </w:r>
      <w:r>
        <w:t xml:space="preserve">. Supplementary sensitivity analyses were also conducted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were </w:t>
      </w:r>
      <w:r w:rsidR="00D91FF6">
        <w:t>performed</w:t>
      </w:r>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w:t>
      </w:r>
      <w:r w:rsidRPr="001D0A36">
        <w:lastRenderedPageBreak/>
        <w:t xml:space="preserve">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2D1BA430" w:rsidR="001B2E3B" w:rsidRDefault="001B2E3B" w:rsidP="001B2E3B">
      <w:pPr>
        <w:spacing w:after="0" w:line="360" w:lineRule="auto"/>
      </w:pPr>
    </w:p>
    <w:p w14:paraId="18769131" w14:textId="17ACD0C8" w:rsidR="000258F6" w:rsidRDefault="000258F6" w:rsidP="001B2E3B">
      <w:pPr>
        <w:spacing w:after="0" w:line="360" w:lineRule="auto"/>
      </w:pPr>
    </w:p>
    <w:p w14:paraId="5BD2432D" w14:textId="2C67E9DE" w:rsidR="000258F6" w:rsidRDefault="000258F6" w:rsidP="001B2E3B">
      <w:pPr>
        <w:spacing w:after="0" w:line="360" w:lineRule="auto"/>
      </w:pPr>
    </w:p>
    <w:p w14:paraId="2983BF4B" w14:textId="3E4E6B53" w:rsidR="000258F6" w:rsidRDefault="000258F6" w:rsidP="001B2E3B">
      <w:pPr>
        <w:spacing w:after="0" w:line="360" w:lineRule="auto"/>
      </w:pPr>
    </w:p>
    <w:p w14:paraId="61782924" w14:textId="59CF29AF" w:rsidR="000258F6" w:rsidRDefault="000258F6" w:rsidP="001B2E3B">
      <w:pPr>
        <w:spacing w:after="0" w:line="360" w:lineRule="auto"/>
      </w:pPr>
    </w:p>
    <w:p w14:paraId="7B7F1615" w14:textId="557F18F7" w:rsidR="000258F6" w:rsidRDefault="000258F6" w:rsidP="001B2E3B">
      <w:pPr>
        <w:spacing w:after="0" w:line="360" w:lineRule="auto"/>
      </w:pPr>
    </w:p>
    <w:p w14:paraId="07EDA6F5" w14:textId="432AB5B5" w:rsidR="000258F6" w:rsidRDefault="000258F6" w:rsidP="001B2E3B">
      <w:pPr>
        <w:spacing w:after="0" w:line="360" w:lineRule="auto"/>
      </w:pPr>
    </w:p>
    <w:p w14:paraId="5889BD24" w14:textId="3729E67F" w:rsidR="000258F6" w:rsidRDefault="000258F6" w:rsidP="001B2E3B">
      <w:pPr>
        <w:spacing w:after="0" w:line="360" w:lineRule="auto"/>
      </w:pPr>
    </w:p>
    <w:p w14:paraId="5D7C5680" w14:textId="060F4778" w:rsidR="000258F6" w:rsidRDefault="000258F6" w:rsidP="001B2E3B">
      <w:pPr>
        <w:spacing w:after="0" w:line="360" w:lineRule="auto"/>
      </w:pPr>
    </w:p>
    <w:p w14:paraId="13356757" w14:textId="02CA368C" w:rsidR="000258F6" w:rsidRDefault="000258F6" w:rsidP="001B2E3B">
      <w:pPr>
        <w:spacing w:after="0" w:line="360" w:lineRule="auto"/>
      </w:pPr>
    </w:p>
    <w:p w14:paraId="229B4658" w14:textId="39E65B43" w:rsidR="000258F6" w:rsidRDefault="000258F6" w:rsidP="001B2E3B">
      <w:pPr>
        <w:spacing w:after="0" w:line="360" w:lineRule="auto"/>
      </w:pPr>
    </w:p>
    <w:p w14:paraId="5547FA25" w14:textId="4554515B" w:rsidR="000258F6" w:rsidRDefault="000258F6" w:rsidP="001B2E3B">
      <w:pPr>
        <w:spacing w:after="0" w:line="360" w:lineRule="auto"/>
      </w:pPr>
    </w:p>
    <w:p w14:paraId="4EC1E9D2" w14:textId="00340E5C" w:rsidR="000258F6" w:rsidRDefault="000258F6" w:rsidP="001B2E3B">
      <w:pPr>
        <w:spacing w:after="0" w:line="360" w:lineRule="auto"/>
      </w:pPr>
    </w:p>
    <w:p w14:paraId="68179691" w14:textId="6BF82CE3" w:rsidR="000258F6" w:rsidRDefault="000258F6" w:rsidP="001B2E3B">
      <w:pPr>
        <w:spacing w:after="0" w:line="360" w:lineRule="auto"/>
      </w:pPr>
    </w:p>
    <w:p w14:paraId="2ADF047D" w14:textId="48BC0B59" w:rsidR="000258F6" w:rsidRDefault="000258F6" w:rsidP="001B2E3B">
      <w:pPr>
        <w:spacing w:after="0" w:line="360" w:lineRule="auto"/>
      </w:pPr>
    </w:p>
    <w:p w14:paraId="710C2A4C" w14:textId="7ABFA50F" w:rsidR="000258F6" w:rsidRDefault="000258F6" w:rsidP="001B2E3B">
      <w:pPr>
        <w:spacing w:after="0" w:line="360" w:lineRule="auto"/>
      </w:pPr>
    </w:p>
    <w:p w14:paraId="252C2F9B" w14:textId="2B2B0A3A" w:rsidR="000258F6" w:rsidRDefault="000258F6" w:rsidP="001B2E3B">
      <w:pPr>
        <w:spacing w:after="0" w:line="360" w:lineRule="auto"/>
      </w:pPr>
    </w:p>
    <w:p w14:paraId="2D342066" w14:textId="43CBADEA" w:rsidR="000258F6" w:rsidRDefault="000258F6" w:rsidP="001B2E3B">
      <w:pPr>
        <w:spacing w:after="0" w:line="360" w:lineRule="auto"/>
      </w:pPr>
    </w:p>
    <w:p w14:paraId="77DBC112" w14:textId="448AD24A" w:rsidR="000258F6" w:rsidRDefault="000258F6" w:rsidP="001B2E3B">
      <w:pPr>
        <w:spacing w:after="0" w:line="360" w:lineRule="auto"/>
      </w:pPr>
    </w:p>
    <w:p w14:paraId="1CB23960" w14:textId="7C4FDF34" w:rsidR="000258F6" w:rsidRDefault="000258F6" w:rsidP="001B2E3B">
      <w:pPr>
        <w:spacing w:after="0" w:line="360" w:lineRule="auto"/>
      </w:pPr>
    </w:p>
    <w:p w14:paraId="1F32CB19" w14:textId="7AA645A3" w:rsidR="000258F6" w:rsidRDefault="000258F6" w:rsidP="001B2E3B">
      <w:pPr>
        <w:spacing w:after="0" w:line="360" w:lineRule="auto"/>
      </w:pPr>
    </w:p>
    <w:p w14:paraId="57CA69F6" w14:textId="0B4FE401" w:rsidR="000258F6" w:rsidRDefault="000258F6" w:rsidP="001B2E3B">
      <w:pPr>
        <w:spacing w:after="0" w:line="360" w:lineRule="auto"/>
      </w:pPr>
    </w:p>
    <w:p w14:paraId="12EAA17B" w14:textId="4E41981E" w:rsidR="000258F6" w:rsidRDefault="000258F6" w:rsidP="001B2E3B">
      <w:pPr>
        <w:spacing w:after="0" w:line="360" w:lineRule="auto"/>
      </w:pPr>
    </w:p>
    <w:p w14:paraId="457585B9" w14:textId="4897E758" w:rsidR="000258F6" w:rsidRDefault="000258F6" w:rsidP="001B2E3B">
      <w:pPr>
        <w:spacing w:after="0" w:line="360" w:lineRule="auto"/>
      </w:pPr>
    </w:p>
    <w:p w14:paraId="0692EC58" w14:textId="4D81A97C" w:rsidR="000258F6" w:rsidRDefault="000258F6" w:rsidP="001B2E3B">
      <w:pPr>
        <w:spacing w:after="0" w:line="360" w:lineRule="auto"/>
      </w:pPr>
    </w:p>
    <w:p w14:paraId="024FD8C3" w14:textId="4C3B54BB" w:rsidR="000258F6" w:rsidRDefault="000258F6" w:rsidP="001B2E3B">
      <w:pPr>
        <w:spacing w:after="0" w:line="360" w:lineRule="auto"/>
      </w:pPr>
    </w:p>
    <w:p w14:paraId="1B2E6401" w14:textId="5DBF2B37" w:rsidR="000258F6" w:rsidRDefault="000258F6" w:rsidP="001B2E3B">
      <w:pPr>
        <w:spacing w:after="0" w:line="360" w:lineRule="auto"/>
      </w:pPr>
    </w:p>
    <w:p w14:paraId="09E9C74F" w14:textId="688FCB82" w:rsidR="000258F6" w:rsidRDefault="000258F6" w:rsidP="001B2E3B">
      <w:pPr>
        <w:spacing w:after="0" w:line="360" w:lineRule="auto"/>
      </w:pPr>
    </w:p>
    <w:p w14:paraId="6F7F21B3" w14:textId="7B3CCA4F" w:rsidR="000258F6" w:rsidRDefault="000258F6" w:rsidP="001B2E3B">
      <w:pPr>
        <w:spacing w:after="0" w:line="360" w:lineRule="auto"/>
      </w:pPr>
    </w:p>
    <w:p w14:paraId="662A2352" w14:textId="7999ECE8" w:rsidR="000258F6" w:rsidRDefault="000258F6" w:rsidP="001B2E3B">
      <w:pPr>
        <w:spacing w:after="0" w:line="360" w:lineRule="auto"/>
      </w:pPr>
    </w:p>
    <w:p w14:paraId="2122849B" w14:textId="4445FFC1" w:rsidR="000258F6" w:rsidRDefault="000258F6" w:rsidP="001B2E3B">
      <w:pPr>
        <w:spacing w:after="0" w:line="360" w:lineRule="auto"/>
      </w:pPr>
    </w:p>
    <w:p w14:paraId="4C7179F6" w14:textId="77777777" w:rsidR="000258F6" w:rsidRDefault="000258F6"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6280B0C0" w14:textId="0BB55DB1" w:rsidR="00895554" w:rsidRPr="00671B51" w:rsidRDefault="007A662E" w:rsidP="00FD3584">
      <w:pPr>
        <w:spacing w:after="0" w:line="360" w:lineRule="auto"/>
        <w:jc w:val="both"/>
        <w:rPr>
          <w:bCs/>
        </w:rPr>
      </w:pPr>
      <w:r>
        <w:rPr>
          <w:bCs/>
        </w:rPr>
        <w:t xml:space="preserve">The </w:t>
      </w:r>
      <w:r w:rsidR="00A1530D">
        <w:rPr>
          <w:bCs/>
        </w:rPr>
        <w:t xml:space="preserve">homogenous </w:t>
      </w:r>
      <w:r>
        <w:rPr>
          <w:bCs/>
        </w:rPr>
        <w:t>import model was fitted to the UK</w:t>
      </w:r>
      <w:r w:rsidR="000258F6">
        <w:rPr>
          <w:bCs/>
        </w:rPr>
        <w:t xml:space="preserve"> </w:t>
      </w:r>
      <w:r>
        <w:rPr>
          <w:bCs/>
        </w:rPr>
        <w:t>case stud</w:t>
      </w:r>
      <w:r w:rsidR="0052021A">
        <w:rPr>
          <w:bCs/>
        </w:rPr>
        <w:t>y for ampicillin-resistance</w:t>
      </w:r>
      <w:r w:rsidR="00A1530D">
        <w:rPr>
          <w:bCs/>
        </w:rPr>
        <w:t>/usage</w:t>
      </w:r>
      <w:r w:rsidR="0052021A">
        <w:rPr>
          <w:bCs/>
        </w:rPr>
        <w:t xml:space="preserve"> in fattening pigs </w:t>
      </w:r>
      <w:r w:rsidR="000258F6">
        <w:rPr>
          <w:bCs/>
        </w:rPr>
        <w:t xml:space="preserve">for </w:t>
      </w:r>
      <w:r w:rsidR="000258F6" w:rsidRPr="000258F6">
        <w:rPr>
          <w:bCs/>
          <w:i/>
          <w:iCs/>
        </w:rPr>
        <w:t>Salmonella</w:t>
      </w:r>
      <w:r w:rsidR="000258F6">
        <w:rPr>
          <w:bCs/>
        </w:rPr>
        <w:t xml:space="preserve"> spp. </w:t>
      </w:r>
      <w:r w:rsidR="0052021A">
        <w:rPr>
          <w:bCs/>
        </w:rPr>
        <w:t>(</w:t>
      </w:r>
      <w:r w:rsidR="0052021A" w:rsidRPr="00640702">
        <w:rPr>
          <w:b/>
          <w:bCs/>
          <w:highlight w:val="yellow"/>
        </w:rPr>
        <w:t xml:space="preserve">Figure </w:t>
      </w:r>
      <w:r w:rsidR="00591CB7" w:rsidRPr="00591CB7">
        <w:rPr>
          <w:b/>
          <w:bCs/>
          <w:highlight w:val="yellow"/>
        </w:rPr>
        <w:t>4</w:t>
      </w:r>
      <w:r w:rsidR="00A1530D" w:rsidRPr="00591CB7">
        <w:rPr>
          <w:b/>
          <w:bCs/>
          <w:highlight w:val="yellow"/>
        </w:rPr>
        <w:t>A</w:t>
      </w:r>
      <w:r w:rsidR="0052021A">
        <w:rPr>
          <w:bCs/>
        </w:rPr>
        <w:t xml:space="preserve">). </w:t>
      </w:r>
      <w:r w:rsidR="00A42CCF" w:rsidRPr="003C4859">
        <w:rPr>
          <w:rFonts w:cstheme="minorHAnsi"/>
        </w:rPr>
        <w:t>Approximated marginal posterior probability distributions for the fitted model parameters from the ABC-SMC approach</w:t>
      </w:r>
      <w:r w:rsidR="00A42CCF">
        <w:rPr>
          <w:rFonts w:cstheme="minorHAnsi"/>
        </w:rPr>
        <w:t xml:space="preserve"> and respective model diagnostics</w:t>
      </w:r>
      <w:r w:rsidR="00A42CCF" w:rsidRPr="003C4859">
        <w:rPr>
          <w:rFonts w:cstheme="minorHAnsi"/>
        </w:rPr>
        <w:t xml:space="preserve"> can be found</w:t>
      </w:r>
      <w:r w:rsidR="00A42CCF">
        <w:rPr>
          <w:rFonts w:cstheme="minorHAnsi"/>
        </w:rPr>
        <w:t xml:space="preserve"> in the supplementary material </w:t>
      </w:r>
      <w:r w:rsidR="00A42CCF">
        <w:rPr>
          <w:bCs/>
        </w:rPr>
        <w:t>(</w:t>
      </w:r>
      <w:r w:rsidR="00A42CCF" w:rsidRPr="00A52CF4">
        <w:rPr>
          <w:b/>
          <w:bCs/>
          <w:highlight w:val="yellow"/>
        </w:rPr>
        <w:t>SUPPLEMENTARY</w:t>
      </w:r>
      <w:r w:rsidR="00A42CCF">
        <w:rPr>
          <w:bCs/>
        </w:rPr>
        <w:t>)</w:t>
      </w:r>
      <w:r w:rsidR="0052021A">
        <w:rPr>
          <w:bCs/>
        </w:rPr>
        <w:t xml:space="preserve">. </w:t>
      </w:r>
      <w:r w:rsidR="00C13DD4">
        <w:rPr>
          <w:bCs/>
        </w:rPr>
        <w:t>An</w:t>
      </w:r>
      <w:r w:rsidR="005C3F66">
        <w:rPr>
          <w:bCs/>
        </w:rPr>
        <w:t xml:space="preserve"> </w:t>
      </w:r>
      <w:r w:rsidR="005C3F66" w:rsidRPr="00640702">
        <w:rPr>
          <w:b/>
          <w:bCs/>
          <w:highlight w:val="yellow"/>
        </w:rPr>
        <w:t>X</w:t>
      </w:r>
      <w:r w:rsidR="005C3F66">
        <w:rPr>
          <w:bCs/>
        </w:rPr>
        <w:t xml:space="preserve"> fold increase in the incidence of human salmonellosis </w:t>
      </w:r>
      <w:r w:rsidR="00C13DD4">
        <w:rPr>
          <w:bCs/>
        </w:rPr>
        <w:t xml:space="preserve">was observed, with an increase from </w:t>
      </w:r>
      <w:r w:rsidR="00C13DD4" w:rsidRPr="00640702">
        <w:rPr>
          <w:b/>
          <w:bCs/>
          <w:highlight w:val="yellow"/>
        </w:rPr>
        <w:t>X</w:t>
      </w:r>
      <w:r w:rsidR="00C13DD4">
        <w:rPr>
          <w:bCs/>
        </w:rPr>
        <w:t xml:space="preserve"> per 100,000 population under baseline antibiotic usage (</w:t>
      </w:r>
      <w:r w:rsidR="00640702">
        <w:rPr>
          <w:rFonts w:cstheme="minorHAnsi"/>
          <w:bCs/>
        </w:rPr>
        <w:t>τ</w:t>
      </w:r>
      <w:r w:rsidR="00640702">
        <w:rPr>
          <w:bCs/>
        </w:rPr>
        <w:t xml:space="preserve"> = 0.0009 g/PCU</w:t>
      </w:r>
      <w:r w:rsidR="00C13DD4">
        <w:rPr>
          <w:bCs/>
        </w:rPr>
        <w:t xml:space="preserve">) </w:t>
      </w:r>
      <w:r w:rsidR="00A1530D">
        <w:rPr>
          <w:bCs/>
        </w:rPr>
        <w:t>to</w:t>
      </w:r>
      <w:r w:rsidR="00C13DD4">
        <w:rPr>
          <w:bCs/>
        </w:rPr>
        <w:t xml:space="preserve"> </w:t>
      </w:r>
      <w:r w:rsidR="00C13DD4" w:rsidRPr="00640702">
        <w:rPr>
          <w:b/>
          <w:bCs/>
          <w:highlight w:val="yellow"/>
        </w:rPr>
        <w:t>X</w:t>
      </w:r>
      <w:r w:rsidR="00C13DD4">
        <w:rPr>
          <w:bCs/>
        </w:rPr>
        <w:t xml:space="preserve"> per 100,000 population when antibiotics are curtailed (</w:t>
      </w:r>
      <w:r w:rsidR="00640702">
        <w:rPr>
          <w:rFonts w:cstheme="minorHAnsi"/>
          <w:bCs/>
        </w:rPr>
        <w:t>τ</w:t>
      </w:r>
      <w:r w:rsidR="00640702">
        <w:rPr>
          <w:bCs/>
        </w:rPr>
        <w:t xml:space="preserve"> = 0 g/PCU</w:t>
      </w:r>
      <w:r w:rsidR="00C13DD4">
        <w:rPr>
          <w:bCs/>
        </w:rPr>
        <w:t xml:space="preserve">) </w:t>
      </w:r>
      <w:r w:rsidR="00591CB7">
        <w:rPr>
          <w:bCs/>
        </w:rPr>
        <w:t>(</w:t>
      </w:r>
      <w:r w:rsidR="00591CB7" w:rsidRPr="00640702">
        <w:rPr>
          <w:b/>
          <w:bCs/>
          <w:highlight w:val="yellow"/>
        </w:rPr>
        <w:t xml:space="preserve">Figure </w:t>
      </w:r>
      <w:r w:rsidR="00591CB7" w:rsidRPr="00591CB7">
        <w:rPr>
          <w:b/>
          <w:bCs/>
          <w:highlight w:val="yellow"/>
        </w:rPr>
        <w:t>4B</w:t>
      </w:r>
      <w:r w:rsidR="00591CB7">
        <w:rPr>
          <w:bCs/>
        </w:rPr>
        <w:t>)</w:t>
      </w:r>
      <w:r w:rsidR="00101690">
        <w:rPr>
          <w:bCs/>
        </w:rPr>
        <w:t>.</w:t>
      </w:r>
      <w:r w:rsidR="00C13DD4">
        <w:rPr>
          <w:bCs/>
        </w:rPr>
        <w:t xml:space="preserve"> The proportion of</w:t>
      </w:r>
      <w:r w:rsidR="003E4B0D" w:rsidRPr="003E4B0D">
        <w:rPr>
          <w:bCs/>
        </w:rPr>
        <w:t xml:space="preserve"> </w:t>
      </w:r>
      <w:r w:rsidR="003E4B0D">
        <w:rPr>
          <w:bCs/>
        </w:rPr>
        <w:t>ampicillin-resistant</w:t>
      </w:r>
      <w:r w:rsidR="00C13DD4">
        <w:rPr>
          <w:bCs/>
        </w:rPr>
        <w:t xml:space="preserve"> human salmonellosis decrease</w:t>
      </w:r>
      <w:r w:rsidR="00AF5EC3">
        <w:rPr>
          <w:bCs/>
        </w:rPr>
        <w:t>d</w:t>
      </w:r>
      <w:r w:rsidR="00C13DD4">
        <w:rPr>
          <w:bCs/>
        </w:rPr>
        <w:t xml:space="preserve"> from </w:t>
      </w:r>
      <w:r w:rsidR="00C13DD4" w:rsidRPr="00640702">
        <w:rPr>
          <w:b/>
          <w:bCs/>
          <w:highlight w:val="yellow"/>
        </w:rPr>
        <w:t>X</w:t>
      </w:r>
      <w:r w:rsidR="00C13DD4">
        <w:rPr>
          <w:bCs/>
        </w:rPr>
        <w:t xml:space="preserve"> to </w:t>
      </w:r>
      <w:r w:rsidR="00C13DD4" w:rsidRPr="00640702">
        <w:rPr>
          <w:b/>
          <w:bCs/>
          <w:highlight w:val="yellow"/>
        </w:rPr>
        <w:t>X</w:t>
      </w:r>
      <w:r w:rsidR="00C13DD4">
        <w:rPr>
          <w:bCs/>
        </w:rPr>
        <w:t xml:space="preserve"> when antibiotics were curtailed. This represents an efficacy of curtailment of </w:t>
      </w:r>
      <w:r w:rsidR="00C13DD4" w:rsidRPr="00732A5C">
        <w:rPr>
          <w:b/>
          <w:bCs/>
          <w:highlight w:val="yellow"/>
        </w:rPr>
        <w:t>X</w:t>
      </w:r>
      <w:r w:rsidR="00C13DD4">
        <w:rPr>
          <w:bCs/>
        </w:rPr>
        <w:t xml:space="preserve">% (supplementary material).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lang w:eastAsia="en-GB"/>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r w:rsidRPr="000B01BB">
        <w:rPr>
          <w:rFonts w:cstheme="minorHAnsi"/>
          <w:bCs/>
        </w:rPr>
        <w:t>95%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490B4673" w14:textId="4FEFA377" w:rsidR="005B2921" w:rsidRPr="00AB0124" w:rsidRDefault="00B72358" w:rsidP="00AB0124">
      <w:pPr>
        <w:spacing w:after="0" w:line="360" w:lineRule="auto"/>
        <w:jc w:val="both"/>
      </w:pPr>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salmonellosis </w:t>
      </w:r>
      <w:r w:rsidRPr="00AF5EC3">
        <w:rPr>
          <w:bCs/>
          <w:highlight w:val="yellow"/>
        </w:rPr>
        <w:t xml:space="preserve">(X -&gt; X </w:t>
      </w:r>
      <w:r w:rsidRPr="00AF5EC3">
        <w:rPr>
          <w:bCs/>
          <w:highlight w:val="yellow"/>
        </w:rPr>
        <w:lastRenderedPageBreak/>
        <w:t>per 100,000</w:t>
      </w:r>
      <w:r>
        <w:rPr>
          <w:bCs/>
        </w:rPr>
        <w:t>) and the proportion of</w:t>
      </w:r>
      <w:r w:rsidRPr="003E4B0D">
        <w:rPr>
          <w:bCs/>
        </w:rPr>
        <w:t xml:space="preserve"> </w:t>
      </w:r>
      <w:r>
        <w:rPr>
          <w:bCs/>
        </w:rPr>
        <w:t>ampicillin-resistant human salmonellosis (</w:t>
      </w:r>
      <w:r w:rsidRPr="00AF5EC3">
        <w:rPr>
          <w:bCs/>
          <w:highlight w:val="yellow"/>
        </w:rPr>
        <w:t>X% -&gt; X%)</w:t>
      </w:r>
      <w:r>
        <w:rPr>
          <w:bCs/>
        </w:rPr>
        <w:t xml:space="preserve"> at baseline antibiotic usage (</w:t>
      </w:r>
      <w:r>
        <w:rPr>
          <w:rFonts w:cstheme="minorHAnsi"/>
          <w:bCs/>
        </w:rPr>
        <w:t>τ</w:t>
      </w:r>
      <w:r>
        <w:rPr>
          <w:bCs/>
        </w:rPr>
        <w:t xml:space="preserve"> = 0.0009 g/PCU) </w:t>
      </w:r>
      <w:r w:rsidRPr="007D5E0A">
        <w:rPr>
          <w:bCs/>
        </w:rPr>
        <w:t>(</w:t>
      </w:r>
      <w:r w:rsidRPr="007D5E0A">
        <w:rPr>
          <w:b/>
          <w:bCs/>
          <w:highlight w:val="yellow"/>
        </w:rPr>
        <w:t>SUPPLEMENTARY</w:t>
      </w:r>
      <w:r w:rsidRPr="007D5E0A">
        <w:rPr>
          <w:bCs/>
        </w:rPr>
        <w:t>)</w:t>
      </w:r>
      <w:r>
        <w:rPr>
          <w:bCs/>
        </w:rPr>
        <w:t xml:space="preserve">. </w:t>
      </w:r>
      <w:r w:rsidR="00591CB7">
        <w:rPr>
          <w:bCs/>
        </w:rPr>
        <w:t>N</w:t>
      </w:r>
      <w:r>
        <w:rPr>
          <w:bCs/>
        </w:rPr>
        <w:t>ote that the</w:t>
      </w:r>
      <w:r>
        <w:t xml:space="preserve"> proportion of </w:t>
      </w:r>
      <w:r w:rsidR="003B0B71">
        <w:t xml:space="preserve">overall/ampicillin-resistant contaminated food products was </w:t>
      </w:r>
      <w:r>
        <w:t>higher</w:t>
      </w:r>
      <w:r w:rsidR="00591CB7">
        <w:t xml:space="preserve"> in imported sources (</w:t>
      </w:r>
      <w:proofErr w:type="spellStart"/>
      <w:r w:rsidR="00591CB7">
        <w:t>Frac</w:t>
      </w:r>
      <w:r w:rsidR="00591CB7" w:rsidRPr="00591CB7">
        <w:rPr>
          <w:vertAlign w:val="subscript"/>
        </w:rPr>
        <w:t>Imp</w:t>
      </w:r>
      <w:proofErr w:type="spellEnd"/>
      <w:r w:rsidR="00591CB7">
        <w:t xml:space="preserve"> </w:t>
      </w:r>
      <w:proofErr w:type="gramStart"/>
      <w:r w:rsidR="00591CB7">
        <w:t>= ;</w:t>
      </w:r>
      <w:proofErr w:type="gramEnd"/>
      <w:r w:rsidR="00591CB7">
        <w:t xml:space="preserve"> </w:t>
      </w:r>
      <w:proofErr w:type="spellStart"/>
      <w:r w:rsidR="00591CB7">
        <w:t>PropRes</w:t>
      </w:r>
      <w:r w:rsidR="00591CB7" w:rsidRPr="00591CB7">
        <w:rPr>
          <w:vertAlign w:val="subscript"/>
        </w:rPr>
        <w:t>Imp</w:t>
      </w:r>
      <w:proofErr w:type="spellEnd"/>
      <w:r w:rsidR="00591CB7">
        <w:t xml:space="preserve"> = ) than in domestic </w:t>
      </w:r>
      <w:r w:rsidR="003B0B71">
        <w:t>sources</w:t>
      </w:r>
      <w:r w:rsidR="00591CB7">
        <w:t xml:space="preserve"> </w:t>
      </w:r>
      <w:r>
        <w:t>(</w:t>
      </w:r>
      <w:r w:rsidR="00700611">
        <w:t>0.00; 0.04</w:t>
      </w:r>
      <w:r>
        <w:t>).</w:t>
      </w:r>
      <w:r w:rsidR="00F204E4">
        <w:t xml:space="preserve"> </w:t>
      </w:r>
      <w:r w:rsidR="003B0B71">
        <w:t>F</w:t>
      </w:r>
      <w:r w:rsidR="00F204E4">
        <w:t xml:space="preserve">itting </w:t>
      </w:r>
      <w:r w:rsidR="00AB0124">
        <w:t>the model</w:t>
      </w:r>
      <w:r w:rsidR="003B0B71">
        <w:t xml:space="preserve"> to key UK-specific outcome measures</w:t>
      </w:r>
      <w:r w:rsidR="00AB0124">
        <w:t xml:space="preserve"> without importation</w:t>
      </w:r>
      <w:r w:rsidR="003B0B71">
        <w:t xml:space="preserve"> (</w:t>
      </w:r>
      <w:r w:rsidR="003B0B71">
        <w:rPr>
          <w:rFonts w:cstheme="minorHAnsi"/>
        </w:rPr>
        <w:t>ψ = 1</w:t>
      </w:r>
      <w:r w:rsidR="003B0B71">
        <w:t>)</w:t>
      </w:r>
      <w:r w:rsidR="00F204E4">
        <w:t xml:space="preserve">, results in </w:t>
      </w:r>
      <w:r w:rsidR="00AB0124">
        <w:t xml:space="preserve">qualitative </w:t>
      </w:r>
      <w:r w:rsidR="00F204E4">
        <w:t xml:space="preserve">curtailment dynamics </w:t>
      </w:r>
      <w:proofErr w:type="gramStart"/>
      <w:r w:rsidR="00F204E4">
        <w:t>similar to</w:t>
      </w:r>
      <w:proofErr w:type="gramEnd"/>
      <w:r w:rsidR="00F204E4">
        <w:t xml:space="preserve"> the </w:t>
      </w:r>
      <w:r w:rsidR="003B0B71">
        <w:t xml:space="preserve">fitted </w:t>
      </w:r>
      <w:r w:rsidR="00F204E4">
        <w:t>homogenous import model</w:t>
      </w:r>
      <w:r w:rsidR="00AB0124">
        <w:t xml:space="preserve"> </w:t>
      </w:r>
      <w:r w:rsidR="00AB0124" w:rsidRPr="007D5E0A">
        <w:rPr>
          <w:bCs/>
        </w:rPr>
        <w:t>(</w:t>
      </w:r>
      <w:r w:rsidR="00AB0124" w:rsidRPr="007D5E0A">
        <w:rPr>
          <w:b/>
          <w:bCs/>
          <w:highlight w:val="yellow"/>
        </w:rPr>
        <w:t>SUPPLEMENTARY</w:t>
      </w:r>
      <w:r w:rsidR="00AB0124" w:rsidRPr="007D5E0A">
        <w:rPr>
          <w:bCs/>
        </w:rPr>
        <w:t>)</w:t>
      </w:r>
      <w:r w:rsidR="00F204E4">
        <w:t xml:space="preserve">. </w:t>
      </w:r>
      <w:r w:rsidR="003B0B71">
        <w:t xml:space="preserve">It is important to </w:t>
      </w:r>
      <w:r w:rsidR="00F204E4">
        <w:t xml:space="preserve">note that due to the lack of import pressure, the </w:t>
      </w:r>
      <w:r w:rsidR="003B0B71">
        <w:t xml:space="preserve">overall </w:t>
      </w:r>
      <w:r w:rsidR="00F204E4">
        <w:t xml:space="preserve">efficacy of curtailment </w:t>
      </w:r>
      <w:r w:rsidR="003B0B71">
        <w:t>was higher () due to a lower level of import-attributable ampicillin</w:t>
      </w:r>
      <w:r w:rsidR="00AB0124">
        <w:t>-resistant human salmonellosis</w:t>
      </w:r>
      <w:r w:rsidR="003B0B71">
        <w:t xml:space="preserve">, which was therefore </w:t>
      </w:r>
      <w:r w:rsidR="00AB0124">
        <w:t xml:space="preserve">more controllable through domestic interventions. </w:t>
      </w:r>
    </w:p>
    <w:p w14:paraId="0E245E40" w14:textId="77777777" w:rsidR="00FD3584" w:rsidRDefault="00FD3584" w:rsidP="00D144AA">
      <w:pPr>
        <w:spacing w:after="0" w:line="360" w:lineRule="auto"/>
        <w:rPr>
          <w:bCs/>
        </w:rPr>
      </w:pPr>
    </w:p>
    <w:p w14:paraId="42637A1E" w14:textId="49D23B97" w:rsidR="00392817" w:rsidRPr="00FD3584" w:rsidRDefault="006D77C4" w:rsidP="00FD3584">
      <w:pPr>
        <w:spacing w:after="0" w:line="360" w:lineRule="auto"/>
        <w:jc w:val="both"/>
        <w:rPr>
          <w:bCs/>
        </w:rPr>
      </w:pPr>
      <w:r>
        <w:rPr>
          <w:bCs/>
        </w:rPr>
        <w:t xml:space="preserve">A </w:t>
      </w:r>
      <w:r w:rsidR="00912E82">
        <w:rPr>
          <w:bCs/>
        </w:rPr>
        <w:t>sensitivity</w:t>
      </w:r>
      <w:r>
        <w:rPr>
          <w:bCs/>
        </w:rPr>
        <w:t xml:space="preserve"> analysis using LHS-PRCC and eFAST </w:t>
      </w:r>
      <w:r w:rsidR="00912E82">
        <w:rPr>
          <w:bCs/>
        </w:rPr>
        <w:t xml:space="preserve">approaches </w:t>
      </w:r>
      <w:r w:rsidR="00A52CF4">
        <w:rPr>
          <w:bCs/>
        </w:rPr>
        <w:t xml:space="preserve">identified the </w:t>
      </w:r>
      <w:r w:rsidR="00912E82">
        <w:rPr>
          <w:bCs/>
        </w:rPr>
        <w:t xml:space="preserve">proportion of </w:t>
      </w:r>
      <w:r w:rsidR="00E70D78">
        <w:rPr>
          <w:bCs/>
        </w:rPr>
        <w:t xml:space="preserve">ampicillin-resistant </w:t>
      </w:r>
      <w:r w:rsidR="00912E82">
        <w:rPr>
          <w:bCs/>
        </w:rPr>
        <w:t>contaminated imports (</w:t>
      </w:r>
      <w:proofErr w:type="spellStart"/>
      <w:r w:rsidR="00912E82">
        <w:rPr>
          <w:bCs/>
        </w:rPr>
        <w:t>PropRes</w:t>
      </w:r>
      <w:r w:rsidR="00912E82" w:rsidRPr="00FD3584">
        <w:rPr>
          <w:bCs/>
          <w:vertAlign w:val="subscript"/>
        </w:rPr>
        <w:t>Imp</w:t>
      </w:r>
      <w:proofErr w:type="spellEnd"/>
      <w:r w:rsidR="00912E82">
        <w:rPr>
          <w:bCs/>
        </w:rPr>
        <w:t>) and the transmission-related antibiotic</w:t>
      </w:r>
      <w:r w:rsidR="00FD3584">
        <w:rPr>
          <w:bCs/>
        </w:rPr>
        <w:t xml:space="preserve"> resistance</w:t>
      </w:r>
      <w:r w:rsidR="00912E82">
        <w:rPr>
          <w:bCs/>
        </w:rPr>
        <w:t xml:space="preserve"> fitness cost </w:t>
      </w:r>
      <w:r w:rsidR="00FD3584">
        <w:rPr>
          <w:bCs/>
        </w:rPr>
        <w:t>(</w:t>
      </w:r>
      <w:r w:rsidR="00FD3584">
        <w:rPr>
          <w:rFonts w:cstheme="minorHAnsi"/>
          <w:bCs/>
        </w:rPr>
        <w:t>α</w:t>
      </w:r>
      <w:r w:rsidR="00FD3584">
        <w:rPr>
          <w:bCs/>
        </w:rPr>
        <w:t>)</w:t>
      </w:r>
      <w:r w:rsidR="00A42CCF">
        <w:rPr>
          <w:bCs/>
        </w:rPr>
        <w:t>,</w:t>
      </w:r>
      <w:r w:rsidR="00FD3584">
        <w:rPr>
          <w:bCs/>
        </w:rPr>
        <w:t xml:space="preserve"> </w:t>
      </w:r>
      <w:r w:rsidR="00A52CF4">
        <w:rPr>
          <w:bCs/>
        </w:rPr>
        <w:t xml:space="preserve">as the most important parameters for </w:t>
      </w:r>
      <w:r w:rsidR="00FD3584">
        <w:rPr>
          <w:bCs/>
        </w:rPr>
        <w:t>determining</w:t>
      </w:r>
      <w:r w:rsidR="00A52CF4">
        <w:rPr>
          <w:bCs/>
        </w:rPr>
        <w:t xml:space="preserve"> the </w:t>
      </w:r>
      <w:r w:rsidR="00FD3584">
        <w:rPr>
          <w:bCs/>
        </w:rPr>
        <w:t>proportion of</w:t>
      </w:r>
      <w:r w:rsidR="00FD3584" w:rsidRPr="003E4B0D">
        <w:rPr>
          <w:bCs/>
        </w:rPr>
        <w:t xml:space="preserve"> </w:t>
      </w:r>
      <w:r w:rsidR="00FD3584">
        <w:rPr>
          <w:bCs/>
        </w:rPr>
        <w:t>ampicillin-resistant human salmonellosis</w:t>
      </w:r>
      <w:r w:rsidR="00700611">
        <w:rPr>
          <w:bCs/>
        </w:rPr>
        <w:t xml:space="preserve"> (</w:t>
      </w:r>
      <w:r w:rsidR="00700611" w:rsidRPr="00A52CF4">
        <w:rPr>
          <w:b/>
          <w:bCs/>
          <w:highlight w:val="yellow"/>
        </w:rPr>
        <w:t>SUPPLEMENTARY</w:t>
      </w:r>
      <w:r w:rsidR="00700611">
        <w:rPr>
          <w:bCs/>
        </w:rPr>
        <w:t>)</w:t>
      </w:r>
      <w:r w:rsidR="00FD3584">
        <w:rPr>
          <w:bCs/>
        </w:rPr>
        <w:t xml:space="preserve">. </w:t>
      </w:r>
      <w:r w:rsidR="00A52CF4">
        <w:rPr>
          <w:bCs/>
        </w:rPr>
        <w:t>The animal-to-human transmission rate</w:t>
      </w:r>
      <w:r w:rsidR="00FD3584">
        <w:rPr>
          <w:bCs/>
        </w:rPr>
        <w:t xml:space="preserve"> (</w:t>
      </w:r>
      <w:r w:rsidR="00FD3584">
        <w:rPr>
          <w:rFonts w:cstheme="minorHAnsi"/>
          <w:bCs/>
        </w:rPr>
        <w:t>β</w:t>
      </w:r>
      <w:r w:rsidR="00FD3584" w:rsidRPr="00FD3584">
        <w:rPr>
          <w:bCs/>
          <w:vertAlign w:val="subscript"/>
        </w:rPr>
        <w:t>HA</w:t>
      </w:r>
      <w:r w:rsidR="00FD3584">
        <w:rPr>
          <w:bCs/>
        </w:rPr>
        <w:t>)</w:t>
      </w:r>
      <w:r w:rsidR="00A52CF4">
        <w:rPr>
          <w:bCs/>
        </w:rPr>
        <w:t xml:space="preserve">, the proportion of </w:t>
      </w:r>
      <w:r w:rsidR="00FD3584">
        <w:rPr>
          <w:bCs/>
        </w:rPr>
        <w:t>imports</w:t>
      </w:r>
      <w:r w:rsidR="00A52CF4">
        <w:rPr>
          <w:bCs/>
        </w:rPr>
        <w:t xml:space="preserve"> contaminated </w:t>
      </w:r>
      <w:r w:rsidR="00FD3584">
        <w:rPr>
          <w:bCs/>
        </w:rPr>
        <w:t>(</w:t>
      </w:r>
      <w:proofErr w:type="spellStart"/>
      <w:r w:rsidR="00FD3584">
        <w:rPr>
          <w:bCs/>
        </w:rPr>
        <w:t>Frac</w:t>
      </w:r>
      <w:r w:rsidR="00FD3584" w:rsidRPr="00FD3584">
        <w:rPr>
          <w:bCs/>
          <w:vertAlign w:val="subscript"/>
        </w:rPr>
        <w:t>Imp</w:t>
      </w:r>
      <w:proofErr w:type="spellEnd"/>
      <w:r w:rsidR="00FD3584">
        <w:rPr>
          <w:bCs/>
        </w:rPr>
        <w:t xml:space="preserve">) </w:t>
      </w:r>
      <w:r w:rsidR="00A52CF4">
        <w:rPr>
          <w:bCs/>
        </w:rPr>
        <w:t xml:space="preserve">and the proportion of UK food supply from domestic sources </w:t>
      </w:r>
      <w:r w:rsidR="00FD3584">
        <w:rPr>
          <w:bCs/>
        </w:rPr>
        <w:t>(</w:t>
      </w:r>
      <w:r w:rsidR="00FD3584">
        <w:rPr>
          <w:rFonts w:cstheme="minorHAnsi"/>
          <w:bCs/>
        </w:rPr>
        <w:t>ψ</w:t>
      </w:r>
      <w:r w:rsidR="00FD3584">
        <w:rPr>
          <w:bCs/>
        </w:rPr>
        <w:t xml:space="preserve">) </w:t>
      </w:r>
      <w:r w:rsidR="00A52CF4">
        <w:rPr>
          <w:bCs/>
        </w:rPr>
        <w:t xml:space="preserve">were important for determining the incidence of human </w:t>
      </w:r>
      <w:r w:rsidR="00FD3584">
        <w:rPr>
          <w:bCs/>
        </w:rPr>
        <w:t>salmonellosis</w:t>
      </w:r>
      <w:r w:rsidR="00700611">
        <w:rPr>
          <w:bCs/>
        </w:rPr>
        <w:t xml:space="preserve"> (</w:t>
      </w:r>
      <w:r w:rsidR="00700611" w:rsidRPr="00A52CF4">
        <w:rPr>
          <w:b/>
          <w:bCs/>
          <w:highlight w:val="yellow"/>
        </w:rPr>
        <w:t>SUPPLEMENTARY</w:t>
      </w:r>
      <w:r w:rsidR="00700611">
        <w:rPr>
          <w:bCs/>
        </w:rPr>
        <w:t>)</w:t>
      </w:r>
      <w:r w:rsidR="00A52CF4">
        <w:rPr>
          <w:bCs/>
        </w:rPr>
        <w:t xml:space="preserve">. </w:t>
      </w:r>
    </w:p>
    <w:p w14:paraId="12E6D3DA" w14:textId="51A7BBE4" w:rsidR="00A52CF4" w:rsidRDefault="00A52CF4" w:rsidP="00A52CF4">
      <w:pPr>
        <w:spacing w:after="0" w:line="360" w:lineRule="auto"/>
        <w:rPr>
          <w:bCs/>
        </w:rPr>
      </w:pPr>
    </w:p>
    <w:p w14:paraId="45558826" w14:textId="2D89874D" w:rsidR="00A52CF4" w:rsidRPr="00A52CF4" w:rsidRDefault="00A52CF4" w:rsidP="00B65B4E">
      <w:pPr>
        <w:spacing w:after="0" w:line="360" w:lineRule="auto"/>
        <w:jc w:val="both"/>
        <w:rPr>
          <w:bCs/>
        </w:rPr>
      </w:pPr>
      <w:r>
        <w:rPr>
          <w:bCs/>
        </w:rPr>
        <w:t>We next identified the effect of import</w:t>
      </w:r>
      <w:r w:rsidR="00A42CCF">
        <w:rPr>
          <w:bCs/>
        </w:rPr>
        <w:t>-relevant</w:t>
      </w:r>
      <w:r>
        <w:rPr>
          <w:bCs/>
        </w:rPr>
        <w:t xml:space="preserve"> parameters</w:t>
      </w:r>
      <w:r w:rsidR="00F210D5">
        <w:rPr>
          <w:bCs/>
        </w:rPr>
        <w:t xml:space="preserve"> </w:t>
      </w:r>
      <w:r w:rsidR="00422EE7">
        <w:rPr>
          <w:bCs/>
        </w:rPr>
        <w:t>in a</w:t>
      </w:r>
      <w:r w:rsidR="00F210D5">
        <w:rPr>
          <w:bCs/>
        </w:rPr>
        <w:t xml:space="preserve"> scenario </w:t>
      </w:r>
      <w:r w:rsidR="00422EE7">
        <w:rPr>
          <w:bCs/>
        </w:rPr>
        <w:t>analysis</w:t>
      </w:r>
      <w:r w:rsidR="00F210D5">
        <w:rPr>
          <w:bCs/>
        </w:rPr>
        <w:t xml:space="preserve"> by altering the </w:t>
      </w:r>
      <w:r w:rsidR="00A42CCF">
        <w:rPr>
          <w:bCs/>
        </w:rPr>
        <w:t xml:space="preserve">proportion of imports contaminated </w:t>
      </w:r>
      <w:r>
        <w:rPr>
          <w:bCs/>
        </w:rPr>
        <w:t>(</w:t>
      </w:r>
      <w:proofErr w:type="spellStart"/>
      <w:r w:rsidR="002F205B">
        <w:rPr>
          <w:bCs/>
        </w:rPr>
        <w:t>Frac</w:t>
      </w:r>
      <w:r w:rsidR="002F205B" w:rsidRPr="00B65B4E">
        <w:rPr>
          <w:bCs/>
          <w:vertAlign w:val="subscript"/>
        </w:rPr>
        <w:t>I</w:t>
      </w:r>
      <w:r w:rsidR="00B65B4E" w:rsidRPr="00B65B4E">
        <w:rPr>
          <w:bCs/>
          <w:vertAlign w:val="subscript"/>
        </w:rPr>
        <w:t>mp</w:t>
      </w:r>
      <w:proofErr w:type="spellEnd"/>
      <w:r>
        <w:rPr>
          <w:bCs/>
        </w:rPr>
        <w:t xml:space="preserve">) and the proportion of </w:t>
      </w:r>
      <w:r w:rsidR="00B65B4E">
        <w:rPr>
          <w:bCs/>
        </w:rPr>
        <w:t xml:space="preserve">ampicillin-resistant </w:t>
      </w:r>
      <w:r w:rsidR="002F205B">
        <w:rPr>
          <w:bCs/>
        </w:rPr>
        <w:t>contaminated import</w:t>
      </w:r>
      <w:r w:rsidR="00A42CCF">
        <w:rPr>
          <w:bCs/>
        </w:rPr>
        <w:t xml:space="preserve">s </w:t>
      </w:r>
      <w:r w:rsidR="002F205B">
        <w:rPr>
          <w:bCs/>
        </w:rPr>
        <w:t>(</w:t>
      </w:r>
      <w:proofErr w:type="spellStart"/>
      <w:r w:rsidR="002F205B">
        <w:rPr>
          <w:bCs/>
        </w:rPr>
        <w:t>PropRes</w:t>
      </w:r>
      <w:r w:rsidR="002F205B" w:rsidRPr="00B65B4E">
        <w:rPr>
          <w:bCs/>
          <w:vertAlign w:val="subscript"/>
        </w:rPr>
        <w:t>Imp</w:t>
      </w:r>
      <w:proofErr w:type="spellEnd"/>
      <w:r w:rsidR="002F205B">
        <w:rPr>
          <w:bCs/>
        </w:rPr>
        <w:t>)</w:t>
      </w:r>
      <w:r w:rsidR="00F210D5">
        <w:rPr>
          <w:bCs/>
        </w:rPr>
        <w:t xml:space="preserve"> and observing the </w:t>
      </w:r>
      <w:r w:rsidR="003B0B71">
        <w:rPr>
          <w:bCs/>
        </w:rPr>
        <w:t>impact</w:t>
      </w:r>
      <w:r w:rsidR="00F210D5">
        <w:rPr>
          <w:bCs/>
        </w:rPr>
        <w:t xml:space="preserve"> on the efficacy of curtailment outcome measure</w:t>
      </w:r>
      <w:r w:rsidR="00700611">
        <w:rPr>
          <w:bCs/>
        </w:rPr>
        <w:t xml:space="preserve"> (</w:t>
      </w:r>
      <w:r w:rsidR="00700611" w:rsidRPr="00640702">
        <w:rPr>
          <w:b/>
          <w:bCs/>
          <w:highlight w:val="yellow"/>
        </w:rPr>
        <w:t>Figure</w:t>
      </w:r>
      <w:r w:rsidR="00700611" w:rsidRPr="00700611">
        <w:rPr>
          <w:b/>
          <w:bCs/>
          <w:highlight w:val="yellow"/>
        </w:rPr>
        <w:t xml:space="preserve"> 5</w:t>
      </w:r>
      <w:r w:rsidR="00700611">
        <w:rPr>
          <w:bCs/>
        </w:rPr>
        <w:t>)</w:t>
      </w:r>
      <w:r w:rsidR="00F210D5">
        <w:rPr>
          <w:bCs/>
        </w:rPr>
        <w:t xml:space="preserve">. </w:t>
      </w:r>
      <w:r w:rsidR="002F205B">
        <w:rPr>
          <w:bCs/>
        </w:rPr>
        <w:t xml:space="preserve"> </w:t>
      </w:r>
      <w:r w:rsidR="00700611">
        <w:rPr>
          <w:bCs/>
        </w:rPr>
        <w:t>Explored</w:t>
      </w:r>
      <w:r w:rsidR="00A42CCF">
        <w:rPr>
          <w:bCs/>
        </w:rPr>
        <w:t xml:space="preserve"> parameter ranges </w:t>
      </w:r>
      <w:r w:rsidR="002F205B">
        <w:rPr>
          <w:bCs/>
        </w:rPr>
        <w:t>were limited</w:t>
      </w:r>
      <w:r w:rsidR="00A42CCF">
        <w:rPr>
          <w:bCs/>
        </w:rPr>
        <w:t xml:space="preserve"> to ground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422EE7">
        <w:rPr>
          <w:rFonts w:cstheme="minorHAnsi"/>
          <w:bCs/>
        </w:rPr>
        <w:t>ϵ</w:t>
      </w:r>
      <w:r w:rsidR="00422EE7">
        <w:rPr>
          <w:bCs/>
        </w:rPr>
        <w:t xml:space="preserve"> [0,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422EE7">
        <w:rPr>
          <w:rFonts w:cstheme="minorHAnsi"/>
          <w:bCs/>
        </w:rPr>
        <w:t>ϵ</w:t>
      </w:r>
      <w:r w:rsidR="00422EE7">
        <w:rPr>
          <w:bCs/>
        </w:rPr>
        <w:t xml:space="preserve"> [0, 1]</w:t>
      </w:r>
      <w:r w:rsidR="00A42CCF">
        <w:rPr>
          <w:bCs/>
        </w:rPr>
        <w:t>)</w:t>
      </w:r>
      <w:r w:rsidR="00422EE7">
        <w:rPr>
          <w:bCs/>
        </w:rPr>
        <w:t>,</w:t>
      </w:r>
      <w:r w:rsidR="00F210D5">
        <w:rPr>
          <w:bCs/>
        </w:rPr>
        <w:t xml:space="preserve"> with these ranges observed in </w:t>
      </w:r>
      <w:r w:rsidR="00761340">
        <w:rPr>
          <w:bCs/>
        </w:rPr>
        <w:t>ECDC datasets (</w:t>
      </w:r>
      <w:r w:rsidR="00761340" w:rsidRPr="00761340">
        <w:rPr>
          <w:b/>
          <w:bCs/>
          <w:highlight w:val="yellow"/>
        </w:rPr>
        <w:t>cite</w:t>
      </w:r>
      <w:r w:rsidR="00761340">
        <w:rPr>
          <w:bCs/>
        </w:rPr>
        <w:t>)</w:t>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6E60C119" w:rsidR="0085712B"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proportion of ampicillin-resistant contaminated imports to the maximum explored values (</w:t>
      </w:r>
      <w:proofErr w:type="spellStart"/>
      <w:r w:rsidR="00931DE8">
        <w:rPr>
          <w:bCs/>
        </w:rPr>
        <w:t>Frac</w:t>
      </w:r>
      <w:r w:rsidR="00931DE8" w:rsidRPr="000B375D">
        <w:rPr>
          <w:bCs/>
          <w:vertAlign w:val="subscript"/>
        </w:rPr>
        <w:t>Imp</w:t>
      </w:r>
      <w:proofErr w:type="spellEnd"/>
      <w:r w:rsidR="00931DE8">
        <w:rPr>
          <w:bCs/>
        </w:rPr>
        <w:t xml:space="preserve"> = </w:t>
      </w:r>
      <w:r w:rsidR="004240B0">
        <w:rPr>
          <w:bCs/>
        </w:rPr>
        <w:t>0.3</w:t>
      </w:r>
      <w:r w:rsidR="00931DE8">
        <w:rPr>
          <w:bCs/>
        </w:rPr>
        <w:t xml:space="preserve">; </w:t>
      </w:r>
      <w:proofErr w:type="spellStart"/>
      <w:r w:rsidR="00931DE8">
        <w:rPr>
          <w:bCs/>
        </w:rPr>
        <w:t>PropRes</w:t>
      </w:r>
      <w:r w:rsidR="00931DE8" w:rsidRPr="000B375D">
        <w:rPr>
          <w:bCs/>
          <w:vertAlign w:val="subscript"/>
        </w:rPr>
        <w:t>Imp</w:t>
      </w:r>
      <w:proofErr w:type="spellEnd"/>
      <w:r w:rsidR="00931DE8">
        <w:rPr>
          <w:bCs/>
        </w:rPr>
        <w:t xml:space="preserve"> = </w:t>
      </w:r>
      <w:r w:rsidR="004240B0">
        <w:rPr>
          <w:bCs/>
        </w:rPr>
        <w:t>1</w:t>
      </w:r>
      <w:r w:rsidR="00931DE8">
        <w:rPr>
          <w:bCs/>
        </w:rPr>
        <w:t xml:space="preserve">) </w:t>
      </w:r>
      <w:r>
        <w:rPr>
          <w:bCs/>
        </w:rPr>
        <w:t>decreased the efficacy of curtailment relative to baseline parameterisation</w:t>
      </w:r>
      <w:r w:rsidR="00931DE8">
        <w:rPr>
          <w:bCs/>
        </w:rPr>
        <w:t xml:space="preserve">, with EoC being reduced from </w:t>
      </w:r>
      <w:r w:rsidR="004240B0" w:rsidRPr="004240B0">
        <w:rPr>
          <w:bCs/>
          <w:highlight w:val="yellow"/>
        </w:rPr>
        <w:t>~</w:t>
      </w:r>
      <w:r w:rsidR="00931DE8" w:rsidRPr="004240B0">
        <w:rPr>
          <w:bCs/>
          <w:highlight w:val="yellow"/>
        </w:rPr>
        <w:t>7</w:t>
      </w:r>
      <w:r w:rsidR="00931DE8">
        <w:rPr>
          <w:bCs/>
        </w:rPr>
        <w:t xml:space="preserve">% to </w:t>
      </w:r>
      <w:r w:rsidR="004240B0" w:rsidRPr="004240B0">
        <w:rPr>
          <w:bCs/>
          <w:highlight w:val="yellow"/>
        </w:rPr>
        <w:t>~</w:t>
      </w:r>
      <w:r w:rsidR="00931DE8" w:rsidRPr="004240B0">
        <w:rPr>
          <w:bCs/>
          <w:highlight w:val="yellow"/>
        </w:rPr>
        <w:t>2</w:t>
      </w:r>
      <w:r w:rsidR="00931DE8">
        <w:rPr>
          <w:bCs/>
        </w:rPr>
        <w:t>%</w:t>
      </w:r>
      <w:r w:rsidR="00700611">
        <w:rPr>
          <w:bCs/>
        </w:rPr>
        <w:t xml:space="preserve"> </w:t>
      </w:r>
      <w:r w:rsidR="00455EA6">
        <w:rPr>
          <w:bCs/>
        </w:rPr>
        <w:t>(</w:t>
      </w:r>
      <w:r w:rsidR="00455EA6" w:rsidRPr="00455EA6">
        <w:rPr>
          <w:b/>
          <w:highlight w:val="yellow"/>
        </w:rPr>
        <w:t>Figure 5A</w:t>
      </w:r>
      <w:r w:rsidR="00455EA6">
        <w:rPr>
          <w:bCs/>
        </w:rPr>
        <w:t>)</w:t>
      </w:r>
      <w:r w:rsidR="00931DE8">
        <w:rPr>
          <w:bCs/>
        </w:rPr>
        <w:t xml:space="preserve">. </w:t>
      </w:r>
      <w:r w:rsidR="00911098">
        <w:rPr>
          <w:bCs/>
        </w:rPr>
        <w:t>Eliminating ampicillin-sensitive/resistant contamination on imports (</w:t>
      </w:r>
      <w:proofErr w:type="spellStart"/>
      <w:r w:rsidR="00C37C51">
        <w:rPr>
          <w:bCs/>
        </w:rPr>
        <w:t>Frac</w:t>
      </w:r>
      <w:r w:rsidR="00C37C51" w:rsidRPr="000B375D">
        <w:rPr>
          <w:bCs/>
          <w:vertAlign w:val="subscript"/>
        </w:rPr>
        <w:t>Imp</w:t>
      </w:r>
      <w:proofErr w:type="spellEnd"/>
      <w:r w:rsidR="00C37C51">
        <w:rPr>
          <w:bCs/>
        </w:rPr>
        <w:t xml:space="preserve"> </w:t>
      </w:r>
      <w:r w:rsidR="00911098">
        <w:rPr>
          <w:bCs/>
        </w:rPr>
        <w:t>=</w:t>
      </w:r>
      <w:r w:rsidR="00774B59">
        <w:rPr>
          <w:bCs/>
        </w:rPr>
        <w:t xml:space="preserve"> </w:t>
      </w:r>
      <w:r w:rsidR="00911098">
        <w:rPr>
          <w:bCs/>
        </w:rPr>
        <w:t xml:space="preserve">0; </w:t>
      </w:r>
      <w:proofErr w:type="spellStart"/>
      <w:r w:rsidR="00C37C51">
        <w:rPr>
          <w:bCs/>
        </w:rPr>
        <w:t>PropRes</w:t>
      </w:r>
      <w:r w:rsidR="00C37C51" w:rsidRPr="000B375D">
        <w:rPr>
          <w:bCs/>
          <w:vertAlign w:val="subscript"/>
        </w:rPr>
        <w:t>Imp</w:t>
      </w:r>
      <w:proofErr w:type="spellEnd"/>
      <w:r w:rsidR="00C37C51">
        <w:rPr>
          <w:bCs/>
        </w:rPr>
        <w:t xml:space="preserve"> </w:t>
      </w:r>
      <w:r w:rsidR="00911098">
        <w:rPr>
          <w:bCs/>
        </w:rPr>
        <w:t>= 0</w:t>
      </w:r>
      <w:r w:rsidR="00774B59">
        <w:rPr>
          <w:bCs/>
        </w:rPr>
        <w:t xml:space="preserve">) </w:t>
      </w:r>
      <w:r w:rsidR="00C37C51">
        <w:rPr>
          <w:bCs/>
        </w:rPr>
        <w:t xml:space="preserve">had the opposite effect, with </w:t>
      </w:r>
      <w:r w:rsidR="00911098">
        <w:rPr>
          <w:bCs/>
        </w:rPr>
        <w:t xml:space="preserve">an </w:t>
      </w:r>
      <w:r w:rsidR="00C37C51">
        <w:rPr>
          <w:bCs/>
        </w:rPr>
        <w:t xml:space="preserve">EoC </w:t>
      </w:r>
      <w:r w:rsidR="00911098">
        <w:rPr>
          <w:bCs/>
        </w:rPr>
        <w:t xml:space="preserve">of </w:t>
      </w:r>
      <w:r w:rsidR="00C37C51" w:rsidRPr="00911098">
        <w:rPr>
          <w:bCs/>
          <w:highlight w:val="yellow"/>
        </w:rPr>
        <w:t>X</w:t>
      </w:r>
      <w:r w:rsidR="00C37C51">
        <w:rPr>
          <w:bCs/>
        </w:rPr>
        <w:t>%</w:t>
      </w:r>
      <w:r w:rsidR="00774B59">
        <w:rPr>
          <w:bCs/>
        </w:rPr>
        <w:t xml:space="preserve">. </w:t>
      </w:r>
      <w:r w:rsidR="00296956">
        <w:rPr>
          <w:bCs/>
        </w:rPr>
        <w:t xml:space="preserve">A related </w:t>
      </w:r>
      <w:r w:rsidR="00774B59">
        <w:rPr>
          <w:bCs/>
        </w:rPr>
        <w:t>phenomenom</w:t>
      </w:r>
      <w:r w:rsidR="00296956">
        <w:rPr>
          <w:bCs/>
        </w:rPr>
        <w:t xml:space="preserve"> </w:t>
      </w:r>
      <w:r w:rsidR="007735FA">
        <w:rPr>
          <w:bCs/>
        </w:rPr>
        <w:t>was</w:t>
      </w:r>
      <w:r w:rsidR="00296956">
        <w:rPr>
          <w:bCs/>
        </w:rPr>
        <w:t xml:space="preserve"> also observed with </w:t>
      </w:r>
      <w:r w:rsidR="007735FA">
        <w:rPr>
          <w:bCs/>
        </w:rPr>
        <w:t xml:space="preserve">decreases </w:t>
      </w:r>
      <w:r w:rsidR="00774B59">
        <w:rPr>
          <w:bCs/>
        </w:rPr>
        <w:t xml:space="preserve">to the </w:t>
      </w:r>
      <w:r w:rsidR="007735FA">
        <w:rPr>
          <w:bCs/>
        </w:rPr>
        <w:t>proportion</w:t>
      </w:r>
      <w:r w:rsidR="00774B59">
        <w:rPr>
          <w:bCs/>
        </w:rPr>
        <w:t xml:space="preserve"> of </w:t>
      </w:r>
      <w:r w:rsidR="007735FA">
        <w:rPr>
          <w:bCs/>
        </w:rPr>
        <w:t xml:space="preserve">UK food supply from domestic sources (importing more) </w:t>
      </w:r>
      <w:r w:rsidR="00774B59">
        <w:rPr>
          <w:bCs/>
        </w:rPr>
        <w:t>(</w:t>
      </w:r>
      <w:r w:rsidR="00774B59">
        <w:rPr>
          <w:rFonts w:cstheme="minorHAnsi"/>
          <w:bCs/>
        </w:rPr>
        <w:t>ψ</w:t>
      </w:r>
      <w:r w:rsidR="007735FA">
        <w:rPr>
          <w:rFonts w:cstheme="minorHAnsi"/>
          <w:bCs/>
        </w:rPr>
        <w:t xml:space="preserve"> </w:t>
      </w:r>
      <w:r w:rsidR="00296956">
        <w:rPr>
          <w:bCs/>
        </w:rPr>
        <w:t>= 0.4455</w:t>
      </w:r>
      <w:r w:rsidR="00774B59">
        <w:rPr>
          <w:bCs/>
        </w:rPr>
        <w:t>)</w:t>
      </w:r>
      <w:r w:rsidR="00296956">
        <w:rPr>
          <w:bCs/>
        </w:rPr>
        <w:t xml:space="preserve">, with </w:t>
      </w:r>
      <w:r w:rsidR="0085712B">
        <w:rPr>
          <w:bCs/>
        </w:rPr>
        <w:t>maximal</w:t>
      </w:r>
      <w:r w:rsidR="00296956">
        <w:rPr>
          <w:bCs/>
        </w:rPr>
        <w:t xml:space="preserve"> </w:t>
      </w:r>
      <w:r w:rsidR="00774B59">
        <w:rPr>
          <w:bCs/>
        </w:rPr>
        <w:t>reductions</w:t>
      </w:r>
      <w:r w:rsidR="00296956">
        <w:rPr>
          <w:bCs/>
        </w:rPr>
        <w:t xml:space="preserve"> to </w:t>
      </w:r>
      <w:proofErr w:type="spellStart"/>
      <w:r w:rsidR="007735FA">
        <w:rPr>
          <w:bCs/>
        </w:rPr>
        <w:t>Frac</w:t>
      </w:r>
      <w:r w:rsidR="007735FA" w:rsidRPr="000B375D">
        <w:rPr>
          <w:bCs/>
          <w:vertAlign w:val="subscript"/>
        </w:rPr>
        <w:t>Imp</w:t>
      </w:r>
      <w:proofErr w:type="spellEnd"/>
      <w:r w:rsidR="007735FA">
        <w:rPr>
          <w:bCs/>
        </w:rPr>
        <w:t xml:space="preserve"> </w:t>
      </w:r>
      <w:r w:rsidR="00296956">
        <w:rPr>
          <w:bCs/>
        </w:rPr>
        <w:t xml:space="preserve">and </w:t>
      </w:r>
      <w:proofErr w:type="spellStart"/>
      <w:r w:rsidR="007735FA">
        <w:rPr>
          <w:bCs/>
        </w:rPr>
        <w:t>PropRes</w:t>
      </w:r>
      <w:r w:rsidR="007735FA" w:rsidRPr="000B375D">
        <w:rPr>
          <w:bCs/>
          <w:vertAlign w:val="subscript"/>
        </w:rPr>
        <w:t>Imp</w:t>
      </w:r>
      <w:proofErr w:type="spellEnd"/>
      <w:r w:rsidR="007735FA">
        <w:rPr>
          <w:bCs/>
        </w:rPr>
        <w:t xml:space="preserve"> </w:t>
      </w:r>
      <w:r w:rsidR="00774B59">
        <w:rPr>
          <w:bCs/>
        </w:rPr>
        <w:t xml:space="preserve">compared to baseline </w:t>
      </w:r>
      <w:r w:rsidR="00774B59">
        <w:rPr>
          <w:rFonts w:cstheme="minorHAnsi"/>
          <w:bCs/>
        </w:rPr>
        <w:t>(</w:t>
      </w:r>
      <w:r w:rsidR="007735FA">
        <w:rPr>
          <w:rFonts w:cstheme="minorHAnsi"/>
          <w:bCs/>
        </w:rPr>
        <w:t>ψ = 0.656</w:t>
      </w:r>
      <w:r w:rsidR="00774B59">
        <w:rPr>
          <w:rFonts w:cstheme="minorHAnsi"/>
          <w:bCs/>
        </w:rPr>
        <w:t>)</w:t>
      </w:r>
      <w:r w:rsidR="00296956">
        <w:rPr>
          <w:bCs/>
        </w:rPr>
        <w:t xml:space="preserve"> resulting in greater reductions to EoC</w:t>
      </w:r>
      <w:r w:rsidR="00774B59">
        <w:rPr>
          <w:bCs/>
        </w:rPr>
        <w:t xml:space="preserve"> </w:t>
      </w:r>
      <w:r w:rsidR="0085712B">
        <w:rPr>
          <w:bCs/>
        </w:rPr>
        <w:t>(</w:t>
      </w:r>
      <w:r w:rsidR="0085712B" w:rsidRPr="0085712B">
        <w:rPr>
          <w:bCs/>
          <w:highlight w:val="yellow"/>
        </w:rPr>
        <w:t>X</w:t>
      </w:r>
      <w:r w:rsidR="0085712B">
        <w:rPr>
          <w:bCs/>
        </w:rPr>
        <w:t xml:space="preserve">% vs </w:t>
      </w:r>
      <w:r w:rsidR="0085712B" w:rsidRPr="0085712B">
        <w:rPr>
          <w:bCs/>
          <w:highlight w:val="yellow"/>
        </w:rPr>
        <w:t>X</w:t>
      </w:r>
      <w:r w:rsidR="0085712B">
        <w:rPr>
          <w:bCs/>
        </w:rPr>
        <w:t xml:space="preserve">%) </w:t>
      </w:r>
      <w:r w:rsidR="00774B59">
        <w:rPr>
          <w:bCs/>
        </w:rPr>
        <w:t>(</w:t>
      </w:r>
      <w:r w:rsidR="00455EA6" w:rsidRPr="00455EA6">
        <w:rPr>
          <w:b/>
          <w:highlight w:val="yellow"/>
        </w:rPr>
        <w:t>Figure 5B</w:t>
      </w:r>
      <w:r w:rsidR="00774B59">
        <w:rPr>
          <w:bCs/>
        </w:rPr>
        <w:t>)</w:t>
      </w:r>
      <w:r w:rsidR="00296956">
        <w:rPr>
          <w:bCs/>
        </w:rPr>
        <w:t xml:space="preserve">. </w:t>
      </w:r>
    </w:p>
    <w:p w14:paraId="119C67A8" w14:textId="77777777" w:rsidR="0085712B" w:rsidRDefault="0085712B" w:rsidP="002844D8">
      <w:pPr>
        <w:spacing w:after="0" w:line="360" w:lineRule="auto"/>
        <w:jc w:val="both"/>
        <w:rPr>
          <w:bCs/>
        </w:rPr>
      </w:pPr>
    </w:p>
    <w:p w14:paraId="36A9E66E" w14:textId="4DECDF74" w:rsidR="00774B59" w:rsidRDefault="0085712B" w:rsidP="002844D8">
      <w:pPr>
        <w:spacing w:after="0" w:line="360" w:lineRule="auto"/>
        <w:jc w:val="both"/>
        <w:rPr>
          <w:bCs/>
        </w:rPr>
      </w:pPr>
      <w:r>
        <w:rPr>
          <w:bCs/>
        </w:rPr>
        <w:t>I</w:t>
      </w:r>
      <w:r w:rsidR="00774B59">
        <w:rPr>
          <w:bCs/>
        </w:rPr>
        <w:t xml:space="preserve">ncreases </w:t>
      </w:r>
      <w:r>
        <w:rPr>
          <w:bCs/>
        </w:rPr>
        <w:t>to</w:t>
      </w:r>
      <w:r w:rsidR="00774B59">
        <w:rPr>
          <w:bCs/>
        </w:rPr>
        <w:t xml:space="preserve"> the </w:t>
      </w:r>
      <w:r w:rsidR="00455EA6">
        <w:rPr>
          <w:bCs/>
        </w:rPr>
        <w:t xml:space="preserve">relative reduction in </w:t>
      </w:r>
      <w:r w:rsidR="00455EA6" w:rsidRPr="0085712B">
        <w:rPr>
          <w:bCs/>
          <w:i/>
          <w:iCs/>
        </w:rPr>
        <w:t>Salmonella</w:t>
      </w:r>
      <w:r w:rsidR="00455EA6">
        <w:rPr>
          <w:bCs/>
        </w:rPr>
        <w:t xml:space="preserve"> spp. prevalence from domestic livestock carriage to contamination on carcasses</w:t>
      </w:r>
      <w:r w:rsidR="00774B59">
        <w:rPr>
          <w:bCs/>
        </w:rPr>
        <w:t xml:space="preserve"> </w:t>
      </w:r>
      <w:r w:rsidR="002844D8">
        <w:rPr>
          <w:bCs/>
        </w:rPr>
        <w:t>(</w:t>
      </w:r>
      <w:r w:rsidR="00164733">
        <w:rPr>
          <w:rFonts w:cstheme="minorHAnsi"/>
          <w:bCs/>
        </w:rPr>
        <w:t>η</w:t>
      </w:r>
      <w:r w:rsidR="00164733">
        <w:rPr>
          <w:bCs/>
        </w:rPr>
        <w:t xml:space="preserve"> = 0.20; </w:t>
      </w:r>
      <w:r w:rsidR="002844D8">
        <w:rPr>
          <w:bCs/>
        </w:rPr>
        <w:t>poorer clearance)</w:t>
      </w:r>
      <w:r w:rsidR="00774B59">
        <w:rPr>
          <w:bCs/>
        </w:rPr>
        <w:t xml:space="preserve"> result</w:t>
      </w:r>
      <w:r>
        <w:rPr>
          <w:bCs/>
        </w:rPr>
        <w:t>ed in increases to the efficacy of curtailment</w:t>
      </w:r>
      <w:r w:rsidR="00455EA6">
        <w:rPr>
          <w:bCs/>
        </w:rPr>
        <w:t xml:space="preserve"> (</w:t>
      </w:r>
      <w:r w:rsidR="00455EA6" w:rsidRPr="00A52CF4">
        <w:rPr>
          <w:b/>
          <w:bCs/>
          <w:highlight w:val="yellow"/>
        </w:rPr>
        <w:t>SUPPLEMENTARY</w:t>
      </w:r>
      <w:r w:rsidR="00455EA6">
        <w:rPr>
          <w:bCs/>
        </w:rPr>
        <w:t>). D</w:t>
      </w:r>
      <w:r>
        <w:rPr>
          <w:bCs/>
        </w:rPr>
        <w:t xml:space="preserve">ecreases </w:t>
      </w:r>
      <w:r w:rsidR="00455EA6">
        <w:rPr>
          <w:bCs/>
        </w:rPr>
        <w:t>(</w:t>
      </w:r>
      <w:r w:rsidR="00455EA6">
        <w:rPr>
          <w:rFonts w:cstheme="minorHAnsi"/>
          <w:bCs/>
        </w:rPr>
        <w:t>η</w:t>
      </w:r>
      <w:r w:rsidR="00455EA6">
        <w:rPr>
          <w:bCs/>
        </w:rPr>
        <w:t xml:space="preserve"> = 0.05; better clearance) resulted in the opposite effect </w:t>
      </w:r>
      <w:r>
        <w:rPr>
          <w:bCs/>
        </w:rPr>
        <w:t xml:space="preserve">when compared to </w:t>
      </w:r>
      <w:r w:rsidR="00164733">
        <w:rPr>
          <w:bCs/>
        </w:rPr>
        <w:t>equivalent</w:t>
      </w:r>
      <w:r>
        <w:rPr>
          <w:bCs/>
        </w:rPr>
        <w:t xml:space="preserve"> reductions to</w:t>
      </w:r>
      <w:r w:rsidR="00164733">
        <w:rPr>
          <w:bCs/>
        </w:rPr>
        <w:t xml:space="preserve"> </w:t>
      </w:r>
      <w:proofErr w:type="spellStart"/>
      <w:r w:rsidR="00164733">
        <w:rPr>
          <w:bCs/>
        </w:rPr>
        <w:t>Frac</w:t>
      </w:r>
      <w:r w:rsidR="00164733" w:rsidRPr="000B375D">
        <w:rPr>
          <w:bCs/>
          <w:vertAlign w:val="subscript"/>
        </w:rPr>
        <w:t>Imp</w:t>
      </w:r>
      <w:proofErr w:type="spellEnd"/>
      <w:r w:rsidR="00164733">
        <w:rPr>
          <w:bCs/>
        </w:rPr>
        <w:t xml:space="preserve"> and </w:t>
      </w:r>
      <w:proofErr w:type="spellStart"/>
      <w:r w:rsidR="00164733">
        <w:rPr>
          <w:bCs/>
        </w:rPr>
        <w:t>PropRes</w:t>
      </w:r>
      <w:r w:rsidR="00164733" w:rsidRPr="000B375D">
        <w:rPr>
          <w:bCs/>
          <w:vertAlign w:val="subscript"/>
        </w:rPr>
        <w:t>Imp</w:t>
      </w:r>
      <w:proofErr w:type="spellEnd"/>
      <w:r>
        <w:rPr>
          <w:bCs/>
        </w:rPr>
        <w:t xml:space="preserve"> </w:t>
      </w:r>
      <w:r w:rsidR="00164733">
        <w:rPr>
          <w:bCs/>
        </w:rPr>
        <w:t>in the baseline scenario (</w:t>
      </w:r>
      <w:r w:rsidR="00164733">
        <w:rPr>
          <w:rFonts w:cstheme="minorHAnsi"/>
          <w:bCs/>
        </w:rPr>
        <w:t>η</w:t>
      </w:r>
      <w:r w:rsidR="00164733">
        <w:rPr>
          <w:bCs/>
        </w:rPr>
        <w:t xml:space="preserve"> = 0.1102)</w:t>
      </w:r>
      <w:r w:rsidR="002844D8">
        <w:rPr>
          <w:bCs/>
        </w:rPr>
        <w:t xml:space="preserve">. </w:t>
      </w:r>
    </w:p>
    <w:p w14:paraId="633976D6" w14:textId="25EC1B22" w:rsidR="001B4A06" w:rsidRDefault="001B4A06" w:rsidP="00166E35">
      <w:pPr>
        <w:spacing w:after="0" w:line="360" w:lineRule="auto"/>
        <w:rPr>
          <w:bCs/>
        </w:rPr>
      </w:pPr>
    </w:p>
    <w:p w14:paraId="540BCF13" w14:textId="39794211" w:rsidR="008E0F23" w:rsidRDefault="00D42CDA" w:rsidP="006D4052">
      <w:pPr>
        <w:spacing w:after="0" w:line="360" w:lineRule="auto"/>
        <w:jc w:val="both"/>
        <w:rPr>
          <w:bCs/>
        </w:rPr>
      </w:pPr>
      <w:r>
        <w:rPr>
          <w:bCs/>
        </w:rPr>
        <w:t>An</w:t>
      </w:r>
      <w:r w:rsidR="001E613E">
        <w:rPr>
          <w:bCs/>
        </w:rPr>
        <w:t xml:space="preserve"> LHS-PRCC and eFAST sensitivity analysis was next conducted to assess the importance of model parameters on the efficacy of curtailment</w:t>
      </w:r>
      <w:r w:rsidR="00455EA6">
        <w:rPr>
          <w:bCs/>
        </w:rPr>
        <w:t xml:space="preserve"> (</w:t>
      </w:r>
      <w:r w:rsidR="00455EA6" w:rsidRPr="00455EA6">
        <w:rPr>
          <w:b/>
          <w:highlight w:val="yellow"/>
        </w:rPr>
        <w:t>Figure 6</w:t>
      </w:r>
      <w:r w:rsidR="00455EA6">
        <w:rPr>
          <w:bCs/>
        </w:rPr>
        <w:t>)</w:t>
      </w:r>
      <w:r w:rsidR="001E613E">
        <w:rPr>
          <w:bCs/>
        </w:rPr>
        <w:t xml:space="preserve">. </w:t>
      </w:r>
      <w:r w:rsidR="00A2488B">
        <w:rPr>
          <w:bCs/>
        </w:rPr>
        <w:t>Monotonicity plots were used to identify any potential non-monotonic behaviour</w:t>
      </w:r>
      <w:r w:rsidR="001500B0">
        <w:rPr>
          <w:bCs/>
        </w:rPr>
        <w:t xml:space="preserve"> (</w:t>
      </w:r>
      <w:r w:rsidR="001500B0" w:rsidRPr="00A52CF4">
        <w:rPr>
          <w:b/>
          <w:bCs/>
          <w:highlight w:val="yellow"/>
        </w:rPr>
        <w:t>SUPPLEMENTARY</w:t>
      </w:r>
      <w:r w:rsidR="001500B0">
        <w:rPr>
          <w:bCs/>
        </w:rPr>
        <w:t>)</w:t>
      </w:r>
      <w:r w:rsidR="00A2488B">
        <w:rPr>
          <w:bCs/>
        </w:rPr>
        <w:t>.</w:t>
      </w:r>
      <w:r w:rsidR="00533964">
        <w:rPr>
          <w:bCs/>
        </w:rPr>
        <w:t xml:space="preserve"> </w:t>
      </w:r>
      <w:r w:rsidR="00A2488B">
        <w:rPr>
          <w:bCs/>
        </w:rPr>
        <w:t xml:space="preserve">Among </w:t>
      </w:r>
      <w:r w:rsidR="00164733">
        <w:rPr>
          <w:bCs/>
        </w:rPr>
        <w:t>import</w:t>
      </w:r>
      <w:r w:rsidR="00A2488B">
        <w:rPr>
          <w:bCs/>
        </w:rPr>
        <w:t xml:space="preserve"> parameters, the proportion of </w:t>
      </w:r>
      <w:r w:rsidR="004F38F0">
        <w:rPr>
          <w:bCs/>
        </w:rPr>
        <w:t xml:space="preserve">UK food </w:t>
      </w:r>
      <w:r w:rsidR="00E7611D">
        <w:rPr>
          <w:bCs/>
        </w:rPr>
        <w:t>supply</w:t>
      </w:r>
      <w:r w:rsidR="004F38F0">
        <w:rPr>
          <w:bCs/>
        </w:rPr>
        <w:t xml:space="preserve"> from domestic sources (</w:t>
      </w:r>
      <w:r w:rsidR="00A2488B">
        <w:rPr>
          <w:rFonts w:cstheme="minorHAnsi"/>
          <w:bCs/>
        </w:rPr>
        <w:t>ψ</w:t>
      </w:r>
      <w:r w:rsidR="004F38F0">
        <w:rPr>
          <w:bCs/>
        </w:rPr>
        <w:t>)</w:t>
      </w:r>
      <w:r w:rsidR="00E7611D">
        <w:rPr>
          <w:bCs/>
        </w:rPr>
        <w:t xml:space="preserve"> had a strong effect of increasing the efficacy of curtailment (</w:t>
      </w:r>
      <w:proofErr w:type="spellStart"/>
      <w:r w:rsidR="00E7611D" w:rsidRPr="00E7611D">
        <w:rPr>
          <w:bCs/>
          <w:highlight w:val="yellow"/>
        </w:rPr>
        <w:t>coef</w:t>
      </w:r>
      <w:proofErr w:type="spellEnd"/>
      <w:r w:rsidR="00E7611D">
        <w:rPr>
          <w:bCs/>
        </w:rPr>
        <w:t>)</w:t>
      </w:r>
      <w:r w:rsidR="00455EA6">
        <w:rPr>
          <w:bCs/>
        </w:rPr>
        <w:t xml:space="preserve"> (</w:t>
      </w:r>
      <w:r w:rsidR="00455EA6" w:rsidRPr="00455EA6">
        <w:rPr>
          <w:b/>
          <w:highlight w:val="yellow"/>
        </w:rPr>
        <w:t>Figure 6A</w:t>
      </w:r>
      <w:r w:rsidR="00455EA6">
        <w:rPr>
          <w:bCs/>
        </w:rPr>
        <w:t>)</w:t>
      </w:r>
      <w:r w:rsidR="001D6D90">
        <w:rPr>
          <w:bCs/>
        </w:rPr>
        <w:t xml:space="preserve">. The </w:t>
      </w:r>
      <w:r w:rsidR="00AB757F">
        <w:rPr>
          <w:bCs/>
        </w:rPr>
        <w:t>extent of contamination on imported food products</w:t>
      </w:r>
      <w:r w:rsidR="00AB757F">
        <w:rPr>
          <w:bCs/>
        </w:rPr>
        <w:t xml:space="preserve"> </w:t>
      </w:r>
      <w:r w:rsidR="009C0EC8">
        <w:rPr>
          <w:bCs/>
        </w:rPr>
        <w:t>had a strong effect of reducing the efficacy of curtailment, with the</w:t>
      </w:r>
      <w:r w:rsidR="00AB757F">
        <w:rPr>
          <w:bCs/>
        </w:rPr>
        <w:t xml:space="preserve"> </w:t>
      </w:r>
      <w:r w:rsidR="00AB757F">
        <w:rPr>
          <w:bCs/>
        </w:rPr>
        <w:t>proportion of ampicillin-resistant contaminated imports</w:t>
      </w:r>
      <w:r w:rsidR="009C0EC8">
        <w:rPr>
          <w:bCs/>
        </w:rPr>
        <w:t xml:space="preserve"> </w:t>
      </w:r>
      <w:r w:rsidR="008E0F23">
        <w:rPr>
          <w:bCs/>
        </w:rPr>
        <w:t>(</w:t>
      </w:r>
      <w:proofErr w:type="spellStart"/>
      <w:r w:rsidR="00E7611D" w:rsidRPr="00E7611D">
        <w:rPr>
          <w:bCs/>
          <w:highlight w:val="yellow"/>
        </w:rPr>
        <w:t>coef</w:t>
      </w:r>
      <w:proofErr w:type="spellEnd"/>
      <w:r w:rsidR="008E0F23">
        <w:rPr>
          <w:bCs/>
        </w:rPr>
        <w:t xml:space="preserve">) </w:t>
      </w:r>
      <w:r w:rsidR="009C0EC8">
        <w:rPr>
          <w:bCs/>
        </w:rPr>
        <w:t xml:space="preserve">having a small effect of reducing </w:t>
      </w:r>
      <w:r w:rsidR="008E0F23">
        <w:rPr>
          <w:bCs/>
        </w:rPr>
        <w:t xml:space="preserve">the </w:t>
      </w:r>
      <w:r w:rsidR="00533964">
        <w:rPr>
          <w:bCs/>
        </w:rPr>
        <w:t>efficacy of curtailment</w:t>
      </w:r>
      <w:r w:rsidR="008E0F23">
        <w:rPr>
          <w:bCs/>
        </w:rPr>
        <w:t xml:space="preserve"> (</w:t>
      </w:r>
      <w:proofErr w:type="spellStart"/>
      <w:r w:rsidR="00E7611D" w:rsidRPr="00E7611D">
        <w:rPr>
          <w:bCs/>
          <w:highlight w:val="yellow"/>
        </w:rPr>
        <w:t>coef</w:t>
      </w:r>
      <w:proofErr w:type="spellEnd"/>
      <w:r w:rsidR="008E0F23">
        <w:rPr>
          <w:bCs/>
        </w:rPr>
        <w:t>).</w:t>
      </w:r>
      <w:r w:rsidR="00C92BFC">
        <w:rPr>
          <w:bCs/>
        </w:rPr>
        <w:t xml:space="preserve"> </w:t>
      </w:r>
      <w:r w:rsidR="008E0F23">
        <w:rPr>
          <w:bCs/>
        </w:rPr>
        <w:t xml:space="preserve">The importance of these import parameters is corroborated by </w:t>
      </w:r>
      <w:r w:rsidR="00E519A8">
        <w:rPr>
          <w:bCs/>
        </w:rPr>
        <w:t xml:space="preserve">the relative height of the </w:t>
      </w:r>
      <w:r w:rsidR="003E131F">
        <w:rPr>
          <w:bCs/>
        </w:rPr>
        <w:t>sens</w:t>
      </w:r>
      <w:r w:rsidR="00C92BFC">
        <w:rPr>
          <w:bCs/>
        </w:rPr>
        <w:t>i</w:t>
      </w:r>
      <w:r w:rsidR="003E131F">
        <w:rPr>
          <w:bCs/>
        </w:rPr>
        <w:t>tivity</w:t>
      </w:r>
      <w:r w:rsidR="00E519A8">
        <w:rPr>
          <w:bCs/>
        </w:rPr>
        <w:t xml:space="preserve"> ind</w:t>
      </w:r>
      <w:r w:rsidR="003E131F">
        <w:rPr>
          <w:bCs/>
        </w:rPr>
        <w:t>ices</w:t>
      </w:r>
      <w:r w:rsidR="00E519A8">
        <w:rPr>
          <w:bCs/>
        </w:rPr>
        <w:t xml:space="preserve"> for the first order effects in the eFAST analysis</w:t>
      </w:r>
      <w:r w:rsidR="00455EA6">
        <w:rPr>
          <w:bCs/>
        </w:rPr>
        <w:t xml:space="preserve"> (</w:t>
      </w:r>
      <w:r w:rsidR="00455EA6" w:rsidRPr="00455EA6">
        <w:rPr>
          <w:b/>
          <w:highlight w:val="yellow"/>
        </w:rPr>
        <w:t>Figure 6B</w:t>
      </w:r>
      <w:r w:rsidR="00455EA6">
        <w:rPr>
          <w:bCs/>
        </w:rPr>
        <w:t>)</w:t>
      </w:r>
      <w:r w:rsidR="00E519A8">
        <w:rPr>
          <w:bCs/>
        </w:rPr>
        <w:t xml:space="preserve">. </w:t>
      </w:r>
      <w:r w:rsidR="00533964">
        <w:rPr>
          <w:bCs/>
        </w:rPr>
        <w:t>S</w:t>
      </w:r>
      <w:r w:rsidR="00452015">
        <w:rPr>
          <w:bCs/>
        </w:rPr>
        <w:t xml:space="preserve">econd order effects </w:t>
      </w:r>
      <w:r w:rsidR="003E131F">
        <w:rPr>
          <w:bCs/>
        </w:rPr>
        <w:t>comprised the</w:t>
      </w:r>
      <w:r w:rsidR="00452015">
        <w:rPr>
          <w:bCs/>
        </w:rPr>
        <w:t xml:space="preserve"> majority </w:t>
      </w:r>
      <w:r w:rsidR="003E131F">
        <w:rPr>
          <w:bCs/>
        </w:rPr>
        <w:t xml:space="preserve">of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 xml:space="preserve">Sensitivity analyses for the efficacy of curtailment (EoC)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(eFAST)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eFAST can be considered the second order effects for each explored model parameter. </w:t>
      </w:r>
    </w:p>
    <w:p w14:paraId="555F6602" w14:textId="77777777" w:rsidR="00331B9C" w:rsidRDefault="00331B9C" w:rsidP="00166E35">
      <w:pPr>
        <w:spacing w:after="0" w:line="360" w:lineRule="auto"/>
        <w:rPr>
          <w:bCs/>
        </w:rPr>
      </w:pPr>
    </w:p>
    <w:p w14:paraId="3B4397D7" w14:textId="758F1738"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 effect o</w:t>
      </w:r>
      <w:r>
        <w:rPr>
          <w:bCs/>
        </w:rPr>
        <w:t>f</w:t>
      </w:r>
      <w:r w:rsidR="00331B9C">
        <w:rPr>
          <w:bCs/>
        </w:rPr>
        <w:t xml:space="preserve"> reducing the efficacy of curtailment when increased</w:t>
      </w:r>
      <w:r>
        <w:rPr>
          <w:bCs/>
        </w:rPr>
        <w:t xml:space="preserve"> (</w:t>
      </w:r>
      <w:proofErr w:type="spellStart"/>
      <w:r w:rsidR="00E7611D" w:rsidRPr="00E7611D">
        <w:rPr>
          <w:bCs/>
          <w:highlight w:val="yellow"/>
        </w:rPr>
        <w:t>coef</w:t>
      </w:r>
      <w:proofErr w:type="spellEnd"/>
      <w:r>
        <w:rPr>
          <w:bCs/>
        </w:rPr>
        <w:t>)</w:t>
      </w:r>
      <w:r w:rsidR="00B27278">
        <w:rPr>
          <w:bCs/>
        </w:rPr>
        <w:t xml:space="preserve"> (</w:t>
      </w:r>
      <w:r w:rsidR="00B27278" w:rsidRPr="00455EA6">
        <w:rPr>
          <w:b/>
          <w:highlight w:val="yellow"/>
        </w:rPr>
        <w:t>Figure 6</w:t>
      </w:r>
      <w:r w:rsidR="00B27278" w:rsidRPr="00B27278">
        <w:rPr>
          <w:b/>
          <w:highlight w:val="yellow"/>
        </w:rPr>
        <w:t>A</w:t>
      </w:r>
      <w:r w:rsidR="00B27278">
        <w:rPr>
          <w:bCs/>
        </w:rPr>
        <w:t>)</w:t>
      </w:r>
      <w:r w:rsidR="00331B9C">
        <w:rPr>
          <w:bCs/>
        </w:rPr>
        <w:t>.</w:t>
      </w:r>
      <w:r>
        <w:rPr>
          <w:bCs/>
        </w:rPr>
        <w:t xml:space="preserve"> The </w:t>
      </w:r>
      <w:r w:rsidRPr="00D67AE7">
        <w:rPr>
          <w:rFonts w:cstheme="minorHAnsi"/>
        </w:rPr>
        <w:t>efficacy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 xml:space="preserve">on to livestock populations </w:t>
      </w:r>
      <w:r>
        <w:rPr>
          <w:rFonts w:cstheme="minorHAnsi"/>
        </w:rPr>
        <w:lastRenderedPageBreak/>
        <w:t>(ζ)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livestock carriage to contamination on carcasses (</w:t>
      </w:r>
      <w:r w:rsidR="00E7611D">
        <w:rPr>
          <w:rFonts w:cstheme="minorHAnsi"/>
          <w:bCs/>
        </w:rPr>
        <w:t>η</w:t>
      </w:r>
      <w:r w:rsidR="00E7611D">
        <w:rPr>
          <w:bCs/>
        </w:rPr>
        <w:t xml:space="preserve">) </w:t>
      </w:r>
      <w:r>
        <w:rPr>
          <w:rFonts w:cstheme="minorHAnsi"/>
        </w:rPr>
        <w:t xml:space="preserve">had moderate effects on increasing the </w:t>
      </w:r>
      <w:r w:rsidR="00E7611D">
        <w:rPr>
          <w:rFonts w:cstheme="minorHAnsi"/>
        </w:rPr>
        <w:t xml:space="preserve">efficacy of curtailment </w:t>
      </w:r>
      <w:r>
        <w:rPr>
          <w:rFonts w:cstheme="minorHAnsi"/>
        </w:rPr>
        <w:t>(</w:t>
      </w:r>
      <w:proofErr w:type="spellStart"/>
      <w:r w:rsidR="00556463" w:rsidRPr="00E7611D">
        <w:rPr>
          <w:bCs/>
          <w:highlight w:val="yellow"/>
        </w:rPr>
        <w:t>coef</w:t>
      </w:r>
      <w:proofErr w:type="spellEnd"/>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30982515" w:rsidR="006D4052" w:rsidRDefault="00C92BFC" w:rsidP="0075714A">
      <w:pPr>
        <w:spacing w:after="0" w:line="360" w:lineRule="auto"/>
        <w:jc w:val="both"/>
        <w:rPr>
          <w:bCs/>
        </w:rPr>
      </w:pPr>
      <w:r>
        <w:rPr>
          <w:rFonts w:cstheme="minorHAnsi"/>
        </w:rPr>
        <w:t xml:space="preserve">To assess the </w:t>
      </w:r>
      <w:r w:rsidR="00153F9F">
        <w:rPr>
          <w:rFonts w:cstheme="minorHAnsi"/>
        </w:rPr>
        <w:t>effect of heterogeneity in import</w:t>
      </w:r>
      <w:r w:rsidR="00533964">
        <w:rPr>
          <w:rFonts w:cstheme="minorHAnsi"/>
        </w:rPr>
        <w:t>ation</w:t>
      </w:r>
      <w:r w:rsidR="00153F9F">
        <w:rPr>
          <w:rFonts w:cstheme="minorHAnsi"/>
        </w:rPr>
        <w:t xml:space="preserve"> on</w:t>
      </w:r>
      <w:r w:rsidR="00CD7B71">
        <w:rPr>
          <w:rFonts w:cstheme="minorHAnsi"/>
        </w:rPr>
        <w:t xml:space="preserve"> </w:t>
      </w:r>
      <w:r w:rsidR="00533964">
        <w:rPr>
          <w:rFonts w:cstheme="minorHAnsi"/>
        </w:rPr>
        <w:t xml:space="preserve">AMR </w:t>
      </w:r>
      <w:r w:rsidR="00CD7B71">
        <w:rPr>
          <w:rFonts w:cstheme="minorHAnsi"/>
        </w:rPr>
        <w:t>dynamics, we fit</w:t>
      </w:r>
      <w:r w:rsidR="00A5038F">
        <w:rPr>
          <w:rFonts w:cstheme="minorHAnsi"/>
        </w:rPr>
        <w:t>ted</w:t>
      </w:r>
      <w:r w:rsidR="00CD7B71">
        <w:rPr>
          <w:rFonts w:cstheme="minorHAnsi"/>
        </w:rPr>
        <w:t xml:space="preserve"> </w:t>
      </w:r>
      <w:r w:rsidR="00533964">
        <w:rPr>
          <w:bCs/>
        </w:rPr>
        <w:t>the model with heterogenous import to the study datasets</w:t>
      </w:r>
      <w:r w:rsidR="00D360D4">
        <w:rPr>
          <w:bCs/>
        </w:rPr>
        <w:t xml:space="preserve">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A</w:t>
      </w:r>
      <w:r w:rsidR="00B27278">
        <w:rPr>
          <w:bCs/>
        </w:rPr>
        <w:t>)</w:t>
      </w:r>
      <w:r w:rsidR="00CD7B71">
        <w:rPr>
          <w:bCs/>
        </w:rPr>
        <w:t xml:space="preserve">. </w:t>
      </w:r>
      <w:r w:rsidR="00533964">
        <w:rPr>
          <w:bCs/>
        </w:rPr>
        <w:t xml:space="preserve">Import was stratified into ten </w:t>
      </w:r>
      <w:r w:rsidR="000A7BF3">
        <w:rPr>
          <w:bCs/>
        </w:rPr>
        <w:t>distinct</w:t>
      </w:r>
      <w:r w:rsidR="00CC1DA9">
        <w:rPr>
          <w:bCs/>
        </w:rPr>
        <w:t xml:space="preserve"> importing countries</w:t>
      </w:r>
      <w:r w:rsidR="006D4052">
        <w:rPr>
          <w:bCs/>
        </w:rPr>
        <w:t xml:space="preserve"> based on the UKs major trading partners for livestock food products: Netherlands, Irish Republic, Germany, France, Spain, Italy, Belgium, Poland, Denmark, and general non-EU import.</w:t>
      </w:r>
      <w:r w:rsidR="00533964">
        <w:rPr>
          <w:bCs/>
        </w:rPr>
        <w:t xml:space="preserve"> </w:t>
      </w:r>
      <w:r w:rsidR="00DF2E4B" w:rsidRPr="003C4859">
        <w:rPr>
          <w:rFonts w:cstheme="minorHAnsi"/>
        </w:rPr>
        <w:t>Approximated marginal posterior probability distributions for the fitted model parameters from the ABC-SMC approach</w:t>
      </w:r>
      <w:r w:rsidR="00DF2E4B">
        <w:rPr>
          <w:rFonts w:cstheme="minorHAnsi"/>
        </w:rPr>
        <w:t xml:space="preserve"> and the respective diagnostics</w:t>
      </w:r>
      <w:r w:rsidR="00DF2E4B" w:rsidRPr="003C4859">
        <w:rPr>
          <w:rFonts w:cstheme="minorHAnsi"/>
        </w:rPr>
        <w:t xml:space="preserve"> can be found</w:t>
      </w:r>
      <w:r w:rsidR="00DF2E4B">
        <w:rPr>
          <w:rFonts w:cstheme="minorHAnsi"/>
        </w:rPr>
        <w:t xml:space="preserve"> in the supplementary material</w:t>
      </w:r>
      <w:r w:rsidR="00DF2E4B">
        <w:rPr>
          <w:bCs/>
        </w:rPr>
        <w:t xml:space="preserve"> (</w:t>
      </w:r>
      <w:r w:rsidR="00DF2E4B" w:rsidRPr="00A52CF4">
        <w:rPr>
          <w:b/>
          <w:bCs/>
          <w:highlight w:val="yellow"/>
        </w:rPr>
        <w:t>SUPPLEMENTARY</w:t>
      </w:r>
      <w:r w:rsidR="00DF2E4B">
        <w:rPr>
          <w:bCs/>
        </w:rPr>
        <w:t>)</w:t>
      </w:r>
      <w:r w:rsidR="00DF2E4B" w:rsidRPr="003C4859">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20D79CB2" w:rsidR="00D7598E" w:rsidRDefault="00B671B4" w:rsidP="00D51B6E">
      <w:pPr>
        <w:spacing w:after="0" w:line="360" w:lineRule="auto"/>
        <w:jc w:val="center"/>
        <w:rPr>
          <w:bCs/>
        </w:rPr>
      </w:pPr>
      <w:r>
        <w:rPr>
          <w:noProof/>
          <w:lang w:eastAsia="en-GB"/>
        </w:rPr>
        <w:lastRenderedPageBreak/>
        <w:drawing>
          <wp:inline distT="0" distB="0" distL="0" distR="0" wp14:anchorId="6E54562A" wp14:editId="6DA14A9C">
            <wp:extent cx="3724607" cy="6518063"/>
            <wp:effectExtent l="0" t="0" r="952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8279" cy="6524490"/>
                    </a:xfrm>
                    <a:prstGeom prst="rect">
                      <a:avLst/>
                    </a:prstGeom>
                    <a:noFill/>
                    <a:ln>
                      <a:noFill/>
                    </a:ln>
                  </pic:spPr>
                </pic:pic>
              </a:graphicData>
            </a:graphic>
          </wp:inline>
        </w:drawing>
      </w:r>
    </w:p>
    <w:p w14:paraId="560137E5" w14:textId="0DE71841" w:rsidR="00AA2A0B" w:rsidRDefault="00A150A1" w:rsidP="00AA2A0B">
      <w:pPr>
        <w:spacing w:after="0" w:line="360" w:lineRule="auto"/>
        <w:jc w:val="both"/>
        <w:rPr>
          <w:rFonts w:cstheme="minorHAnsi"/>
        </w:rPr>
      </w:pPr>
      <w:r w:rsidRPr="00A8015B">
        <w:rPr>
          <w:rFonts w:cstheme="minorHAnsi"/>
          <w:b/>
        </w:rPr>
        <w:t xml:space="preserve">Figure </w:t>
      </w:r>
      <w:r w:rsidR="00E47FFC" w:rsidRPr="00A8015B">
        <w:rPr>
          <w:rFonts w:cstheme="minorHAnsi"/>
          <w:b/>
        </w:rPr>
        <w:t>7</w:t>
      </w:r>
      <w:r w:rsidRPr="00A8015B">
        <w:rPr>
          <w:rFonts w:cstheme="minorHAnsi"/>
          <w:b/>
        </w:rPr>
        <w:t xml:space="preserve">. </w:t>
      </w:r>
      <w:r w:rsidR="00AA2A0B">
        <w:rPr>
          <w:rFonts w:cstheme="minorHAnsi"/>
          <w:b/>
        </w:rPr>
        <w:t xml:space="preserve">A) </w:t>
      </w:r>
      <w:r w:rsidR="00AA2A0B" w:rsidRPr="00D67AE7">
        <w:rPr>
          <w:rFonts w:cstheme="minorHAnsi"/>
          <w:b/>
        </w:rPr>
        <w:t xml:space="preserve">Observed and estimated relationship between livestock </w:t>
      </w:r>
      <w:r w:rsidR="00AA2A0B">
        <w:rPr>
          <w:rFonts w:cstheme="minorHAnsi"/>
          <w:b/>
        </w:rPr>
        <w:t>ampicillin</w:t>
      </w:r>
      <w:r w:rsidR="00AA2A0B" w:rsidRPr="00D67AE7">
        <w:rPr>
          <w:rFonts w:cstheme="minorHAnsi"/>
          <w:b/>
        </w:rPr>
        <w:t xml:space="preserve"> usage and </w:t>
      </w:r>
      <w:r w:rsidR="00AA2A0B">
        <w:rPr>
          <w:rFonts w:cstheme="minorHAnsi"/>
          <w:b/>
        </w:rPr>
        <w:t>ampicillin</w:t>
      </w:r>
      <w:r w:rsidR="00AA2A0B" w:rsidRPr="00D67AE7">
        <w:rPr>
          <w:rFonts w:cstheme="minorHAnsi"/>
          <w:b/>
        </w:rPr>
        <w:t>-resistant salmonellosis in humans</w:t>
      </w:r>
      <w:r w:rsidR="00AA2A0B">
        <w:rPr>
          <w:rFonts w:cstheme="minorHAnsi"/>
          <w:b/>
        </w:rPr>
        <w:t xml:space="preserve"> using the complex model</w:t>
      </w:r>
      <w:r w:rsidR="00AA2A0B">
        <w:rPr>
          <w:b/>
          <w:bCs/>
        </w:rPr>
        <w:t>. B</w:t>
      </w:r>
      <w:r w:rsidR="00AA2A0B" w:rsidRPr="00101690">
        <w:rPr>
          <w:b/>
          <w:bCs/>
        </w:rPr>
        <w:t>)</w:t>
      </w:r>
      <w:r w:rsidR="00AA2A0B" w:rsidRPr="00101690">
        <w:rPr>
          <w:rFonts w:cstheme="minorHAnsi"/>
          <w:b/>
        </w:rPr>
        <w:t xml:space="preserve"> 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w:t>
      </w:r>
      <w:r w:rsidR="00AA2A0B">
        <w:rPr>
          <w:rFonts w:cstheme="minorHAnsi"/>
          <w:b/>
        </w:rPr>
        <w:t>the daily incidence of human salmonellosis.</w:t>
      </w:r>
      <w:r w:rsidR="00AA2A0B" w:rsidRPr="00927353">
        <w:rPr>
          <w:rFonts w:cstheme="minorHAnsi"/>
          <w:b/>
        </w:rPr>
        <w:t xml:space="preserve"> </w:t>
      </w:r>
      <w:r w:rsidR="00AA2A0B">
        <w:rPr>
          <w:rFonts w:cstheme="minorHAnsi"/>
          <w:b/>
        </w:rPr>
        <w:t xml:space="preserve">C) </w:t>
      </w:r>
      <w:r w:rsidR="00AA2A0B" w:rsidRPr="00101690">
        <w:rPr>
          <w:rFonts w:cstheme="minorHAnsi"/>
          <w:b/>
        </w:rPr>
        <w:t>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the proportion of </w:t>
      </w:r>
      <w:r w:rsidR="00AA2A0B">
        <w:rPr>
          <w:rFonts w:cstheme="minorHAnsi"/>
          <w:b/>
        </w:rPr>
        <w:t>ampicillin-</w:t>
      </w:r>
      <w:r w:rsidR="00AA2A0B" w:rsidRPr="00927353">
        <w:rPr>
          <w:rFonts w:cstheme="minorHAnsi"/>
          <w:b/>
        </w:rPr>
        <w:t xml:space="preserve">resistant human </w:t>
      </w:r>
      <w:r w:rsidR="00AA2A0B">
        <w:rPr>
          <w:rFonts w:cstheme="minorHAnsi"/>
          <w:b/>
        </w:rPr>
        <w:t>infection</w:t>
      </w:r>
      <w:r w:rsidR="00AA2A0B" w:rsidRPr="00D67AE7">
        <w:rPr>
          <w:rFonts w:cstheme="minorHAnsi"/>
          <w:b/>
        </w:rPr>
        <w:t xml:space="preserve">. </w:t>
      </w:r>
      <w:r w:rsidR="00AA2A0B">
        <w:rPr>
          <w:rFonts w:cstheme="minorHAnsi"/>
          <w:bCs/>
        </w:rPr>
        <w:t>Solid r</w:t>
      </w:r>
      <w:r w:rsidR="00AA2A0B" w:rsidRPr="000B01BB">
        <w:rPr>
          <w:rFonts w:cstheme="minorHAnsi"/>
          <w:bCs/>
        </w:rPr>
        <w:t xml:space="preserve">ed </w:t>
      </w:r>
      <w:r w:rsidR="00AA2A0B">
        <w:rPr>
          <w:rFonts w:cstheme="minorHAnsi"/>
          <w:bCs/>
        </w:rPr>
        <w:t xml:space="preserve">lines and ribbons </w:t>
      </w:r>
      <w:r w:rsidR="00AA2A0B" w:rsidRPr="000B01BB">
        <w:rPr>
          <w:rFonts w:cstheme="minorHAnsi"/>
          <w:bCs/>
        </w:rPr>
        <w:t xml:space="preserve">represent </w:t>
      </w:r>
      <w:r w:rsidR="00AA2A0B">
        <w:rPr>
          <w:rFonts w:cstheme="minorHAnsi"/>
          <w:bCs/>
        </w:rPr>
        <w:t xml:space="preserve">model fit resulting from the approximated posterior distribution using ABC-SMC and the corresponding 95% HDI. Country-specific </w:t>
      </w:r>
      <w:r w:rsidR="00AA2A0B" w:rsidRPr="000B01BB">
        <w:rPr>
          <w:rFonts w:cstheme="minorHAnsi"/>
          <w:bCs/>
        </w:rPr>
        <w:t>95% confidence</w:t>
      </w:r>
      <w:r w:rsidR="00AA2A0B" w:rsidRPr="00D67AE7">
        <w:rPr>
          <w:rFonts w:cstheme="minorHAnsi"/>
        </w:rPr>
        <w:t xml:space="preserve"> intervals for the </w:t>
      </w:r>
      <w:r w:rsidR="00AA2A0B">
        <w:rPr>
          <w:rFonts w:cstheme="minorHAnsi"/>
        </w:rPr>
        <w:t xml:space="preserve">observed data (dots) were calculated for each case study </w:t>
      </w:r>
      <w:r w:rsidR="00AA2A0B" w:rsidRPr="00D67AE7">
        <w:rPr>
          <w:rFonts w:cstheme="minorHAnsi"/>
        </w:rPr>
        <w:t>using a 1-sample proportion test with continuity correction.</w:t>
      </w:r>
      <w:r w:rsidR="002C2F49" w:rsidRPr="002C2F49">
        <w:rPr>
          <w:rFonts w:cstheme="minorHAnsi"/>
        </w:rPr>
        <w:t xml:space="preserve"> </w:t>
      </w:r>
      <w:r w:rsidR="002C2F49">
        <w:rPr>
          <w:rFonts w:cstheme="minorHAnsi"/>
        </w:rPr>
        <w:t>Red square denotes the target level of ampicillin-resistance (0.4167) for baseline levels of UK ampicillin usage (τ = 0.0009 g/PCU).</w:t>
      </w:r>
    </w:p>
    <w:p w14:paraId="623690D0" w14:textId="07C97EAD" w:rsidR="008D7BF7" w:rsidRDefault="00D360D4" w:rsidP="001B63B2">
      <w:pPr>
        <w:spacing w:after="0" w:line="360" w:lineRule="auto"/>
        <w:jc w:val="both"/>
        <w:rPr>
          <w:bCs/>
        </w:rPr>
      </w:pPr>
      <w:r>
        <w:rPr>
          <w:bCs/>
        </w:rPr>
        <w:lastRenderedPageBreak/>
        <w:t xml:space="preserve">We note similar </w:t>
      </w:r>
      <w:r w:rsidRPr="00DF31DA">
        <w:rPr>
          <w:bCs/>
          <w:highlight w:val="yellow"/>
        </w:rPr>
        <w:t>X</w:t>
      </w:r>
      <w:r>
        <w:rPr>
          <w:bCs/>
        </w:rPr>
        <w:t>-fold increases in the overall incidence of salmonellosis (</w:t>
      </w:r>
      <w:r w:rsidR="00DF31DA" w:rsidRPr="00DF31DA">
        <w:rPr>
          <w:bCs/>
          <w:highlight w:val="yellow"/>
        </w:rPr>
        <w:t>X</w:t>
      </w:r>
      <w:r w:rsidR="00DF31DA">
        <w:rPr>
          <w:bCs/>
        </w:rPr>
        <w:t xml:space="preserve"> per 100.000</w:t>
      </w:r>
      <w:r>
        <w:rPr>
          <w:bCs/>
        </w:rPr>
        <w:t xml:space="preserve">) and </w:t>
      </w:r>
      <w:r w:rsidRPr="00DF31DA">
        <w:rPr>
          <w:bCs/>
          <w:highlight w:val="yellow"/>
        </w:rPr>
        <w:t>X</w:t>
      </w:r>
      <w:r>
        <w:rPr>
          <w:bCs/>
        </w:rPr>
        <w:t>-fold decreases proportion of ampicillin-resistant human salmonellosis (</w:t>
      </w:r>
      <w:r w:rsidR="00DF31DA" w:rsidRPr="00DF31DA">
        <w:rPr>
          <w:bCs/>
          <w:highlight w:val="yellow"/>
        </w:rPr>
        <w:t>.00%</w:t>
      </w:r>
      <w:r>
        <w:rPr>
          <w:bCs/>
        </w:rPr>
        <w:t>) compared to the previously described</w:t>
      </w:r>
      <w:r w:rsidR="00A5038F">
        <w:rPr>
          <w:bCs/>
        </w:rPr>
        <w:t xml:space="preserve"> homogenous import</w:t>
      </w:r>
      <w:r>
        <w:rPr>
          <w:bCs/>
        </w:rPr>
        <w:t xml:space="preserve"> model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B-C</w:t>
      </w:r>
      <w:r w:rsidR="00B27278">
        <w:rPr>
          <w:bCs/>
        </w:rPr>
        <w:t>)</w:t>
      </w:r>
      <w:r>
        <w:rPr>
          <w:bCs/>
        </w:rPr>
        <w:t>. Under baseline livestock ampicillin usage (</w:t>
      </w:r>
      <w:r w:rsidR="00DF31DA">
        <w:rPr>
          <w:rFonts w:cstheme="minorHAnsi"/>
          <w:bCs/>
        </w:rPr>
        <w:t>τ</w:t>
      </w:r>
      <w:r w:rsidR="00DF31DA">
        <w:rPr>
          <w:bCs/>
        </w:rPr>
        <w:t xml:space="preserve"> = 0.0009 g/PCU</w:t>
      </w:r>
      <w:r>
        <w:rPr>
          <w:bCs/>
        </w:rPr>
        <w:t xml:space="preserve">), </w:t>
      </w:r>
      <w:r w:rsidR="00F87513">
        <w:rPr>
          <w:bCs/>
        </w:rPr>
        <w:t xml:space="preserve">the majority of overall and ampicillin-resistant human </w:t>
      </w:r>
      <w:r w:rsidR="001B63B2">
        <w:rPr>
          <w:bCs/>
        </w:rPr>
        <w:t>salmonellosis</w:t>
      </w:r>
      <w:r w:rsidR="00F87513">
        <w:rPr>
          <w:bCs/>
        </w:rPr>
        <w:t xml:space="preserve"> was </w:t>
      </w:r>
      <w:r w:rsidR="001B63B2">
        <w:rPr>
          <w:bCs/>
        </w:rPr>
        <w:t>attributed</w:t>
      </w:r>
      <w:r w:rsidR="00F87513">
        <w:rPr>
          <w:bCs/>
        </w:rPr>
        <w:t xml:space="preserve"> to domestic </w:t>
      </w:r>
      <w:r w:rsidR="00493807">
        <w:rPr>
          <w:bCs/>
        </w:rPr>
        <w:t>livestock</w:t>
      </w:r>
      <w:r w:rsidR="00F87513">
        <w:rPr>
          <w:bCs/>
        </w:rPr>
        <w:t xml:space="preserve"> (</w:t>
      </w:r>
      <w:r w:rsidR="00DF31DA" w:rsidRPr="00DF31DA">
        <w:rPr>
          <w:bCs/>
          <w:highlight w:val="yellow"/>
        </w:rPr>
        <w:t>X%</w:t>
      </w:r>
      <w:r w:rsidR="00F87513">
        <w:rPr>
          <w:bCs/>
        </w:rPr>
        <w:t xml:space="preserve">), with </w:t>
      </w:r>
      <w:r w:rsidR="00DF31DA" w:rsidRPr="00DF31DA">
        <w:rPr>
          <w:bCs/>
          <w:highlight w:val="yellow"/>
        </w:rPr>
        <w:t>X</w:t>
      </w:r>
      <w:r w:rsidR="00F87513" w:rsidRPr="00DF31DA">
        <w:rPr>
          <w:bCs/>
          <w:highlight w:val="yellow"/>
        </w:rPr>
        <w:t>%</w:t>
      </w:r>
      <w:r w:rsidR="00F87513">
        <w:rPr>
          <w:bCs/>
        </w:rPr>
        <w:t xml:space="preserve"> attributed to EU countries and </w:t>
      </w:r>
      <w:r w:rsidR="00DF31DA" w:rsidRPr="00DF31DA">
        <w:rPr>
          <w:bCs/>
          <w:highlight w:val="yellow"/>
        </w:rPr>
        <w:t>X</w:t>
      </w:r>
      <w:r w:rsidR="00F87513" w:rsidRPr="00DF31DA">
        <w:rPr>
          <w:bCs/>
          <w:highlight w:val="yellow"/>
        </w:rPr>
        <w:t>%</w:t>
      </w:r>
      <w:r w:rsidR="00F87513">
        <w:rPr>
          <w:bCs/>
        </w:rPr>
        <w:t xml:space="preserve"> attributed to non-EU </w:t>
      </w:r>
      <w:r w:rsidR="00DF31DA">
        <w:rPr>
          <w:bCs/>
        </w:rPr>
        <w:t>sources</w:t>
      </w:r>
      <w:r w:rsidR="00F87513">
        <w:rPr>
          <w:bCs/>
        </w:rPr>
        <w:t>. The</w:t>
      </w:r>
      <w:r w:rsidR="00DF31DA">
        <w:rPr>
          <w:bCs/>
        </w:rPr>
        <w:t xml:space="preserve"> </w:t>
      </w:r>
      <w:r w:rsidR="00493807">
        <w:rPr>
          <w:bCs/>
        </w:rPr>
        <w:t>extent attributable to</w:t>
      </w:r>
      <w:r w:rsidR="00DF31DA">
        <w:rPr>
          <w:bCs/>
        </w:rPr>
        <w:t xml:space="preserve"> domestic livestock</w:t>
      </w:r>
      <w:r w:rsidR="00F87513">
        <w:rPr>
          <w:bCs/>
        </w:rPr>
        <w:t xml:space="preserve"> to domestic livestock decreased in both outcome measures</w:t>
      </w:r>
      <w:r w:rsidR="00493807">
        <w:rPr>
          <w:bCs/>
        </w:rPr>
        <w:t xml:space="preserve"> </w:t>
      </w:r>
      <w:r w:rsidR="00F87513">
        <w:rPr>
          <w:bCs/>
        </w:rPr>
        <w:t>(</w:t>
      </w:r>
      <w:r w:rsidR="00493807" w:rsidRPr="00036FCA">
        <w:rPr>
          <w:bCs/>
          <w:highlight w:val="yellow"/>
        </w:rPr>
        <w:t>X</w:t>
      </w:r>
      <w:r w:rsidR="00493807">
        <w:rPr>
          <w:bCs/>
        </w:rPr>
        <w:t xml:space="preserve">%; </w:t>
      </w:r>
      <w:r w:rsidR="00493807" w:rsidRPr="00036FCA">
        <w:rPr>
          <w:bCs/>
          <w:highlight w:val="yellow"/>
        </w:rPr>
        <w:t>X</w:t>
      </w:r>
      <w:r w:rsidR="00493807">
        <w:rPr>
          <w:bCs/>
        </w:rPr>
        <w:t>%</w:t>
      </w:r>
      <w:r w:rsidR="00F87513">
        <w:rPr>
          <w:bCs/>
        </w:rPr>
        <w:t xml:space="preserve">) when </w:t>
      </w:r>
      <w:r w:rsidR="00493807">
        <w:rPr>
          <w:bCs/>
        </w:rPr>
        <w:t xml:space="preserve">domestic </w:t>
      </w:r>
      <w:r w:rsidR="00F87513">
        <w:rPr>
          <w:bCs/>
        </w:rPr>
        <w:t>ampicillin usage was curtailed</w:t>
      </w:r>
      <w:r w:rsidR="00493807">
        <w:rPr>
          <w:bCs/>
        </w:rPr>
        <w:t xml:space="preserve"> (</w:t>
      </w:r>
      <w:r w:rsidR="00493807" w:rsidRPr="00036FCA">
        <w:rPr>
          <w:bCs/>
          <w:highlight w:val="yellow"/>
        </w:rPr>
        <w:t>X</w:t>
      </w:r>
      <w:r w:rsidR="00493807">
        <w:rPr>
          <w:bCs/>
        </w:rPr>
        <w:t xml:space="preserve">%; </w:t>
      </w:r>
      <w:r w:rsidR="00493807" w:rsidRPr="0047606F">
        <w:rPr>
          <w:bCs/>
          <w:highlight w:val="yellow"/>
        </w:rPr>
        <w:t>X</w:t>
      </w:r>
      <w:r w:rsidR="00493807">
        <w:rPr>
          <w:bCs/>
        </w:rPr>
        <w:t>%)</w:t>
      </w:r>
      <w:r w:rsidR="008D7BF7">
        <w:rPr>
          <w:bCs/>
        </w:rPr>
        <w:t xml:space="preserve"> (</w:t>
      </w:r>
      <w:r w:rsidR="008D7BF7" w:rsidRPr="00A52CF4">
        <w:rPr>
          <w:b/>
          <w:bCs/>
          <w:highlight w:val="yellow"/>
        </w:rPr>
        <w:t>SUPPLEMENTARY</w:t>
      </w:r>
      <w:r w:rsidR="008D7BF7">
        <w:rPr>
          <w:bCs/>
        </w:rPr>
        <w:t>)</w:t>
      </w:r>
      <w:r w:rsidR="008D7BF7" w:rsidRPr="003C4859">
        <w:rPr>
          <w:rFonts w:cstheme="minorHAnsi"/>
        </w:rPr>
        <w:t>.</w:t>
      </w:r>
      <w:r w:rsidR="008D7BF7">
        <w:rPr>
          <w:bCs/>
        </w:rPr>
        <w:t xml:space="preserve"> </w:t>
      </w:r>
    </w:p>
    <w:p w14:paraId="5DF4EC2B" w14:textId="37B3ED8A" w:rsidR="004175AA" w:rsidRDefault="004175AA" w:rsidP="00D7598E">
      <w:pPr>
        <w:spacing w:after="0" w:line="360" w:lineRule="auto"/>
        <w:rPr>
          <w:bCs/>
          <w:noProof/>
          <w:lang w:eastAsia="en-GB"/>
        </w:rPr>
      </w:pPr>
    </w:p>
    <w:p w14:paraId="08C2F319" w14:textId="0DF388B0" w:rsidR="009013D4" w:rsidRDefault="00A01C2A" w:rsidP="0096154D">
      <w:pPr>
        <w:spacing w:after="0" w:line="360" w:lineRule="auto"/>
        <w:jc w:val="both"/>
        <w:rPr>
          <w:bCs/>
          <w:noProof/>
          <w:lang w:eastAsia="en-GB"/>
        </w:rPr>
      </w:pPr>
      <w:r>
        <w:rPr>
          <w:bCs/>
          <w:noProof/>
          <w:lang w:eastAsia="en-GB"/>
        </w:rPr>
        <w:t xml:space="preserve">Alterations to the proportion of UK food from domestic </w:t>
      </w:r>
      <w:r w:rsidR="0096154D">
        <w:rPr>
          <w:bCs/>
          <w:noProof/>
          <w:lang w:eastAsia="en-GB"/>
        </w:rPr>
        <w:t>livestock</w:t>
      </w:r>
      <w:r>
        <w:rPr>
          <w:bCs/>
          <w:noProof/>
          <w:lang w:eastAsia="en-GB"/>
        </w:rPr>
        <w:t xml:space="preserve"> (</w:t>
      </w:r>
      <w:r w:rsidR="005D1387">
        <w:rPr>
          <w:rFonts w:cstheme="minorHAnsi"/>
          <w:bCs/>
          <w:noProof/>
          <w:lang w:eastAsia="en-GB"/>
        </w:rPr>
        <w:t>ψ</w:t>
      </w:r>
      <w:r>
        <w:rPr>
          <w:bCs/>
          <w:noProof/>
          <w:lang w:eastAsia="en-GB"/>
        </w:rPr>
        <w:t>) were next explored in relation to the efficacy of curtailment (EoC) outcome measure</w:t>
      </w:r>
      <w:r w:rsidR="00B27278">
        <w:rPr>
          <w:bCs/>
          <w:noProof/>
          <w:lang w:eastAsia="en-GB"/>
        </w:rPr>
        <w:t xml:space="preserve"> </w:t>
      </w:r>
      <w:r w:rsidR="00B27278">
        <w:rPr>
          <w:bCs/>
        </w:rPr>
        <w:t>(</w:t>
      </w:r>
      <w:r w:rsidR="00B27278" w:rsidRPr="00455EA6">
        <w:rPr>
          <w:b/>
          <w:highlight w:val="yellow"/>
        </w:rPr>
        <w:t xml:space="preserve">Figure </w:t>
      </w:r>
      <w:r w:rsidR="00B27278">
        <w:rPr>
          <w:b/>
          <w:highlight w:val="yellow"/>
        </w:rPr>
        <w:t>8</w:t>
      </w:r>
      <w:r w:rsidR="00B27278">
        <w:rPr>
          <w:bCs/>
        </w:rPr>
        <w:t>)</w:t>
      </w:r>
      <w:r>
        <w:rPr>
          <w:bCs/>
          <w:noProof/>
          <w:lang w:eastAsia="en-GB"/>
        </w:rPr>
        <w:t xml:space="preserve">. </w:t>
      </w:r>
      <w:r w:rsidR="007B1874">
        <w:rPr>
          <w:bCs/>
          <w:noProof/>
          <w:lang w:eastAsia="en-GB"/>
        </w:rPr>
        <w:t xml:space="preserve"> </w:t>
      </w:r>
      <w:r w:rsidR="005D1387">
        <w:rPr>
          <w:bCs/>
          <w:noProof/>
          <w:lang w:eastAsia="en-GB"/>
        </w:rPr>
        <w:t>Efficacy of curtailment under baseline levels of import (</w:t>
      </w:r>
      <w:r w:rsidR="005D1387">
        <w:rPr>
          <w:rFonts w:cstheme="minorHAnsi"/>
          <w:bCs/>
          <w:noProof/>
          <w:lang w:eastAsia="en-GB"/>
        </w:rPr>
        <w:t>ψ</w:t>
      </w:r>
      <w:r w:rsidR="005D1387">
        <w:rPr>
          <w:bCs/>
          <w:noProof/>
          <w:lang w:eastAsia="en-GB"/>
        </w:rPr>
        <w:t xml:space="preserve"> = 0.656) was </w:t>
      </w:r>
      <w:r w:rsidR="005D1387" w:rsidRPr="00A5038F">
        <w:rPr>
          <w:bCs/>
          <w:noProof/>
          <w:highlight w:val="yellow"/>
          <w:lang w:eastAsia="en-GB"/>
        </w:rPr>
        <w:t>7</w:t>
      </w:r>
      <w:r w:rsidR="005D1387">
        <w:rPr>
          <w:bCs/>
          <w:noProof/>
          <w:lang w:eastAsia="en-GB"/>
        </w:rPr>
        <w:t xml:space="preserve">% and reached a minimum/maximum value of </w:t>
      </w:r>
      <w:r w:rsidR="005D1387" w:rsidRPr="00A5038F">
        <w:rPr>
          <w:bCs/>
          <w:noProof/>
          <w:highlight w:val="yellow"/>
          <w:lang w:eastAsia="en-GB"/>
        </w:rPr>
        <w:t>X</w:t>
      </w:r>
      <w:r w:rsidR="005D1387">
        <w:rPr>
          <w:bCs/>
          <w:noProof/>
          <w:lang w:eastAsia="en-GB"/>
        </w:rPr>
        <w:t xml:space="preserve">% and </w:t>
      </w:r>
      <w:r w:rsidR="005D1387" w:rsidRPr="00A5038F">
        <w:rPr>
          <w:bCs/>
          <w:noProof/>
          <w:highlight w:val="yellow"/>
          <w:lang w:eastAsia="en-GB"/>
        </w:rPr>
        <w:t>X</w:t>
      </w:r>
      <w:r w:rsidR="005D1387">
        <w:rPr>
          <w:bCs/>
          <w:noProof/>
          <w:lang w:eastAsia="en-GB"/>
        </w:rPr>
        <w:t>% when under full import (</w:t>
      </w:r>
      <w:r w:rsidR="005D1387">
        <w:rPr>
          <w:rFonts w:cstheme="minorHAnsi"/>
          <w:bCs/>
          <w:noProof/>
          <w:lang w:eastAsia="en-GB"/>
        </w:rPr>
        <w:t>ψ</w:t>
      </w:r>
      <w:r w:rsidR="005D1387">
        <w:rPr>
          <w:bCs/>
          <w:noProof/>
          <w:lang w:eastAsia="en-GB"/>
        </w:rPr>
        <w:t xml:space="preserve"> = 0) and no import respectively (</w:t>
      </w:r>
      <w:r w:rsidR="005D1387">
        <w:rPr>
          <w:rFonts w:cstheme="minorHAnsi"/>
          <w:bCs/>
          <w:noProof/>
          <w:lang w:eastAsia="en-GB"/>
        </w:rPr>
        <w:t>ψ</w:t>
      </w:r>
      <w:r w:rsidR="005D1387">
        <w:rPr>
          <w:bCs/>
          <w:noProof/>
          <w:lang w:eastAsia="en-GB"/>
        </w:rPr>
        <w:t xml:space="preserve"> = 1). </w:t>
      </w:r>
      <w:r w:rsidR="0096154D">
        <w:rPr>
          <w:bCs/>
          <w:noProof/>
          <w:lang w:eastAsia="en-GB"/>
        </w:rPr>
        <w:t>The shape of the EoC/</w:t>
      </w:r>
      <w:r w:rsidR="0096154D">
        <w:rPr>
          <w:rFonts w:cstheme="minorHAnsi"/>
          <w:bCs/>
          <w:noProof/>
          <w:lang w:eastAsia="en-GB"/>
        </w:rPr>
        <w:t>ψ</w:t>
      </w:r>
      <w:r w:rsidR="0096154D">
        <w:rPr>
          <w:bCs/>
          <w:noProof/>
          <w:lang w:eastAsia="en-GB"/>
        </w:rPr>
        <w:t xml:space="preserve"> relationship under baseline parameterisation resembled an exponential-type curve, with a low efficacy of curtailment at high-moderate values of import and only increasing to the maximum EoC value at high levels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2E93DC06" w:rsidR="00E47FFC" w:rsidRDefault="007B1874" w:rsidP="001500B0">
      <w:pPr>
        <w:spacing w:after="0" w:line="360" w:lineRule="auto"/>
        <w:jc w:val="center"/>
        <w:rPr>
          <w:bCs/>
          <w:noProof/>
          <w:lang w:eastAsia="en-GB"/>
        </w:rPr>
      </w:pPr>
      <w:r>
        <w:rPr>
          <w:noProof/>
          <w:lang w:eastAsia="en-GB"/>
        </w:rPr>
        <w:drawing>
          <wp:inline distT="0" distB="0" distL="0" distR="0" wp14:anchorId="44F2E992" wp14:editId="1503D4EA">
            <wp:extent cx="3457575" cy="34575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62087" cy="3462087"/>
                    </a:xfrm>
                    <a:prstGeom prst="rect">
                      <a:avLst/>
                    </a:prstGeom>
                    <a:noFill/>
                    <a:ln>
                      <a:noFill/>
                    </a:ln>
                  </pic:spPr>
                </pic:pic>
              </a:graphicData>
            </a:graphic>
          </wp:inline>
        </w:drawing>
      </w:r>
    </w:p>
    <w:p w14:paraId="660FD89D" w14:textId="042E685F" w:rsidR="00E47FFC" w:rsidRDefault="00E47FFC" w:rsidP="00D7598E">
      <w:pPr>
        <w:spacing w:after="0" w:line="360" w:lineRule="auto"/>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xml:space="preserve">, we </w:t>
      </w:r>
      <w:r w:rsidR="0061150E" w:rsidRPr="00B552FF">
        <w:rPr>
          <w:bCs/>
          <w:noProof/>
          <w:lang w:eastAsia="en-GB"/>
        </w:rPr>
        <w:t xml:space="preserve">can split the figure into two sections: </w:t>
      </w:r>
      <w:r w:rsidR="00B552FF" w:rsidRPr="00B552FF">
        <w:rPr>
          <w:bCs/>
          <w:noProof/>
          <w:lang w:eastAsia="en-GB"/>
        </w:rPr>
        <w:t>an area where import has a greater negative impact on lowering EoC (red area) and an area where import has a lower negative impact on lowering the EoC (green area).</w:t>
      </w:r>
      <w:r w:rsidR="00B552FF">
        <w:rPr>
          <w:b/>
          <w:bCs/>
          <w:noProof/>
          <w:lang w:eastAsia="en-GB"/>
        </w:rPr>
        <w:t xml:space="preserve"> </w:t>
      </w:r>
    </w:p>
    <w:p w14:paraId="5872459B" w14:textId="13D67E71" w:rsidR="00E554A8" w:rsidRDefault="00C70288" w:rsidP="009175FE">
      <w:pPr>
        <w:spacing w:after="0" w:line="360" w:lineRule="auto"/>
        <w:jc w:val="both"/>
        <w:rPr>
          <w:bCs/>
          <w:noProof/>
          <w:lang w:eastAsia="en-GB"/>
        </w:rPr>
      </w:pPr>
      <w:r>
        <w:rPr>
          <w:bCs/>
          <w:noProof/>
          <w:lang w:eastAsia="en-GB"/>
        </w:rPr>
        <w:lastRenderedPageBreak/>
        <w:t>We can define two areas on the EoC/</w:t>
      </w:r>
      <w:r>
        <w:rPr>
          <w:rFonts w:cstheme="minorHAnsi"/>
          <w:bCs/>
          <w:noProof/>
          <w:lang w:eastAsia="en-GB"/>
        </w:rPr>
        <w:t>ψ plot, defined by the minimum and maximum value of EoC obtained under full and no importation ()</w:t>
      </w:r>
      <w:r w:rsidR="00B27278">
        <w:rPr>
          <w:rFonts w:cstheme="minorHAnsi"/>
          <w:bCs/>
          <w:noProof/>
          <w:lang w:eastAsia="en-GB"/>
        </w:rPr>
        <w:t xml:space="preserve"> </w:t>
      </w:r>
      <w:r w:rsidR="00B27278" w:rsidRPr="00455EA6">
        <w:rPr>
          <w:b/>
          <w:highlight w:val="yellow"/>
        </w:rPr>
        <w:t xml:space="preserve">Figure </w:t>
      </w:r>
      <w:r w:rsidR="00B27278">
        <w:rPr>
          <w:b/>
          <w:highlight w:val="yellow"/>
        </w:rPr>
        <w:t>8</w:t>
      </w:r>
      <w:r w:rsidR="00B27278">
        <w:rPr>
          <w:bCs/>
        </w:rPr>
        <w:t>)</w:t>
      </w:r>
      <w:r>
        <w:rPr>
          <w:rFonts w:cstheme="minorHAnsi"/>
          <w:bCs/>
          <w:noProof/>
          <w:lang w:eastAsia="en-GB"/>
        </w:rPr>
        <w:t>. The first area contains EoC/ψ</w:t>
      </w:r>
      <w:r w:rsidR="00F11EB1">
        <w:rPr>
          <w:rFonts w:cstheme="minorHAnsi"/>
          <w:bCs/>
          <w:noProof/>
          <w:lang w:eastAsia="en-GB"/>
        </w:rPr>
        <w:t xml:space="preserve"> relationships similar to baseline </w:t>
      </w:r>
      <w:r>
        <w:rPr>
          <w:rFonts w:cstheme="minorHAnsi"/>
          <w:bCs/>
          <w:noProof/>
          <w:lang w:eastAsia="en-GB"/>
        </w:rPr>
        <w:t xml:space="preserve">(bottom-right of plot), where </w:t>
      </w:r>
      <w:r>
        <w:rPr>
          <w:bCs/>
          <w:noProof/>
          <w:lang w:eastAsia="en-GB"/>
        </w:rPr>
        <w:t>EoC is low for a large range of import values, and increasing rapidly when import is at low levels.</w:t>
      </w:r>
      <w:r w:rsidRPr="00C70288">
        <w:rPr>
          <w:bCs/>
          <w:noProof/>
          <w:lang w:eastAsia="en-GB"/>
        </w:rPr>
        <w:t xml:space="preserve"> </w:t>
      </w:r>
      <w:r>
        <w:rPr>
          <w:bCs/>
          <w:noProof/>
          <w:lang w:eastAsia="en-GB"/>
        </w:rPr>
        <w:t>This has a EoC/</w:t>
      </w:r>
      <w:r>
        <w:rPr>
          <w:rFonts w:cstheme="minorHAnsi"/>
          <w:bCs/>
          <w:noProof/>
          <w:lang w:eastAsia="en-GB"/>
        </w:rPr>
        <w:t xml:space="preserve">ψ </w:t>
      </w:r>
      <w:r w:rsidR="00F11EB1">
        <w:rPr>
          <w:bCs/>
          <w:noProof/>
          <w:lang w:eastAsia="en-GB"/>
        </w:rPr>
        <w:t>relationship</w:t>
      </w:r>
      <w:r>
        <w:rPr>
          <w:bCs/>
          <w:noProof/>
          <w:lang w:eastAsia="en-GB"/>
        </w:rPr>
        <w:t xml:space="preserve"> with a shape similar to an exponential growth curve and we can denote this area as “greater impact of import”. The second area contains </w:t>
      </w:r>
      <w:r>
        <w:rPr>
          <w:rFonts w:cstheme="minorHAnsi"/>
          <w:bCs/>
          <w:noProof/>
          <w:lang w:eastAsia="en-GB"/>
        </w:rPr>
        <w:t>EoC/ψ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4ECA0373" w:rsidR="000702C0" w:rsidRPr="00AB0124"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455EA6">
        <w:rPr>
          <w:b/>
          <w:highlight w:val="yellow"/>
        </w:rPr>
        <w:t xml:space="preserve">Figure </w:t>
      </w:r>
      <w:r w:rsidR="00B27278" w:rsidRPr="00B27278">
        <w:rPr>
          <w:b/>
          <w:highlight w:val="yellow"/>
        </w:rPr>
        <w:t>9</w:t>
      </w:r>
      <w:r w:rsidR="00B27278">
        <w:rPr>
          <w:bCs/>
        </w:rPr>
        <w:t>)</w:t>
      </w:r>
      <w:r>
        <w:rPr>
          <w:bCs/>
          <w:noProof/>
          <w:lang w:eastAsia="en-GB"/>
        </w:rPr>
        <w:t>. Explored parameters included the</w:t>
      </w:r>
      <w:r w:rsidRPr="009175FE">
        <w:rPr>
          <w:bCs/>
        </w:rPr>
        <w:t xml:space="preserve"> </w:t>
      </w:r>
      <w:r w:rsidR="000702C0">
        <w:t>proportion of contaminated food products that are antibiotic-resistant (</w:t>
      </w:r>
      <w:proofErr w:type="spellStart"/>
      <w:r w:rsidR="000702C0">
        <w:t>PropRes</w:t>
      </w:r>
      <w:r w:rsidR="000702C0" w:rsidRPr="00BA13E1">
        <w:rPr>
          <w:vertAlign w:val="subscript"/>
        </w:rPr>
        <w:t>Imp</w:t>
      </w:r>
      <w:proofErr w:type="spellEnd"/>
      <w:r w:rsidR="000702C0">
        <w:t xml:space="preserve">) and the proportion of contaminated food imports with </w:t>
      </w:r>
      <w:r w:rsidR="000702C0" w:rsidRPr="009F2C64">
        <w:rPr>
          <w:i/>
          <w:iCs/>
        </w:rPr>
        <w:t>Salmonella</w:t>
      </w:r>
      <w:r w:rsidR="000702C0">
        <w:t xml:space="preserve"> spp.</w:t>
      </w:r>
      <w:r w:rsidR="000702C0" w:rsidRPr="000702C0">
        <w:t xml:space="preserve"> </w:t>
      </w:r>
      <w:r w:rsidR="000702C0">
        <w:t>(</w:t>
      </w:r>
      <w:proofErr w:type="spellStart"/>
      <w:r w:rsidR="000702C0">
        <w:t>Frac</w:t>
      </w:r>
      <w:r w:rsidR="000702C0" w:rsidRPr="00BA13E1">
        <w:rPr>
          <w:vertAlign w:val="subscript"/>
        </w:rPr>
        <w:t>Imp</w:t>
      </w:r>
      <w:proofErr w:type="spellEnd"/>
      <w:r w:rsidR="000702C0">
        <w:t xml:space="preserve">). </w:t>
      </w:r>
      <w:r w:rsidR="00AB0124">
        <w:t xml:space="preserve">Note that when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were altered, the</w:t>
      </w:r>
      <w:r w:rsidR="00A5038F">
        <w:t xml:space="preserve"> parameters</w:t>
      </w:r>
      <w:r w:rsidR="00AB0124">
        <w:t xml:space="preserve"> were altered across all ten importing sources. Therefore, this represents an average change in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across all importing sources. </w:t>
      </w:r>
    </w:p>
    <w:p w14:paraId="49741B53" w14:textId="3C18DC21" w:rsidR="000702C0" w:rsidRDefault="000702C0" w:rsidP="00D7598E">
      <w:pPr>
        <w:spacing w:after="0" w:line="360" w:lineRule="auto"/>
        <w:rPr>
          <w:bCs/>
        </w:rPr>
      </w:pPr>
    </w:p>
    <w:p w14:paraId="07A8E732" w14:textId="60E031F8" w:rsidR="004175AA" w:rsidRDefault="00101690" w:rsidP="000702C0">
      <w:pPr>
        <w:spacing w:after="0" w:line="360" w:lineRule="auto"/>
        <w:rPr>
          <w:bCs/>
        </w:rPr>
      </w:pPr>
      <w:r w:rsidRPr="00101690">
        <w:rPr>
          <w:bCs/>
          <w:noProof/>
          <w:lang w:eastAsia="en-GB"/>
        </w:rPr>
        <w:lastRenderedPageBreak/>
        <w:drawing>
          <wp:inline distT="0" distB="0" distL="0" distR="0" wp14:anchorId="435C2C42" wp14:editId="3E0E9CF2">
            <wp:extent cx="5070764" cy="6972300"/>
            <wp:effectExtent l="0" t="0" r="0" b="0"/>
            <wp:docPr id="5" name="Picture 5"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comb_imp_an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2864" cy="6975188"/>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bookmarkStart w:id="1" w:name="_Hlk95772554"/>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w:t>
      </w:r>
      <w:r w:rsidRPr="00FF3220">
        <w:rPr>
          <w:b/>
          <w:bCs/>
          <w:noProof/>
          <w:vertAlign w:val="subscript"/>
          <w:lang w:eastAsia="en-GB"/>
        </w:rPr>
        <w:t>Imp</w:t>
      </w:r>
      <w:r w:rsidRPr="00311DD4">
        <w:rPr>
          <w:b/>
          <w:bCs/>
          <w:noProof/>
          <w:lang w:eastAsia="en-GB"/>
        </w:rPr>
        <w:t xml:space="preserve"> and PropRes</w:t>
      </w:r>
      <w:r w:rsidRPr="00FF3220">
        <w:rPr>
          <w:b/>
          <w:bCs/>
          <w:noProof/>
          <w:vertAlign w:val="subscript"/>
          <w:lang w:eastAsia="en-GB"/>
        </w:rPr>
        <w:t>Imp</w:t>
      </w:r>
      <w:r w:rsidRPr="00311DD4">
        <w:rPr>
          <w:b/>
          <w:bCs/>
          <w:noProof/>
          <w:lang w:eastAsia="en-GB"/>
        </w:rPr>
        <w:t xml:space="preserve">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 ranged from,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bookmarkEnd w:id="1"/>
    <w:p w14:paraId="6631C345" w14:textId="3CA0AE41" w:rsidR="00D97CC7" w:rsidRDefault="00DA7F3D" w:rsidP="00DB3D19">
      <w:pPr>
        <w:spacing w:after="0" w:line="360" w:lineRule="auto"/>
        <w:jc w:val="both"/>
        <w:rPr>
          <w:bCs/>
        </w:rPr>
      </w:pPr>
      <w:r>
        <w:rPr>
          <w:bCs/>
        </w:rPr>
        <w:lastRenderedPageBreak/>
        <w:t xml:space="preserve">Decreasing the </w:t>
      </w:r>
      <w:r w:rsidR="00C44636">
        <w:t xml:space="preserve">proportion of contaminated food imports </w:t>
      </w:r>
      <w:r w:rsidR="00C44636">
        <w:rPr>
          <w:bCs/>
        </w:rPr>
        <w:t>(</w:t>
      </w:r>
      <w:proofErr w:type="spellStart"/>
      <w:r w:rsidR="00C44636">
        <w:rPr>
          <w:bCs/>
        </w:rPr>
        <w:t>Frac</w:t>
      </w:r>
      <w:r w:rsidR="00C44636" w:rsidRPr="008667E4">
        <w:rPr>
          <w:bCs/>
          <w:vertAlign w:val="subscript"/>
        </w:rPr>
        <w:t>Imp</w:t>
      </w:r>
      <w:proofErr w:type="spellEnd"/>
      <w:r w:rsidR="00C44636">
        <w:rPr>
          <w:bCs/>
        </w:rPr>
        <w:t xml:space="preserve">) across all importing sources </w:t>
      </w:r>
      <w:r w:rsidR="00AE3D60">
        <w:rPr>
          <w:bCs/>
        </w:rPr>
        <w:t xml:space="preserve">to </w:t>
      </w:r>
      <w:r w:rsidR="00AE3D60" w:rsidRPr="00A5038F">
        <w:rPr>
          <w:bCs/>
          <w:highlight w:val="yellow"/>
        </w:rPr>
        <w:t>0-</w:t>
      </w:r>
      <w:r w:rsidR="00C44636" w:rsidRPr="00A5038F">
        <w:rPr>
          <w:bCs/>
          <w:highlight w:val="yellow"/>
        </w:rPr>
        <w:t>4</w:t>
      </w:r>
      <w:r w:rsidR="00AE3D60">
        <w:rPr>
          <w:bCs/>
        </w:rPr>
        <w:t>% resulted in a large shift in relationship between EoC/</w:t>
      </w:r>
      <w:r w:rsidR="00AE3D60">
        <w:rPr>
          <w:rFonts w:cstheme="minorHAnsi"/>
          <w:bCs/>
        </w:rPr>
        <w:t>ψ</w:t>
      </w:r>
      <w:r w:rsidR="00C44636">
        <w:rPr>
          <w:bCs/>
        </w:rPr>
        <w:t xml:space="preserve"> curve to the “lower impact of import” area, where increases to import have less effect on reducing EoC</w:t>
      </w:r>
      <w:r w:rsidR="00EA5D43">
        <w:rPr>
          <w:bCs/>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A</w:t>
      </w:r>
      <w:r w:rsidR="00EA5D43">
        <w:rPr>
          <w:bCs/>
        </w:rPr>
        <w:t>)</w:t>
      </w:r>
      <w:r w:rsidR="00C44636">
        <w:rPr>
          <w:bCs/>
        </w:rPr>
        <w:t xml:space="preserve">. </w:t>
      </w:r>
      <w:r w:rsidR="00AE3D60">
        <w:rPr>
          <w:bCs/>
        </w:rPr>
        <w:t xml:space="preserve">The opposite </w:t>
      </w:r>
      <w:r w:rsidR="00546083">
        <w:rPr>
          <w:bCs/>
        </w:rPr>
        <w:t>phenomenon</w:t>
      </w:r>
      <w:r w:rsidR="00AE3D60">
        <w:rPr>
          <w:bCs/>
        </w:rPr>
        <w:t xml:space="preserve"> was observed with increases to the average </w:t>
      </w:r>
      <w:proofErr w:type="spellStart"/>
      <w:r w:rsidR="00AE3D60">
        <w:rPr>
          <w:bCs/>
        </w:rPr>
        <w:t>Fra</w:t>
      </w:r>
      <w:r w:rsidR="00D97CC7">
        <w:rPr>
          <w:bCs/>
        </w:rPr>
        <w:t>c</w:t>
      </w:r>
      <w:r w:rsidR="00D97CC7" w:rsidRPr="008667E4">
        <w:rPr>
          <w:bCs/>
          <w:vertAlign w:val="subscript"/>
        </w:rPr>
        <w:t>Imp</w:t>
      </w:r>
      <w:proofErr w:type="spellEnd"/>
      <w:r w:rsidR="00D97CC7">
        <w:rPr>
          <w:bCs/>
        </w:rPr>
        <w:t xml:space="preserve"> above </w:t>
      </w:r>
      <w:r w:rsidR="00D97CC7" w:rsidRPr="00A5038F">
        <w:rPr>
          <w:bCs/>
          <w:highlight w:val="yellow"/>
        </w:rPr>
        <w:t>8</w:t>
      </w:r>
      <w:r w:rsidR="00D97CC7">
        <w:rPr>
          <w:bCs/>
        </w:rPr>
        <w:t xml:space="preserve">% with </w:t>
      </w:r>
      <w:r w:rsidR="00546083">
        <w:rPr>
          <w:bCs/>
        </w:rPr>
        <w:t>the relationship between EoC/</w:t>
      </w:r>
      <w:r w:rsidR="00546083">
        <w:rPr>
          <w:rFonts w:cstheme="minorHAnsi"/>
          <w:bCs/>
        </w:rPr>
        <w:t>ψ</w:t>
      </w:r>
      <w:r w:rsidR="00546083">
        <w:rPr>
          <w:bCs/>
        </w:rPr>
        <w:t xml:space="preserve"> </w:t>
      </w:r>
      <w:r w:rsidR="00D97CC7">
        <w:rPr>
          <w:bCs/>
        </w:rPr>
        <w:t>rapidly</w:t>
      </w:r>
      <w:r w:rsidR="00546083">
        <w:rPr>
          <w:bCs/>
        </w:rPr>
        <w:t xml:space="preserve"> reaching a state where </w:t>
      </w:r>
      <w:r w:rsidR="00D97CC7">
        <w:rPr>
          <w:bCs/>
        </w:rPr>
        <w:t xml:space="preserve">EoC </w:t>
      </w:r>
      <w:r w:rsidR="00C44636">
        <w:rPr>
          <w:bCs/>
        </w:rPr>
        <w:t>was</w:t>
      </w:r>
      <w:r w:rsidR="00D97CC7">
        <w:rPr>
          <w:bCs/>
        </w:rPr>
        <w:t xml:space="preserve"> low across a large range of </w:t>
      </w:r>
      <w:r w:rsidR="00C44636">
        <w:rPr>
          <w:rFonts w:cstheme="minorHAnsi"/>
          <w:bCs/>
        </w:rPr>
        <w:t xml:space="preserve">ψ </w:t>
      </w:r>
      <w:r w:rsidR="00D97CC7">
        <w:rPr>
          <w:bCs/>
        </w:rPr>
        <w:t xml:space="preserve">values. </w:t>
      </w:r>
      <w:r w:rsidR="00C44636">
        <w:rPr>
          <w:bCs/>
        </w:rPr>
        <w:t xml:space="preserve">A </w:t>
      </w:r>
      <w:r w:rsidR="00D97CC7">
        <w:rPr>
          <w:bCs/>
        </w:rPr>
        <w:t>“saturation” type effect</w:t>
      </w:r>
      <w:r w:rsidR="00C44636">
        <w:rPr>
          <w:bCs/>
        </w:rPr>
        <w:t xml:space="preserve"> was also observed at higher values of </w:t>
      </w:r>
      <w:proofErr w:type="spellStart"/>
      <w:r w:rsidR="00C44636">
        <w:rPr>
          <w:bCs/>
        </w:rPr>
        <w:t>Frac</w:t>
      </w:r>
      <w:r w:rsidR="00C44636" w:rsidRPr="00C44636">
        <w:rPr>
          <w:bCs/>
          <w:vertAlign w:val="subscript"/>
        </w:rPr>
        <w:t>Imp</w:t>
      </w:r>
      <w:proofErr w:type="spellEnd"/>
      <w:r w:rsidR="00C44636">
        <w:rPr>
          <w:bCs/>
        </w:rPr>
        <w:t>, with the EoC/</w:t>
      </w:r>
      <w:r w:rsidR="00C44636">
        <w:rPr>
          <w:rFonts w:cstheme="minorHAnsi"/>
          <w:bCs/>
        </w:rPr>
        <w:t>ψ</w:t>
      </w:r>
      <w:r w:rsidR="00C44636">
        <w:rPr>
          <w:bCs/>
        </w:rPr>
        <w:t xml:space="preserve"> relationship rapidly stabilising in a region where EoC remains low for a large range of </w:t>
      </w:r>
      <w:r w:rsidR="00C44636">
        <w:rPr>
          <w:rFonts w:cstheme="minorHAnsi"/>
          <w:bCs/>
        </w:rPr>
        <w:t>ψ</w:t>
      </w:r>
      <w:r w:rsidR="00C44636">
        <w:rPr>
          <w:bCs/>
        </w:rPr>
        <w:t xml:space="preserve"> values. </w:t>
      </w:r>
      <w:r w:rsidR="006E6D93">
        <w:rPr>
          <w:bCs/>
        </w:rPr>
        <w:t xml:space="preserve">Intuitively, changes to </w:t>
      </w:r>
      <w:r w:rsidR="00C44636">
        <w:rPr>
          <w:rFonts w:cstheme="minorHAnsi"/>
          <w:bCs/>
        </w:rPr>
        <w:t>ψ</w:t>
      </w:r>
      <w:r w:rsidR="00C44636">
        <w:rPr>
          <w:bCs/>
        </w:rPr>
        <w:t xml:space="preserve"> </w:t>
      </w:r>
      <w:r w:rsidR="006E6D93">
        <w:rPr>
          <w:bCs/>
        </w:rPr>
        <w:t xml:space="preserve">where the </w:t>
      </w:r>
      <w:r w:rsidR="00C44636">
        <w:t>proportion of contaminated food imports was 0%</w:t>
      </w:r>
      <w:r w:rsidR="006E6D93">
        <w:rPr>
          <w:bCs/>
        </w:rPr>
        <w:t xml:space="preserve"> had no impact on the EoC</w:t>
      </w:r>
      <w:r w:rsidR="00C44636">
        <w:rPr>
          <w:bCs/>
        </w:rPr>
        <w:t xml:space="preserve">. </w:t>
      </w:r>
      <w:r w:rsidR="006E6D93">
        <w:rPr>
          <w:bCs/>
        </w:rPr>
        <w:t xml:space="preserve"> </w:t>
      </w:r>
    </w:p>
    <w:p w14:paraId="4689FA34" w14:textId="5147C6B3" w:rsidR="00546083" w:rsidRDefault="00546083" w:rsidP="00D7598E">
      <w:pPr>
        <w:spacing w:after="0" w:line="360" w:lineRule="auto"/>
        <w:rPr>
          <w:bCs/>
        </w:rPr>
      </w:pPr>
    </w:p>
    <w:p w14:paraId="5C32750E" w14:textId="7C26B81B" w:rsidR="00EA5D43" w:rsidRDefault="002C5165" w:rsidP="00DB3D19">
      <w:pPr>
        <w:spacing w:after="0" w:line="360" w:lineRule="auto"/>
        <w:jc w:val="both"/>
        <w:rPr>
          <w:bCs/>
        </w:rPr>
      </w:pPr>
      <w:r>
        <w:rPr>
          <w:bCs/>
        </w:rPr>
        <w:t xml:space="preserve">Altering </w:t>
      </w:r>
      <w:r w:rsidR="006E6D93">
        <w:rPr>
          <w:bCs/>
        </w:rPr>
        <w:t xml:space="preserve">the </w:t>
      </w:r>
      <w:r>
        <w:t>proportion of contaminated food products that are antibiotic-resistant (</w:t>
      </w:r>
      <w:proofErr w:type="spellStart"/>
      <w:r>
        <w:t>PropRes</w:t>
      </w:r>
      <w:r w:rsidRPr="002C5165">
        <w:rPr>
          <w:vertAlign w:val="subscript"/>
        </w:rPr>
        <w:t>Imp</w:t>
      </w:r>
      <w:proofErr w:type="spellEnd"/>
      <w:r>
        <w:t>) had less effect on the EoC/</w:t>
      </w:r>
      <w:r>
        <w:rPr>
          <w:rFonts w:cstheme="minorHAnsi"/>
        </w:rPr>
        <w:t>ψ</w:t>
      </w:r>
      <w:r>
        <w:t xml:space="preserve"> relationship curve than alterations to </w:t>
      </w:r>
      <w:proofErr w:type="spellStart"/>
      <w:r>
        <w:t>Frac</w:t>
      </w:r>
      <w:r w:rsidRPr="00197217">
        <w:rPr>
          <w:vertAlign w:val="subscript"/>
        </w:rPr>
        <w:t>Imp</w:t>
      </w:r>
      <w:proofErr w:type="spellEnd"/>
      <w:r w:rsidR="00EA5D43">
        <w:rPr>
          <w:vertAlign w:val="subscript"/>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B</w:t>
      </w:r>
      <w:r w:rsidR="00EA5D43">
        <w:rPr>
          <w:bCs/>
        </w:rPr>
        <w:t>)</w:t>
      </w:r>
      <w:r>
        <w:t xml:space="preserve">. However, decreasing </w:t>
      </w:r>
      <w:proofErr w:type="spellStart"/>
      <w:r>
        <w:t>PropRes</w:t>
      </w:r>
      <w:r w:rsidRPr="00197217">
        <w:rPr>
          <w:vertAlign w:val="subscript"/>
        </w:rPr>
        <w:t>Imp</w:t>
      </w:r>
      <w:proofErr w:type="spellEnd"/>
      <w:r>
        <w:t xml:space="preserve"> to relatively low levels (</w:t>
      </w:r>
      <w:proofErr w:type="spellStart"/>
      <w:r>
        <w:t>PropRes</w:t>
      </w:r>
      <w:r w:rsidRPr="00197217">
        <w:rPr>
          <w:vertAlign w:val="subscript"/>
        </w:rPr>
        <w:t>Imp</w:t>
      </w:r>
      <w:proofErr w:type="spellEnd"/>
      <w:r>
        <w:t xml:space="preserve"> &gt; </w:t>
      </w:r>
      <w:r w:rsidRPr="00A5038F">
        <w:rPr>
          <w:highlight w:val="yellow"/>
        </w:rPr>
        <w:t>20</w:t>
      </w:r>
      <w:r>
        <w:t>%) shifted the EoC/</w:t>
      </w:r>
      <w:r>
        <w:rPr>
          <w:rFonts w:cstheme="minorHAnsi"/>
        </w:rPr>
        <w:t>ψ</w:t>
      </w:r>
      <w:r>
        <w:t xml:space="preserve"> curve into an area more favourable for import, with higher values of EoC for explored values of </w:t>
      </w:r>
      <w:r>
        <w:rPr>
          <w:rFonts w:cstheme="minorHAnsi"/>
        </w:rPr>
        <w:t>ψ</w:t>
      </w:r>
      <w:r>
        <w:t xml:space="preserve">. Interestingly, </w:t>
      </w:r>
      <w:r>
        <w:rPr>
          <w:rFonts w:cstheme="minorHAnsi"/>
          <w:bCs/>
        </w:rPr>
        <w:t>removing ampicillin-resistant contamination on imports (</w:t>
      </w:r>
      <w:proofErr w:type="spellStart"/>
      <w:r w:rsidRPr="00A5038F">
        <w:rPr>
          <w:rFonts w:cstheme="minorHAnsi"/>
          <w:bCs/>
          <w:highlight w:val="yellow"/>
        </w:rPr>
        <w:t>PropRes</w:t>
      </w:r>
      <w:r w:rsidRPr="00A5038F">
        <w:rPr>
          <w:rFonts w:cstheme="minorHAnsi"/>
          <w:bCs/>
          <w:highlight w:val="yellow"/>
          <w:vertAlign w:val="subscript"/>
        </w:rPr>
        <w:t>Imp</w:t>
      </w:r>
      <w:proofErr w:type="spellEnd"/>
      <w:r w:rsidRPr="00A5038F">
        <w:rPr>
          <w:rFonts w:cstheme="minorHAnsi"/>
          <w:bCs/>
          <w:highlight w:val="yellow"/>
        </w:rPr>
        <w:t xml:space="preserve"> = 0</w:t>
      </w:r>
      <w:r>
        <w:rPr>
          <w:rFonts w:cstheme="minorHAnsi"/>
          <w:bCs/>
        </w:rPr>
        <w:t xml:space="preserve">) resulted in changes ψ still having an impact on EoC. A “saturation” type effect was also observed with increases to </w:t>
      </w:r>
      <w:proofErr w:type="spellStart"/>
      <w:r>
        <w:rPr>
          <w:rFonts w:cstheme="minorHAnsi"/>
          <w:bCs/>
        </w:rPr>
        <w:t>PropRes</w:t>
      </w:r>
      <w:r w:rsidRPr="00197217">
        <w:rPr>
          <w:rFonts w:cstheme="minorHAnsi"/>
          <w:bCs/>
          <w:vertAlign w:val="subscript"/>
        </w:rPr>
        <w:t>Imp</w:t>
      </w:r>
      <w:proofErr w:type="spellEnd"/>
      <w:r w:rsidR="00197217">
        <w:rPr>
          <w:rFonts w:cstheme="minorHAnsi"/>
          <w:bCs/>
        </w:rPr>
        <w:t xml:space="preserve"> above </w:t>
      </w:r>
      <w:r w:rsidR="00584474" w:rsidRPr="00A5038F">
        <w:rPr>
          <w:rFonts w:cstheme="minorHAnsi"/>
          <w:bCs/>
          <w:highlight w:val="yellow"/>
        </w:rPr>
        <w:t>~40</w:t>
      </w:r>
      <w:r w:rsidR="00584474">
        <w:rPr>
          <w:rFonts w:cstheme="minorHAnsi"/>
          <w:bCs/>
        </w:rPr>
        <w:t>%</w:t>
      </w:r>
      <w:r w:rsidR="00197217">
        <w:rPr>
          <w:rFonts w:cstheme="minorHAnsi"/>
          <w:bCs/>
        </w:rPr>
        <w:t xml:space="preserve">, with </w:t>
      </w:r>
      <w:r w:rsidR="00584474">
        <w:rPr>
          <w:rFonts w:cstheme="minorHAnsi"/>
          <w:bCs/>
        </w:rPr>
        <w:t>minor effects on the shape of</w:t>
      </w:r>
      <w:r w:rsidR="00044754">
        <w:rPr>
          <w:rFonts w:cstheme="minorHAnsi"/>
          <w:bCs/>
        </w:rPr>
        <w:t xml:space="preserve"> the relationship between EoC/ψ.</w:t>
      </w:r>
      <w:r w:rsidR="00584474">
        <w:rPr>
          <w:rFonts w:cstheme="minorHAnsi"/>
          <w:bCs/>
        </w:rPr>
        <w:t xml:space="preserve"> </w:t>
      </w:r>
      <w:r w:rsidR="00DB3D19">
        <w:rPr>
          <w:bCs/>
        </w:rPr>
        <w:t xml:space="preserve">Increases to the relative reduction in prevalence from </w:t>
      </w:r>
      <w:r w:rsidR="00197217">
        <w:rPr>
          <w:bCs/>
        </w:rPr>
        <w:t xml:space="preserve">domestic livestock </w:t>
      </w:r>
      <w:r w:rsidR="00DB3D19">
        <w:rPr>
          <w:bCs/>
        </w:rPr>
        <w:t>carriage to contamination on carcasses (</w:t>
      </w:r>
      <w:r w:rsidR="00DB3D19">
        <w:rPr>
          <w:rFonts w:cstheme="minorHAnsi"/>
          <w:bCs/>
        </w:rPr>
        <w:t>η</w:t>
      </w:r>
      <w:r w:rsidR="00DB3D19">
        <w:rPr>
          <w:bCs/>
        </w:rPr>
        <w:t>) (lower levels of contamination) resulted in EoC/</w:t>
      </w:r>
      <w:r w:rsidR="00DB3D19">
        <w:rPr>
          <w:rFonts w:cstheme="minorHAnsi"/>
          <w:bCs/>
        </w:rPr>
        <w:t>ψ</w:t>
      </w:r>
      <w:r w:rsidR="00044754">
        <w:rPr>
          <w:bCs/>
        </w:rPr>
        <w:t xml:space="preserve"> relationship where EoC was</w:t>
      </w:r>
      <w:r w:rsidR="00DB3D19">
        <w:rPr>
          <w:bCs/>
        </w:rPr>
        <w:t xml:space="preserve"> low across a large range of values of </w:t>
      </w:r>
      <w:r w:rsidR="00DB3D19">
        <w:rPr>
          <w:rFonts w:cstheme="minorHAnsi"/>
          <w:bCs/>
        </w:rPr>
        <w:t xml:space="preserve">ψ </w:t>
      </w:r>
      <w:r w:rsidR="00DB3D19">
        <w:rPr>
          <w:bCs/>
        </w:rPr>
        <w:t>(</w:t>
      </w:r>
      <w:r w:rsidR="00DB3D19" w:rsidRPr="00DB3D19">
        <w:rPr>
          <w:b/>
          <w:bCs/>
          <w:highlight w:val="yellow"/>
        </w:rPr>
        <w:t>Supplementary</w:t>
      </w:r>
      <w:r w:rsidR="00DB3D19">
        <w:rPr>
          <w:bCs/>
        </w:rPr>
        <w:t xml:space="preserve">). </w:t>
      </w:r>
      <w:r w:rsidR="00044754">
        <w:rPr>
          <w:bCs/>
        </w:rPr>
        <w:t xml:space="preserve">Note that alterations to </w:t>
      </w:r>
      <w:r w:rsidR="00044754">
        <w:rPr>
          <w:rFonts w:cstheme="minorHAnsi"/>
          <w:bCs/>
        </w:rPr>
        <w:t>η result</w:t>
      </w:r>
      <w:r w:rsidR="00A5038F">
        <w:rPr>
          <w:rFonts w:cstheme="minorHAnsi"/>
          <w:bCs/>
        </w:rPr>
        <w:t>ed</w:t>
      </w:r>
      <w:r w:rsidR="00044754">
        <w:rPr>
          <w:rFonts w:cstheme="minorHAnsi"/>
          <w:bCs/>
        </w:rPr>
        <w:t xml:space="preserve"> in a linear effect on changing the extent of </w:t>
      </w:r>
      <w:r w:rsidR="00044754" w:rsidRPr="00044754">
        <w:rPr>
          <w:rFonts w:cstheme="minorHAnsi"/>
          <w:bCs/>
          <w:i/>
        </w:rPr>
        <w:t>Salmonella</w:t>
      </w:r>
      <w:r w:rsidR="00044754">
        <w:rPr>
          <w:rFonts w:cstheme="minorHAnsi"/>
          <w:bCs/>
        </w:rPr>
        <w:t xml:space="preserve"> spp. </w:t>
      </w:r>
      <w:r w:rsidR="00A5038F">
        <w:rPr>
          <w:rFonts w:cstheme="minorHAnsi"/>
          <w:bCs/>
        </w:rPr>
        <w:t xml:space="preserve">contamination </w:t>
      </w:r>
      <w:r w:rsidR="00044754">
        <w:rPr>
          <w:rFonts w:cstheme="minorHAnsi"/>
          <w:bCs/>
        </w:rPr>
        <w:t xml:space="preserve">on domestic livestock carcasses </w:t>
      </w:r>
      <w:r w:rsidR="00044754">
        <w:rPr>
          <w:bCs/>
        </w:rPr>
        <w:t>(</w:t>
      </w:r>
      <w:r w:rsidR="00044754" w:rsidRPr="00DB3D19">
        <w:rPr>
          <w:b/>
          <w:bCs/>
          <w:highlight w:val="yellow"/>
        </w:rPr>
        <w:t>Supplementary</w:t>
      </w:r>
      <w:r w:rsidR="00044754">
        <w:rPr>
          <w:bCs/>
        </w:rPr>
        <w:t>)</w:t>
      </w:r>
      <w:r w:rsidR="00044754">
        <w:rPr>
          <w:rFonts w:cstheme="minorHAnsi"/>
          <w:bCs/>
        </w:rPr>
        <w:t xml:space="preserve">. </w:t>
      </w:r>
    </w:p>
    <w:p w14:paraId="46568D27" w14:textId="0171E58B" w:rsidR="00044754" w:rsidRDefault="00044754" w:rsidP="00DB3D19">
      <w:pPr>
        <w:spacing w:after="0" w:line="360" w:lineRule="auto"/>
        <w:jc w:val="both"/>
        <w:rPr>
          <w:bCs/>
        </w:rPr>
      </w:pPr>
    </w:p>
    <w:p w14:paraId="16A60CA7" w14:textId="25680FA5" w:rsidR="00E00C0B" w:rsidRDefault="008667E4" w:rsidP="008667E4">
      <w:pPr>
        <w:spacing w:after="0" w:line="360" w:lineRule="auto"/>
        <w:jc w:val="both"/>
        <w:rPr>
          <w:bCs/>
        </w:rPr>
      </w:pPr>
      <w:r>
        <w:rPr>
          <w:bCs/>
        </w:rPr>
        <w:t>We next explored the effect of</w:t>
      </w:r>
      <w:r w:rsidR="00E20B02">
        <w:rPr>
          <w:bCs/>
        </w:rPr>
        <w:t xml:space="preserve"> heterogeneity in the relative contribution </w:t>
      </w:r>
      <w:r>
        <w:rPr>
          <w:bCs/>
        </w:rPr>
        <w:t xml:space="preserve">to import </w:t>
      </w:r>
      <w:r w:rsidR="00E20B02">
        <w:rPr>
          <w:bCs/>
        </w:rPr>
        <w:t>across importing countries (</w:t>
      </w:r>
      <w:r w:rsidR="00A53CE8" w:rsidRPr="0029369D">
        <w:rPr>
          <w:bCs/>
          <w:highlight w:val="yellow"/>
        </w:rPr>
        <w:t>Share</w:t>
      </w:r>
      <w:r w:rsidR="00E20B02">
        <w:rPr>
          <w:bCs/>
        </w:rPr>
        <w:t xml:space="preserve">) </w:t>
      </w:r>
      <w:r w:rsidR="00197217">
        <w:rPr>
          <w:bCs/>
        </w:rPr>
        <w:t xml:space="preserve">on the relationship between the </w:t>
      </w:r>
      <w:r w:rsidR="00197217">
        <w:rPr>
          <w:bCs/>
          <w:noProof/>
          <w:lang w:eastAsia="en-GB"/>
        </w:rPr>
        <w:t>proportion of UK food from domestic sources (</w:t>
      </w:r>
      <w:r w:rsidR="00197217">
        <w:rPr>
          <w:rFonts w:cstheme="minorHAnsi"/>
          <w:bCs/>
          <w:noProof/>
          <w:lang w:eastAsia="en-GB"/>
        </w:rPr>
        <w:t>ψ</w:t>
      </w:r>
      <w:r w:rsidR="00197217">
        <w:rPr>
          <w:bCs/>
          <w:noProof/>
          <w:lang w:eastAsia="en-GB"/>
        </w:rPr>
        <w:t>) and the effiacy of curtailment</w:t>
      </w:r>
      <w:r w:rsidR="00EA5D43">
        <w:rPr>
          <w:bCs/>
          <w:noProof/>
          <w:lang w:eastAsia="en-GB"/>
        </w:rPr>
        <w:t xml:space="preserve"> (</w:t>
      </w:r>
      <w:r w:rsidR="00EA5D43" w:rsidRPr="00455EA6">
        <w:rPr>
          <w:b/>
          <w:highlight w:val="yellow"/>
        </w:rPr>
        <w:t xml:space="preserve">Figure </w:t>
      </w:r>
      <w:r w:rsidR="00EA5D43" w:rsidRPr="00EA5D43">
        <w:rPr>
          <w:b/>
          <w:highlight w:val="yellow"/>
        </w:rPr>
        <w:t>10</w:t>
      </w:r>
      <w:r w:rsidR="00EA5D43">
        <w:rPr>
          <w:bCs/>
        </w:rPr>
        <w:t>)</w:t>
      </w:r>
      <w:r w:rsidR="00E20B02">
        <w:rPr>
          <w:bCs/>
        </w:rPr>
        <w:t xml:space="preserve">. </w:t>
      </w:r>
      <w:r w:rsidR="00E00C0B">
        <w:rPr>
          <w:bCs/>
        </w:rPr>
        <w:t xml:space="preserve">The </w:t>
      </w:r>
      <w:r w:rsidR="00E00C0B" w:rsidRPr="0029369D">
        <w:rPr>
          <w:bCs/>
          <w:highlight w:val="yellow"/>
        </w:rPr>
        <w:t>Sh</w:t>
      </w:r>
      <w:r w:rsidR="00A53CE8" w:rsidRPr="0029369D">
        <w:rPr>
          <w:bCs/>
          <w:highlight w:val="yellow"/>
        </w:rPr>
        <w:t>are</w:t>
      </w:r>
      <w:r w:rsidR="00A54B52">
        <w:rPr>
          <w:bCs/>
        </w:rPr>
        <w:t xml:space="preserve"> parameter was sampled ten times, corresponding to the ten </w:t>
      </w:r>
      <w:r w:rsidR="00197217">
        <w:rPr>
          <w:bCs/>
        </w:rPr>
        <w:t xml:space="preserve">modelled </w:t>
      </w:r>
      <w:r w:rsidR="00A54B52">
        <w:rPr>
          <w:bCs/>
        </w:rPr>
        <w:t>importing countries/regions</w:t>
      </w:r>
      <w:r w:rsidR="00E00C0B">
        <w:rPr>
          <w:bCs/>
        </w:rPr>
        <w:t xml:space="preserve"> in the</w:t>
      </w:r>
      <w:r w:rsidR="00197217">
        <w:rPr>
          <w:bCs/>
        </w:rPr>
        <w:t xml:space="preserve"> heterogeneous import</w:t>
      </w:r>
      <w:r w:rsidR="00E00C0B">
        <w:rPr>
          <w:bCs/>
        </w:rPr>
        <w:t xml:space="preserve"> model</w:t>
      </w:r>
      <w:r w:rsidR="00A54B52">
        <w:rPr>
          <w:bCs/>
        </w:rPr>
        <w:t>, from two different beta distributions</w:t>
      </w:r>
      <w:r w:rsidR="00E00C0B">
        <w:rPr>
          <w:bCs/>
        </w:rPr>
        <w:t>,</w:t>
      </w:r>
      <w:r w:rsidR="00E20B02">
        <w:rPr>
          <w:bCs/>
        </w:rPr>
        <w:t xml:space="preserve"> Beta(</w:t>
      </w:r>
      <w:r w:rsidR="001500B0">
        <w:rPr>
          <w:rFonts w:cstheme="minorHAnsi"/>
          <w:bCs/>
        </w:rPr>
        <w:t xml:space="preserve">α </w:t>
      </w:r>
      <w:r w:rsidR="00E20B02">
        <w:rPr>
          <w:bCs/>
        </w:rPr>
        <w:t xml:space="preserve">= 1, </w:t>
      </w:r>
      <w:r w:rsidR="001500B0">
        <w:rPr>
          <w:rFonts w:cstheme="minorHAnsi"/>
          <w:bCs/>
        </w:rPr>
        <w:t xml:space="preserve">β </w:t>
      </w:r>
      <w:r w:rsidR="00E20B02">
        <w:rPr>
          <w:bCs/>
        </w:rPr>
        <w:t>= 1) and Beta(</w:t>
      </w:r>
      <w:r w:rsidR="001500B0">
        <w:rPr>
          <w:rFonts w:cstheme="minorHAnsi"/>
          <w:bCs/>
        </w:rPr>
        <w:t xml:space="preserve">α </w:t>
      </w:r>
      <w:r w:rsidR="00E20B02">
        <w:rPr>
          <w:bCs/>
        </w:rPr>
        <w:t xml:space="preserve">= 0.5, </w:t>
      </w:r>
      <w:r w:rsidR="001500B0">
        <w:rPr>
          <w:rFonts w:cstheme="minorHAnsi"/>
          <w:bCs/>
        </w:rPr>
        <w:t>β</w:t>
      </w:r>
      <w:r w:rsidR="001500B0">
        <w:rPr>
          <w:bCs/>
        </w:rPr>
        <w:t xml:space="preserve"> </w:t>
      </w:r>
      <w:r w:rsidR="00E20B02">
        <w:rPr>
          <w:bCs/>
        </w:rPr>
        <w:t>= 2)</w:t>
      </w:r>
      <w:r w:rsidR="00F23B66">
        <w:rPr>
          <w:bCs/>
        </w:rPr>
        <w:t>. These</w:t>
      </w:r>
      <w:r w:rsidR="00197217">
        <w:rPr>
          <w:bCs/>
        </w:rPr>
        <w:t xml:space="preserve"> distributions</w:t>
      </w:r>
      <w:r w:rsidR="00F23B66">
        <w:rPr>
          <w:bCs/>
        </w:rPr>
        <w:t xml:space="preserve"> represent two hypotheses about importation</w:t>
      </w:r>
      <w:r w:rsidR="005D6018">
        <w:rPr>
          <w:bCs/>
        </w:rPr>
        <w:t>, with the relative share of import being distributed equally across importing countries or import being prioritised from a select few countries.</w:t>
      </w:r>
      <w:r w:rsidR="00E00C0B">
        <w:rPr>
          <w:bCs/>
        </w:rPr>
        <w:t xml:space="preserve">  Sampling was performed n = 1000 for each Beta distribution, and the average, minimum and maximum value of EoC </w:t>
      </w:r>
      <w:r w:rsidR="00A53CE8">
        <w:rPr>
          <w:bCs/>
        </w:rPr>
        <w:t xml:space="preserve">for each explored </w:t>
      </w:r>
      <w:r w:rsidR="00197217">
        <w:rPr>
          <w:bCs/>
        </w:rPr>
        <w:t>value</w:t>
      </w:r>
      <w:r w:rsidR="00A53CE8">
        <w:rPr>
          <w:bCs/>
        </w:rPr>
        <w:t xml:space="preserve"> of </w:t>
      </w:r>
      <w:r w:rsidR="00A53CE8">
        <w:rPr>
          <w:rFonts w:cstheme="minorHAnsi"/>
          <w:bCs/>
        </w:rPr>
        <w:t>ψ</w:t>
      </w:r>
      <w:r w:rsidR="00A53CE8">
        <w:rPr>
          <w:bCs/>
        </w:rPr>
        <w:t xml:space="preserve"> was identified. </w:t>
      </w:r>
    </w:p>
    <w:p w14:paraId="654E4010" w14:textId="77777777" w:rsidR="00E20B02" w:rsidRDefault="00E20B02" w:rsidP="00D7598E">
      <w:pPr>
        <w:spacing w:after="0" w:line="360" w:lineRule="auto"/>
        <w:rPr>
          <w:bCs/>
        </w:rPr>
      </w:pPr>
    </w:p>
    <w:p w14:paraId="3CAA73CA" w14:textId="00ED2151" w:rsidR="00AE2D40" w:rsidRDefault="00F149E5" w:rsidP="00101690">
      <w:pPr>
        <w:spacing w:after="0" w:line="360" w:lineRule="auto"/>
        <w:jc w:val="center"/>
        <w:rPr>
          <w:bCs/>
        </w:rPr>
      </w:pPr>
      <w:r w:rsidRPr="00F149E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19AADCEA" w:rsidR="004175AA" w:rsidRDefault="00E47FFC" w:rsidP="0029369D">
      <w:pPr>
        <w:spacing w:after="0" w:line="360" w:lineRule="auto"/>
        <w:jc w:val="both"/>
        <w:rPr>
          <w:bCs/>
        </w:rPr>
      </w:pPr>
      <w:r w:rsidRPr="00311DD4">
        <w:rPr>
          <w:b/>
          <w:bCs/>
        </w:rPr>
        <w:t>Figure 10.</w:t>
      </w:r>
      <w:r>
        <w:rPr>
          <w:bCs/>
        </w:rPr>
        <w:t xml:space="preserve"> </w:t>
      </w:r>
      <w:r w:rsidR="00311DD4">
        <w:rPr>
          <w:b/>
          <w:bCs/>
          <w:noProof/>
          <w:lang w:eastAsia="en-GB"/>
        </w:rPr>
        <w:t>R</w:t>
      </w:r>
      <w:r w:rsidR="00311DD4" w:rsidRPr="00311DD4">
        <w:rPr>
          <w:b/>
          <w:bCs/>
          <w:noProof/>
          <w:lang w:eastAsia="en-GB"/>
        </w:rPr>
        <w:t>elationship between the proportion of UK food products (</w:t>
      </w:r>
      <w:r w:rsidR="00311DD4" w:rsidRPr="00311DD4">
        <w:rPr>
          <w:rFonts w:cstheme="minorHAnsi"/>
          <w:b/>
          <w:bCs/>
          <w:noProof/>
          <w:lang w:eastAsia="en-GB"/>
        </w:rPr>
        <w:t>ψ</w:t>
      </w:r>
      <w:r w:rsidR="00311DD4" w:rsidRPr="00311DD4">
        <w:rPr>
          <w:b/>
          <w:bCs/>
          <w:noProof/>
          <w:lang w:eastAsia="en-GB"/>
        </w:rPr>
        <w:t>) and the efficacy of curtailment (EoC)</w:t>
      </w:r>
      <w:r w:rsidR="00311DD4">
        <w:rPr>
          <w:b/>
          <w:bCs/>
          <w:noProof/>
          <w:lang w:eastAsia="en-GB"/>
        </w:rPr>
        <w:t xml:space="preserve"> under different assumptions regarding the heterogeneity </w:t>
      </w:r>
      <w:r w:rsidR="0029369D">
        <w:rPr>
          <w:b/>
          <w:bCs/>
          <w:noProof/>
          <w:lang w:eastAsia="en-GB"/>
        </w:rPr>
        <w:t xml:space="preserve">of import from importing countries. A) </w:t>
      </w:r>
      <w:r w:rsidR="0029369D" w:rsidRPr="0029369D">
        <w:rPr>
          <w:b/>
          <w:bCs/>
          <w:noProof/>
          <w:highlight w:val="yellow"/>
          <w:lang w:eastAsia="en-GB"/>
        </w:rPr>
        <w:t>Share</w:t>
      </w:r>
      <w:r w:rsidR="0029369D">
        <w:rPr>
          <w:b/>
          <w:bCs/>
          <w:noProof/>
          <w:lang w:eastAsia="en-GB"/>
        </w:rPr>
        <w:t xml:space="preserve"> samples from a uniform sampling distribution, Beta(</w:t>
      </w:r>
      <w:r w:rsidR="0029369D" w:rsidRPr="0029369D">
        <w:rPr>
          <w:rFonts w:cstheme="minorHAnsi"/>
          <w:b/>
          <w:bCs/>
        </w:rPr>
        <w:t xml:space="preserve">α </w:t>
      </w:r>
      <w:r w:rsidR="0029369D" w:rsidRPr="0029369D">
        <w:rPr>
          <w:b/>
          <w:bCs/>
        </w:rPr>
        <w:t xml:space="preserve">= 1, </w:t>
      </w:r>
      <w:r w:rsidR="0029369D" w:rsidRPr="0029369D">
        <w:rPr>
          <w:rFonts w:cstheme="minorHAnsi"/>
          <w:b/>
          <w:bCs/>
        </w:rPr>
        <w:t xml:space="preserve">β </w:t>
      </w:r>
      <w:r w:rsidR="0029369D" w:rsidRPr="0029369D">
        <w:rPr>
          <w:b/>
          <w:bCs/>
        </w:rPr>
        <w:t>= 1</w:t>
      </w:r>
      <w:r w:rsidR="0029369D">
        <w:rPr>
          <w:b/>
          <w:bCs/>
          <w:noProof/>
          <w:lang w:eastAsia="en-GB"/>
        </w:rPr>
        <w:t xml:space="preserve">). B) </w:t>
      </w:r>
      <w:r w:rsidR="0029369D" w:rsidRPr="0029369D">
        <w:rPr>
          <w:b/>
          <w:bCs/>
          <w:noProof/>
          <w:highlight w:val="yellow"/>
          <w:lang w:eastAsia="en-GB"/>
        </w:rPr>
        <w:t>Share</w:t>
      </w:r>
      <w:r w:rsidR="0029369D">
        <w:rPr>
          <w:b/>
          <w:bCs/>
          <w:noProof/>
          <w:lang w:eastAsia="en-GB"/>
        </w:rPr>
        <w:t xml:space="preserve"> samples from a “skewed” sampling distribution, Beta</w:t>
      </w:r>
      <w:r w:rsidR="0029369D" w:rsidRPr="0029369D">
        <w:rPr>
          <w:b/>
          <w:bCs/>
          <w:noProof/>
          <w:lang w:eastAsia="en-GB"/>
        </w:rPr>
        <w:t>(</w:t>
      </w:r>
      <w:r w:rsidR="0029369D" w:rsidRPr="0029369D">
        <w:rPr>
          <w:rFonts w:cstheme="minorHAnsi"/>
          <w:b/>
          <w:bCs/>
        </w:rPr>
        <w:t xml:space="preserve">α </w:t>
      </w:r>
      <w:r w:rsidR="0029369D" w:rsidRPr="0029369D">
        <w:rPr>
          <w:b/>
          <w:bCs/>
        </w:rPr>
        <w:t xml:space="preserve">= 0.5, </w:t>
      </w:r>
      <w:r w:rsidR="0029369D" w:rsidRPr="0029369D">
        <w:rPr>
          <w:rFonts w:cstheme="minorHAnsi"/>
          <w:b/>
          <w:bCs/>
        </w:rPr>
        <w:t xml:space="preserve">β </w:t>
      </w:r>
      <w:r w:rsidR="0029369D" w:rsidRPr="0029369D">
        <w:rPr>
          <w:b/>
          <w:bCs/>
        </w:rPr>
        <w:t>= 2</w:t>
      </w:r>
      <w:r w:rsidR="0029369D" w:rsidRPr="0029369D">
        <w:rPr>
          <w:b/>
          <w:bCs/>
          <w:noProof/>
          <w:lang w:eastAsia="en-GB"/>
        </w:rPr>
        <w:t>).</w:t>
      </w:r>
      <w:r w:rsidR="0029369D">
        <w:rPr>
          <w:b/>
          <w:bCs/>
          <w:noProof/>
          <w:lang w:eastAsia="en-GB"/>
        </w:rPr>
        <w:t xml:space="preserve"> </w:t>
      </w:r>
      <w:r w:rsidR="0029369D" w:rsidRPr="0029369D">
        <w:rPr>
          <w:bCs/>
          <w:noProof/>
          <w:lang w:eastAsia="en-GB"/>
        </w:rPr>
        <w:t>Note that the average, minimum and maximum value of EoC</w:t>
      </w:r>
      <w:r w:rsidR="0029369D">
        <w:rPr>
          <w:bCs/>
          <w:noProof/>
          <w:lang w:eastAsia="en-GB"/>
        </w:rPr>
        <w:t xml:space="preserve"> for each value of </w:t>
      </w:r>
      <w:r w:rsidR="0029369D">
        <w:rPr>
          <w:rFonts w:cstheme="minorHAnsi"/>
          <w:bCs/>
          <w:noProof/>
          <w:lang w:eastAsia="en-GB"/>
        </w:rPr>
        <w:t>ψ</w:t>
      </w:r>
      <w:r w:rsidR="0029369D">
        <w:rPr>
          <w:bCs/>
          <w:noProof/>
          <w:lang w:eastAsia="en-GB"/>
        </w:rPr>
        <w:t>, is denoted by the middle-black line, lower bound, and upper bound of the grey shaded area respectively</w:t>
      </w:r>
      <w:r w:rsidR="0029369D" w:rsidRPr="0029369D">
        <w:rPr>
          <w:bCs/>
          <w:noProof/>
          <w:lang w:eastAsia="en-GB"/>
        </w:rPr>
        <w:t>.</w:t>
      </w:r>
      <w:r w:rsidR="0029369D">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w:t>
      </w:r>
    </w:p>
    <w:p w14:paraId="117EF763" w14:textId="45CD00FB" w:rsidR="00B9302E" w:rsidRDefault="00B9302E" w:rsidP="00FE7E18">
      <w:pPr>
        <w:spacing w:after="0" w:line="360" w:lineRule="auto"/>
        <w:rPr>
          <w:bCs/>
        </w:rPr>
      </w:pPr>
    </w:p>
    <w:p w14:paraId="40FEAC33" w14:textId="21A5456C" w:rsidR="00591CB7" w:rsidRDefault="00ED355F" w:rsidP="00ED355F">
      <w:pPr>
        <w:spacing w:after="0" w:line="360" w:lineRule="auto"/>
        <w:jc w:val="both"/>
        <w:rPr>
          <w:bCs/>
        </w:rPr>
      </w:pPr>
      <w:r>
        <w:rPr>
          <w:bCs/>
        </w:rPr>
        <w:lastRenderedPageBreak/>
        <w:t xml:space="preserve">Sampling from either Beta distribution resulted in minor changes to the average </w:t>
      </w:r>
      <w:r w:rsidR="004D51C3">
        <w:rPr>
          <w:bCs/>
        </w:rPr>
        <w:t>EoC/</w:t>
      </w:r>
      <w:r w:rsidR="004D51C3">
        <w:rPr>
          <w:rFonts w:cstheme="minorHAnsi"/>
          <w:bCs/>
        </w:rPr>
        <w:t>ψ</w:t>
      </w:r>
      <w:r w:rsidR="004D51C3">
        <w:rPr>
          <w:bCs/>
        </w:rPr>
        <w:t xml:space="preserve"> relationship</w:t>
      </w:r>
      <w:r>
        <w:rPr>
          <w:bCs/>
        </w:rPr>
        <w:t xml:space="preserve">, with minor increases in EoC across explored </w:t>
      </w:r>
      <w:r w:rsidR="004D51C3">
        <w:rPr>
          <w:rFonts w:cstheme="minorHAnsi"/>
          <w:bCs/>
        </w:rPr>
        <w:t>ψ</w:t>
      </w:r>
      <w:r w:rsidR="004D51C3">
        <w:rPr>
          <w:bCs/>
        </w:rPr>
        <w:t xml:space="preserve"> </w:t>
      </w:r>
      <w:r>
        <w:rPr>
          <w:bCs/>
        </w:rPr>
        <w:t xml:space="preserve">values </w:t>
      </w:r>
      <w:r w:rsidR="00F300B4">
        <w:rPr>
          <w:rFonts w:cstheme="minorHAnsi"/>
          <w:bCs/>
        </w:rPr>
        <w:t>to baseline</w:t>
      </w:r>
      <w:r w:rsidR="004D51C3">
        <w:rPr>
          <w:rFonts w:cstheme="minorHAnsi"/>
          <w:bCs/>
        </w:rPr>
        <w:t xml:space="preserve"> parameterisation</w:t>
      </w:r>
      <w:r w:rsidR="00F300B4">
        <w:rPr>
          <w:bCs/>
        </w:rPr>
        <w:t>. However, sampling from the</w:t>
      </w:r>
      <w:r>
        <w:rPr>
          <w:bCs/>
        </w:rPr>
        <w:t xml:space="preserve"> Beta distribution promoting </w:t>
      </w:r>
      <w:r w:rsidRPr="0029369D">
        <w:rPr>
          <w:bCs/>
        </w:rPr>
        <w:t>more heterogeneity, Beta(</w:t>
      </w:r>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resulted in a greater heterogeneity in the minimum and maximum EoC values observed for each value of </w:t>
      </w:r>
      <w:r w:rsidR="004D51C3">
        <w:rPr>
          <w:rFonts w:cstheme="minorHAnsi"/>
          <w:bCs/>
        </w:rPr>
        <w:t>ψ</w:t>
      </w:r>
      <w:r w:rsidR="004D51C3">
        <w:rPr>
          <w:bCs/>
        </w:rPr>
        <w:t xml:space="preserve"> </w:t>
      </w:r>
      <w:r w:rsidR="00F300B4" w:rsidRPr="0029369D">
        <w:rPr>
          <w:bCs/>
        </w:rPr>
        <w:t>compared to the distribution promoting a more uniform share of import, Beta(</w:t>
      </w:r>
      <w:r w:rsidR="0029369D" w:rsidRPr="0029369D">
        <w:rPr>
          <w:rFonts w:cstheme="minorHAnsi"/>
          <w:bCs/>
        </w:rPr>
        <w:t xml:space="preserve">α </w:t>
      </w:r>
      <w:r w:rsidR="0029369D" w:rsidRPr="0029369D">
        <w:rPr>
          <w:bCs/>
        </w:rPr>
        <w:t xml:space="preserve">= 1, </w:t>
      </w:r>
      <w:r w:rsidR="0029369D" w:rsidRPr="0029369D">
        <w:rPr>
          <w:rFonts w:cstheme="minorHAnsi"/>
          <w:bCs/>
        </w:rPr>
        <w:t xml:space="preserve">β </w:t>
      </w:r>
      <w:r w:rsidR="0029369D" w:rsidRPr="0029369D">
        <w:rPr>
          <w:bCs/>
        </w:rPr>
        <w:t>= 1</w:t>
      </w:r>
      <w:r w:rsidR="00F300B4" w:rsidRPr="0029369D">
        <w:rPr>
          <w:bCs/>
        </w:rPr>
        <w:t>)</w:t>
      </w:r>
      <w:r w:rsidR="00EA5D43">
        <w:rPr>
          <w:bCs/>
        </w:rPr>
        <w:t xml:space="preserve"> </w:t>
      </w:r>
      <w:r w:rsidR="00EA5D43">
        <w:rPr>
          <w:bCs/>
          <w:noProof/>
          <w:lang w:eastAsia="en-GB"/>
        </w:rPr>
        <w:t>(</w:t>
      </w:r>
      <w:r w:rsidR="00EA5D43" w:rsidRPr="00455EA6">
        <w:rPr>
          <w:b/>
          <w:highlight w:val="yellow"/>
        </w:rPr>
        <w:t xml:space="preserve">Figure </w:t>
      </w:r>
      <w:r w:rsidR="00EA5D43" w:rsidRPr="00EA5D43">
        <w:rPr>
          <w:b/>
          <w:highlight w:val="yellow"/>
        </w:rPr>
        <w:t>10</w:t>
      </w:r>
      <w:r w:rsidR="00EA5D43">
        <w:rPr>
          <w:bCs/>
        </w:rPr>
        <w:t>)</w:t>
      </w:r>
      <w:r w:rsidRPr="0029369D">
        <w:rPr>
          <w:bCs/>
        </w:rPr>
        <w:t xml:space="preserve">. </w:t>
      </w:r>
      <w:r w:rsidR="008764F5" w:rsidRPr="00B552FF">
        <w:rPr>
          <w:bCs/>
        </w:rPr>
        <w:t xml:space="preserve">This suggests that a more </w:t>
      </w:r>
      <w:r w:rsidR="00B552FF" w:rsidRPr="00B552FF">
        <w:rPr>
          <w:bCs/>
        </w:rPr>
        <w:t>heterogeneous</w:t>
      </w:r>
      <w:r w:rsidR="008764F5" w:rsidRPr="00B552FF">
        <w:rPr>
          <w:bCs/>
        </w:rPr>
        <w:t xml:space="preserve"> distribution of import across importing countries may result in greater uncertainty </w:t>
      </w:r>
      <w:r w:rsidR="00B552FF" w:rsidRPr="00B552FF">
        <w:rPr>
          <w:bCs/>
        </w:rPr>
        <w:t xml:space="preserve">with the outcome of changing the extent of importation on the efficacy of local curtailment interventions. </w:t>
      </w:r>
      <w:r w:rsidRPr="00B552FF">
        <w:rPr>
          <w:bCs/>
        </w:rPr>
        <w:t xml:space="preserve">As </w:t>
      </w:r>
      <w:r w:rsidR="00F300B4" w:rsidRPr="00B552FF">
        <w:rPr>
          <w:bCs/>
        </w:rPr>
        <w:t xml:space="preserve">an </w:t>
      </w:r>
      <w:r w:rsidRPr="00B552FF">
        <w:rPr>
          <w:bCs/>
        </w:rPr>
        <w:t>example</w:t>
      </w:r>
      <w:r w:rsidR="00F300B4" w:rsidRPr="00B552FF">
        <w:rPr>
          <w:bCs/>
        </w:rPr>
        <w:t>,</w:t>
      </w:r>
      <w:r w:rsidRPr="00B552FF">
        <w:rPr>
          <w:bCs/>
        </w:rPr>
        <w:t xml:space="preserve"> the minimum and maximum</w:t>
      </w:r>
      <w:r w:rsidR="004D51C3" w:rsidRPr="00B552FF">
        <w:rPr>
          <w:bCs/>
        </w:rPr>
        <w:t xml:space="preserve"> EoC</w:t>
      </w:r>
      <w:r w:rsidRPr="00B552FF">
        <w:rPr>
          <w:bCs/>
        </w:rPr>
        <w:t xml:space="preserve"> value</w:t>
      </w:r>
      <w:r w:rsidR="004D51C3" w:rsidRPr="00B552FF">
        <w:rPr>
          <w:bCs/>
        </w:rPr>
        <w:t>s</w:t>
      </w:r>
      <w:r w:rsidRPr="00B552FF">
        <w:rPr>
          <w:bCs/>
        </w:rPr>
        <w:t xml:space="preserve"> for baseline values of </w:t>
      </w:r>
      <w:r w:rsidR="004D51C3" w:rsidRPr="00B552FF">
        <w:rPr>
          <w:rFonts w:cstheme="minorHAnsi"/>
          <w:bCs/>
        </w:rPr>
        <w:t xml:space="preserve">ψ (ψ = 0.656) </w:t>
      </w:r>
      <w:r w:rsidRPr="00B552FF">
        <w:rPr>
          <w:bCs/>
        </w:rPr>
        <w:t xml:space="preserve">were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with </w:t>
      </w:r>
      <w:proofErr w:type="gramStart"/>
      <w:r w:rsidRPr="00B552FF">
        <w:rPr>
          <w:bCs/>
        </w:rPr>
        <w:t>Beta(</w:t>
      </w:r>
      <w:proofErr w:type="gramEnd"/>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compared to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for Beta(</w:t>
      </w:r>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w:t>
      </w:r>
    </w:p>
    <w:p w14:paraId="2B182226" w14:textId="5C650D42" w:rsidR="00166E35" w:rsidRDefault="00166E35" w:rsidP="00DF6D86">
      <w:pPr>
        <w:spacing w:after="0" w:line="360" w:lineRule="auto"/>
        <w:rPr>
          <w:b/>
          <w:u w:val="single"/>
        </w:rPr>
      </w:pPr>
    </w:p>
    <w:p w14:paraId="2BBA92B1" w14:textId="4736C2A8" w:rsidR="001717F9" w:rsidRDefault="001717F9" w:rsidP="00DF6D86">
      <w:pPr>
        <w:spacing w:after="0" w:line="360" w:lineRule="auto"/>
        <w:rPr>
          <w:b/>
          <w:u w:val="single"/>
        </w:rPr>
      </w:pPr>
    </w:p>
    <w:p w14:paraId="62CC611C" w14:textId="55B65B98" w:rsidR="001717F9" w:rsidRDefault="001717F9" w:rsidP="00DF6D86">
      <w:pPr>
        <w:spacing w:after="0" w:line="360" w:lineRule="auto"/>
        <w:rPr>
          <w:b/>
          <w:u w:val="single"/>
        </w:rPr>
      </w:pPr>
    </w:p>
    <w:p w14:paraId="4FE4A9B0" w14:textId="124EAC1E" w:rsidR="001717F9" w:rsidRDefault="001717F9" w:rsidP="00DF6D86">
      <w:pPr>
        <w:spacing w:after="0" w:line="360" w:lineRule="auto"/>
        <w:rPr>
          <w:b/>
          <w:u w:val="single"/>
        </w:rPr>
      </w:pPr>
    </w:p>
    <w:p w14:paraId="6F2DB2F1" w14:textId="77777777" w:rsidR="001717F9" w:rsidRDefault="001717F9"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7C6F91DE" w:rsidR="00101690" w:rsidRDefault="00101690" w:rsidP="00DF6D86">
      <w:pPr>
        <w:spacing w:after="0" w:line="360" w:lineRule="auto"/>
        <w:rPr>
          <w:b/>
          <w:u w:val="single"/>
        </w:rPr>
      </w:pPr>
    </w:p>
    <w:p w14:paraId="2ECB1D76" w14:textId="3A7FA12B" w:rsidR="005C008A" w:rsidRDefault="004970E9" w:rsidP="005C008A">
      <w:pPr>
        <w:spacing w:after="0" w:line="360" w:lineRule="auto"/>
        <w:jc w:val="center"/>
        <w:rPr>
          <w:b/>
          <w:u w:val="single"/>
        </w:rPr>
      </w:pPr>
      <w:r>
        <w:rPr>
          <w:b/>
          <w:u w:val="single"/>
        </w:rPr>
        <w:lastRenderedPageBreak/>
        <w:t>DISCUSSION</w:t>
      </w:r>
    </w:p>
    <w:p w14:paraId="0C48EAF0" w14:textId="3E3E9C91" w:rsidR="00185D12" w:rsidRDefault="00185D12" w:rsidP="00196DC0">
      <w:pPr>
        <w:spacing w:after="0" w:line="360" w:lineRule="auto"/>
        <w:rPr>
          <w:b/>
          <w:bCs/>
        </w:rPr>
      </w:pPr>
    </w:p>
    <w:p w14:paraId="6AD406F1" w14:textId="286CB0E8" w:rsidR="00B46C2F" w:rsidRDefault="007A3A0E" w:rsidP="00B46C2F">
      <w:pPr>
        <w:spacing w:after="0" w:line="360" w:lineRule="auto"/>
        <w:jc w:val="both"/>
        <w:rPr>
          <w:bCs/>
        </w:rPr>
      </w:pPr>
      <w:r>
        <w:rPr>
          <w:bCs/>
        </w:rPr>
        <w:t>Two m</w:t>
      </w:r>
      <w:r w:rsidR="00185D12">
        <w:rPr>
          <w:bCs/>
        </w:rPr>
        <w:t xml:space="preserve">athematical models of </w:t>
      </w:r>
      <w:r>
        <w:rPr>
          <w:bCs/>
        </w:rPr>
        <w:t xml:space="preserve">food </w:t>
      </w:r>
      <w:r w:rsidR="00185D12">
        <w:rPr>
          <w:bCs/>
        </w:rPr>
        <w:t>importation</w:t>
      </w:r>
      <w:r w:rsidR="00BE6412">
        <w:rPr>
          <w:bCs/>
        </w:rPr>
        <w:t xml:space="preserve"> were used to identify that increasing the amount of food import from non-domestic sources</w:t>
      </w:r>
      <w:r w:rsidR="00D74B79">
        <w:rPr>
          <w:bCs/>
        </w:rPr>
        <w:t xml:space="preserve"> (</w:t>
      </w:r>
      <w:r w:rsidR="00112932">
        <w:rPr>
          <w:rFonts w:cstheme="minorHAnsi"/>
          <w:bCs/>
        </w:rPr>
        <w:t>ψ</w:t>
      </w:r>
      <w:r w:rsidR="00D74B79">
        <w:rPr>
          <w:bCs/>
        </w:rPr>
        <w:t>)</w:t>
      </w:r>
      <w:r w:rsidR="00BE6412">
        <w:rPr>
          <w:bCs/>
        </w:rPr>
        <w:t xml:space="preserve"> may </w:t>
      </w:r>
      <w:r w:rsidR="00185D12">
        <w:rPr>
          <w:bCs/>
        </w:rPr>
        <w:t xml:space="preserve">decrease the efficacy of </w:t>
      </w:r>
      <w:r w:rsidR="00BE6412">
        <w:rPr>
          <w:bCs/>
        </w:rPr>
        <w:t>domestic</w:t>
      </w:r>
      <w:r w:rsidR="00185D12">
        <w:rPr>
          <w:bCs/>
        </w:rPr>
        <w:t xml:space="preserve"> livestock antibiotic </w:t>
      </w:r>
      <w:r w:rsidR="004D37AC">
        <w:rPr>
          <w:bCs/>
        </w:rPr>
        <w:t xml:space="preserve">curtailment </w:t>
      </w:r>
      <w:r w:rsidR="00185D12">
        <w:rPr>
          <w:bCs/>
        </w:rPr>
        <w:t xml:space="preserve">in the context of </w:t>
      </w:r>
      <w:r w:rsidR="00BE6412">
        <w:rPr>
          <w:bCs/>
        </w:rPr>
        <w:t xml:space="preserve">reducing </w:t>
      </w:r>
      <w:r w:rsidR="00B46C2F">
        <w:rPr>
          <w:bCs/>
        </w:rPr>
        <w:t xml:space="preserve">antibiotic-resistance in </w:t>
      </w:r>
      <w:r w:rsidR="004D37AC">
        <w:rPr>
          <w:bCs/>
        </w:rPr>
        <w:t>livestock/</w:t>
      </w:r>
      <w:r w:rsidR="00B46C2F">
        <w:rPr>
          <w:bCs/>
        </w:rPr>
        <w:t>humans. Thi</w:t>
      </w:r>
      <w:r w:rsidR="00185D12">
        <w:rPr>
          <w:bCs/>
        </w:rPr>
        <w:t xml:space="preserve">s was explored across a UK-specific case study for ampicillin-resistant </w:t>
      </w:r>
      <w:r w:rsidR="00185D12" w:rsidRPr="00BE6412">
        <w:rPr>
          <w:bCs/>
          <w:i/>
        </w:rPr>
        <w:t>Salmonella</w:t>
      </w:r>
      <w:r w:rsidR="00185D12">
        <w:rPr>
          <w:bCs/>
        </w:rPr>
        <w:t xml:space="preserve"> spp. in fattening pigs. </w:t>
      </w:r>
      <w:r w:rsidR="00BE6412">
        <w:rPr>
          <w:bCs/>
        </w:rPr>
        <w:t>Import parameters such as the proportion of UK food supply from domestic sources (</w:t>
      </w:r>
      <w:r w:rsidR="00BE6412">
        <w:rPr>
          <w:rFonts w:cstheme="minorHAnsi"/>
          <w:bCs/>
        </w:rPr>
        <w:t>ψ</w:t>
      </w:r>
      <w:r w:rsidR="00BE6412">
        <w:rPr>
          <w:bCs/>
        </w:rPr>
        <w:t xml:space="preserve">) and the extent of </w:t>
      </w:r>
      <w:r w:rsidR="00BE6412" w:rsidRPr="00BE6412">
        <w:rPr>
          <w:bCs/>
          <w:i/>
        </w:rPr>
        <w:t>Salmonella</w:t>
      </w:r>
      <w:r w:rsidR="00BE6412">
        <w:rPr>
          <w:bCs/>
        </w:rPr>
        <w:t xml:space="preserve"> spp. contamination on imports (</w:t>
      </w:r>
      <w:proofErr w:type="spellStart"/>
      <w:r w:rsidR="00BE6412">
        <w:rPr>
          <w:bCs/>
        </w:rPr>
        <w:t>Frac</w:t>
      </w:r>
      <w:r w:rsidR="00BE6412" w:rsidRPr="00BE6412">
        <w:rPr>
          <w:bCs/>
          <w:vertAlign w:val="subscript"/>
        </w:rPr>
        <w:t>Imp</w:t>
      </w:r>
      <w:proofErr w:type="spellEnd"/>
      <w:r w:rsidR="00BE6412">
        <w:rPr>
          <w:bCs/>
        </w:rPr>
        <w:t xml:space="preserve">) </w:t>
      </w:r>
      <w:r w:rsidR="001961E5">
        <w:rPr>
          <w:bCs/>
        </w:rPr>
        <w:t>were</w:t>
      </w:r>
      <w:r w:rsidR="00185D12">
        <w:rPr>
          <w:bCs/>
        </w:rPr>
        <w:t xml:space="preserve"> important for reducing the efficacy of local livestock antibiotic curtailment</w:t>
      </w:r>
      <w:r w:rsidR="00541F07">
        <w:rPr>
          <w:bCs/>
        </w:rPr>
        <w:t xml:space="preserve"> (EoC)</w:t>
      </w:r>
      <w:r w:rsidR="00185D12">
        <w:rPr>
          <w:bCs/>
        </w:rPr>
        <w:t xml:space="preserve">. </w:t>
      </w:r>
      <w:r w:rsidR="00BE6412">
        <w:rPr>
          <w:bCs/>
        </w:rPr>
        <w:t>Expanding the homogen</w:t>
      </w:r>
      <w:r w:rsidR="003636B1">
        <w:rPr>
          <w:bCs/>
        </w:rPr>
        <w:t xml:space="preserve">ous import </w:t>
      </w:r>
      <w:r w:rsidR="00B46C2F">
        <w:rPr>
          <w:bCs/>
        </w:rPr>
        <w:t>model</w:t>
      </w:r>
      <w:r w:rsidR="003636B1">
        <w:rPr>
          <w:bCs/>
        </w:rPr>
        <w:t xml:space="preserve"> to describe heterogeneity in import</w:t>
      </w:r>
      <w:r w:rsidR="00D74B79">
        <w:rPr>
          <w:bCs/>
        </w:rPr>
        <w:t>,</w:t>
      </w:r>
      <w:r w:rsidR="003636B1">
        <w:rPr>
          <w:bCs/>
        </w:rPr>
        <w:t xml:space="preserve"> identified that under a UK-specific case study, increasing the extent of non-domestic food product usage (import) resulted in sharp decreases in the efficacy of local livestock antibiotic curtailment.</w:t>
      </w:r>
      <w:r w:rsidR="008410F5">
        <w:rPr>
          <w:bCs/>
        </w:rPr>
        <w:t xml:space="preserve"> Increases to the average extent of </w:t>
      </w:r>
      <w:r w:rsidR="008410F5" w:rsidRPr="008410F5">
        <w:rPr>
          <w:bCs/>
          <w:i/>
        </w:rPr>
        <w:t>Salmonella</w:t>
      </w:r>
      <w:r w:rsidR="008410F5">
        <w:rPr>
          <w:bCs/>
        </w:rPr>
        <w:t xml:space="preserve"> spp. contamination on imports had a major impact on further reducing the efficacy of curtailment when importation was increased.</w:t>
      </w:r>
      <w:r w:rsidR="00541F07">
        <w:rPr>
          <w:bCs/>
        </w:rPr>
        <w:t xml:space="preserve"> I</w:t>
      </w:r>
      <w:r w:rsidR="008410F5">
        <w:rPr>
          <w:bCs/>
        </w:rPr>
        <w:t xml:space="preserve">ncreasing the heterogeneity </w:t>
      </w:r>
      <w:r w:rsidR="00B46C2F">
        <w:rPr>
          <w:bCs/>
        </w:rPr>
        <w:t>in how import was divided across importing countries increased the level of uncertainty in the efficacy of curtailment following changes to</w:t>
      </w:r>
      <w:r w:rsidR="00D74B79">
        <w:rPr>
          <w:bCs/>
        </w:rPr>
        <w:t xml:space="preserve"> import</w:t>
      </w:r>
      <w:r w:rsidR="00B46C2F">
        <w:rPr>
          <w:bCs/>
        </w:rPr>
        <w:t xml:space="preserve">.  </w:t>
      </w:r>
    </w:p>
    <w:p w14:paraId="5E849350" w14:textId="2ACE0355" w:rsidR="00935C63" w:rsidRDefault="00935C63" w:rsidP="000D242E">
      <w:pPr>
        <w:spacing w:after="0" w:line="360" w:lineRule="auto"/>
        <w:rPr>
          <w:bCs/>
        </w:rPr>
      </w:pPr>
    </w:p>
    <w:p w14:paraId="0B3E28D2" w14:textId="6C282EB9" w:rsidR="004C3C82" w:rsidRDefault="00D74B79" w:rsidP="00DA3796">
      <w:pPr>
        <w:spacing w:after="0" w:line="360" w:lineRule="auto"/>
        <w:jc w:val="both"/>
        <w:rPr>
          <w:bCs/>
        </w:rPr>
      </w:pPr>
      <w:r>
        <w:rPr>
          <w:bCs/>
        </w:rPr>
        <w:t>A key result of this study demonstrated that an e</w:t>
      </w:r>
      <w:r w:rsidR="000D4AB7">
        <w:rPr>
          <w:bCs/>
        </w:rPr>
        <w:t>xternal AMR transmission</w:t>
      </w:r>
      <w:r w:rsidR="00EA4FC1">
        <w:rPr>
          <w:bCs/>
        </w:rPr>
        <w:t xml:space="preserve"> pressure due to food import</w:t>
      </w:r>
      <w:r w:rsidR="000D4AB7">
        <w:rPr>
          <w:bCs/>
        </w:rPr>
        <w:t xml:space="preserve"> may disrupt domestic </w:t>
      </w:r>
      <w:r>
        <w:rPr>
          <w:bCs/>
        </w:rPr>
        <w:t xml:space="preserve">AMR </w:t>
      </w:r>
      <w:r w:rsidR="000D4AB7">
        <w:rPr>
          <w:bCs/>
        </w:rPr>
        <w:t xml:space="preserve">interventions such as </w:t>
      </w:r>
      <w:r w:rsidR="00D6368A">
        <w:rPr>
          <w:bCs/>
        </w:rPr>
        <w:t xml:space="preserve">livestock </w:t>
      </w:r>
      <w:r w:rsidR="000D4AB7">
        <w:rPr>
          <w:bCs/>
        </w:rPr>
        <w:t xml:space="preserve">antibiotic curtailment. </w:t>
      </w:r>
      <w:r w:rsidR="00EA4FC1">
        <w:rPr>
          <w:bCs/>
        </w:rPr>
        <w:t>Increas</w:t>
      </w:r>
      <w:r>
        <w:rPr>
          <w:bCs/>
        </w:rPr>
        <w:t>ing</w:t>
      </w:r>
      <w:r w:rsidR="00EA4FC1">
        <w:rPr>
          <w:bCs/>
        </w:rPr>
        <w:t xml:space="preserve"> this external transmission</w:t>
      </w:r>
      <w:r>
        <w:rPr>
          <w:bCs/>
        </w:rPr>
        <w:t xml:space="preserve"> </w:t>
      </w:r>
      <w:r w:rsidR="003E0E99">
        <w:rPr>
          <w:bCs/>
        </w:rPr>
        <w:t xml:space="preserve">had the effect of </w:t>
      </w:r>
      <w:r>
        <w:rPr>
          <w:bCs/>
        </w:rPr>
        <w:t>p</w:t>
      </w:r>
      <w:r w:rsidR="00EA4FC1">
        <w:rPr>
          <w:bCs/>
        </w:rPr>
        <w:t>romo</w:t>
      </w:r>
      <w:r w:rsidR="003E0E99">
        <w:rPr>
          <w:bCs/>
        </w:rPr>
        <w:t>ting</w:t>
      </w:r>
      <w:r w:rsidR="00EA4FC1">
        <w:rPr>
          <w:bCs/>
        </w:rPr>
        <w:t xml:space="preserve"> antibiotic-sensitive/resistant foodborne disease attributable to imported sources, unaffected by domestic livestock interventions. By exte</w:t>
      </w:r>
      <w:r w:rsidR="0098118E">
        <w:rPr>
          <w:bCs/>
        </w:rPr>
        <w:t xml:space="preserve">nsion, </w:t>
      </w:r>
      <w:r w:rsidR="003E0E99">
        <w:rPr>
          <w:bCs/>
        </w:rPr>
        <w:t>decreasing the extent of UK food usage from domestic sources (</w:t>
      </w:r>
      <w:r w:rsidR="003E0E99">
        <w:rPr>
          <w:rFonts w:cstheme="minorHAnsi"/>
          <w:bCs/>
        </w:rPr>
        <w:t>ψ</w:t>
      </w:r>
      <w:r w:rsidR="003E0E99">
        <w:rPr>
          <w:bCs/>
        </w:rPr>
        <w:t xml:space="preserve">) and increasing the extent of overall or ampicillin-resistant </w:t>
      </w:r>
      <w:r w:rsidR="003E0E99" w:rsidRPr="004D37AC">
        <w:rPr>
          <w:bCs/>
          <w:i/>
        </w:rPr>
        <w:t>Salmonella</w:t>
      </w:r>
      <w:r w:rsidR="003E0E99">
        <w:rPr>
          <w:bCs/>
        </w:rPr>
        <w:t xml:space="preserve"> spp. contamination on imports (</w:t>
      </w:r>
      <w:proofErr w:type="spellStart"/>
      <w:r w:rsidR="003E0E99">
        <w:rPr>
          <w:bCs/>
        </w:rPr>
        <w:t>Frac</w:t>
      </w:r>
      <w:r w:rsidR="003E0E99" w:rsidRPr="004D37AC">
        <w:rPr>
          <w:bCs/>
          <w:vertAlign w:val="subscript"/>
        </w:rPr>
        <w:t>Imp</w:t>
      </w:r>
      <w:proofErr w:type="spellEnd"/>
      <w:r w:rsidR="003E0E99">
        <w:rPr>
          <w:bCs/>
        </w:rPr>
        <w:t xml:space="preserve"> and </w:t>
      </w:r>
      <w:proofErr w:type="spellStart"/>
      <w:r w:rsidR="003E0E99">
        <w:rPr>
          <w:bCs/>
        </w:rPr>
        <w:t>PropRes</w:t>
      </w:r>
      <w:r w:rsidR="003E0E99" w:rsidRPr="004D37AC">
        <w:rPr>
          <w:bCs/>
          <w:vertAlign w:val="subscript"/>
        </w:rPr>
        <w:t>Imp</w:t>
      </w:r>
      <w:proofErr w:type="spellEnd"/>
      <w:r w:rsidR="003E0E99">
        <w:rPr>
          <w:bCs/>
        </w:rPr>
        <w:t>) increases</w:t>
      </w:r>
      <w:r w:rsidR="0098118E">
        <w:rPr>
          <w:bCs/>
        </w:rPr>
        <w:t xml:space="preserve"> imported</w:t>
      </w:r>
      <w:r w:rsidR="00541F07">
        <w:rPr>
          <w:bCs/>
        </w:rPr>
        <w:t xml:space="preserve">-attributable </w:t>
      </w:r>
      <w:r w:rsidR="00541F07">
        <w:rPr>
          <w:bCs/>
        </w:rPr>
        <w:t>foodborne disease</w:t>
      </w:r>
      <w:r w:rsidR="00541F07">
        <w:rPr>
          <w:bCs/>
        </w:rPr>
        <w:t xml:space="preserve">, resulting in a </w:t>
      </w:r>
      <w:r w:rsidR="003E0E99">
        <w:rPr>
          <w:bCs/>
        </w:rPr>
        <w:t xml:space="preserve">greater </w:t>
      </w:r>
      <w:r w:rsidR="004C3C82">
        <w:rPr>
          <w:bCs/>
        </w:rPr>
        <w:t>disrupt</w:t>
      </w:r>
      <w:r w:rsidR="003E0E99">
        <w:rPr>
          <w:bCs/>
        </w:rPr>
        <w:t>i</w:t>
      </w:r>
      <w:r w:rsidR="00541F07">
        <w:rPr>
          <w:bCs/>
        </w:rPr>
        <w:t xml:space="preserve">on </w:t>
      </w:r>
      <w:r w:rsidR="004C3C82">
        <w:rPr>
          <w:bCs/>
        </w:rPr>
        <w:t>of</w:t>
      </w:r>
      <w:r w:rsidR="00541F07">
        <w:rPr>
          <w:bCs/>
        </w:rPr>
        <w:t xml:space="preserve"> the efficacy of</w:t>
      </w:r>
      <w:r w:rsidR="004C3C82">
        <w:rPr>
          <w:bCs/>
        </w:rPr>
        <w:t xml:space="preserve"> local antibiotic </w:t>
      </w:r>
      <w:r w:rsidR="0098118E">
        <w:rPr>
          <w:bCs/>
        </w:rPr>
        <w:t xml:space="preserve">curtailment. </w:t>
      </w:r>
      <w:r w:rsidR="003E0E99">
        <w:rPr>
          <w:bCs/>
        </w:rPr>
        <w:t>I</w:t>
      </w:r>
      <w:r w:rsidR="004C3C82">
        <w:rPr>
          <w:bCs/>
        </w:rPr>
        <w:t>nterestingly, this also applie</w:t>
      </w:r>
      <w:r w:rsidR="004D37AC">
        <w:rPr>
          <w:bCs/>
        </w:rPr>
        <w:t xml:space="preserve">d to more efficacious reductions in </w:t>
      </w:r>
      <w:r w:rsidR="004D37AC" w:rsidRPr="004D37AC">
        <w:rPr>
          <w:bCs/>
          <w:i/>
        </w:rPr>
        <w:t>Salmonella</w:t>
      </w:r>
      <w:r w:rsidR="004D37AC">
        <w:rPr>
          <w:bCs/>
        </w:rPr>
        <w:t xml:space="preserve"> spp. prevalence from livestock carriage to carcass contamination (</w:t>
      </w:r>
      <w:r w:rsidR="004D37AC">
        <w:rPr>
          <w:rFonts w:cstheme="minorHAnsi"/>
          <w:bCs/>
        </w:rPr>
        <w:t>ψ</w:t>
      </w:r>
      <w:r w:rsidR="004D37AC">
        <w:rPr>
          <w:bCs/>
        </w:rPr>
        <w:t xml:space="preserve">) and increases in the rate of </w:t>
      </w:r>
      <w:r w:rsidR="004D37AC" w:rsidRPr="004D37AC">
        <w:rPr>
          <w:bCs/>
          <w:i/>
        </w:rPr>
        <w:t>Salmonella</w:t>
      </w:r>
      <w:r w:rsidR="004D37AC">
        <w:rPr>
          <w:bCs/>
        </w:rPr>
        <w:t xml:space="preserve"> spp. clearance in fattening pigs (</w:t>
      </w:r>
      <w:proofErr w:type="spellStart"/>
      <w:r w:rsidR="004D37AC">
        <w:rPr>
          <w:bCs/>
        </w:rPr>
        <w:t>r</w:t>
      </w:r>
      <w:r w:rsidR="004D37AC" w:rsidRPr="004D37AC">
        <w:rPr>
          <w:bCs/>
          <w:vertAlign w:val="subscript"/>
        </w:rPr>
        <w:t>A</w:t>
      </w:r>
      <w:proofErr w:type="spellEnd"/>
      <w:r w:rsidR="004D37AC">
        <w:rPr>
          <w:bCs/>
        </w:rPr>
        <w:t xml:space="preserve">), which reduces foodborne disease attributable to domestic livestock and similarly disrupts the efficacy of local livestock curtailment. </w:t>
      </w:r>
    </w:p>
    <w:p w14:paraId="53A15CD3" w14:textId="32D8EFCE" w:rsidR="00A06BA2" w:rsidRDefault="00A06BA2" w:rsidP="00A06BA2">
      <w:pPr>
        <w:spacing w:after="0" w:line="360" w:lineRule="auto"/>
        <w:rPr>
          <w:bCs/>
        </w:rPr>
      </w:pPr>
    </w:p>
    <w:p w14:paraId="0FC337CD" w14:textId="02EFA14D" w:rsidR="00EA37F0" w:rsidRDefault="00F11EB1" w:rsidP="007051A5">
      <w:pPr>
        <w:spacing w:after="0" w:line="360" w:lineRule="auto"/>
        <w:jc w:val="both"/>
        <w:rPr>
          <w:bCs/>
        </w:rPr>
      </w:pPr>
      <w:r>
        <w:rPr>
          <w:bCs/>
        </w:rPr>
        <w:t>The relationship between the proportion of UK food products from domestic sources (</w:t>
      </w:r>
      <w:r w:rsidR="007051A5">
        <w:rPr>
          <w:rFonts w:cstheme="minorHAnsi"/>
          <w:bCs/>
        </w:rPr>
        <w:t>ψ</w:t>
      </w:r>
      <w:r>
        <w:rPr>
          <w:bCs/>
        </w:rPr>
        <w:t>) and the efficacy of curtailment was a</w:t>
      </w:r>
      <w:r w:rsidR="0029510D">
        <w:rPr>
          <w:bCs/>
        </w:rPr>
        <w:t>lso a</w:t>
      </w:r>
      <w:r>
        <w:rPr>
          <w:bCs/>
        </w:rPr>
        <w:t xml:space="preserve"> key result for this study. If a greater amount of importation is desired, then it is objectively better to shift the EoC/</w:t>
      </w:r>
      <w:r>
        <w:rPr>
          <w:rFonts w:cstheme="minorHAnsi"/>
          <w:bCs/>
        </w:rPr>
        <w:t>ψ</w:t>
      </w:r>
      <w:r>
        <w:rPr>
          <w:bCs/>
        </w:rPr>
        <w:t xml:space="preserve"> relationship to an area where EoC remains high for a large range of import values (</w:t>
      </w:r>
      <w:r w:rsidRPr="00A5038F">
        <w:rPr>
          <w:bCs/>
          <w:highlight w:val="yellow"/>
        </w:rPr>
        <w:t>Figure 5; green area</w:t>
      </w:r>
      <w:r>
        <w:rPr>
          <w:bCs/>
        </w:rPr>
        <w:t>)</w:t>
      </w:r>
      <w:r w:rsidR="00EA37F0">
        <w:rPr>
          <w:bCs/>
        </w:rPr>
        <w:t xml:space="preserve">. </w:t>
      </w:r>
      <w:r>
        <w:rPr>
          <w:bCs/>
        </w:rPr>
        <w:t xml:space="preserve">Interestingly, the baseline UK case study occupies the </w:t>
      </w:r>
      <w:r w:rsidR="007051A5">
        <w:rPr>
          <w:bCs/>
        </w:rPr>
        <w:t>opposing</w:t>
      </w:r>
      <w:r>
        <w:rPr>
          <w:bCs/>
        </w:rPr>
        <w:t xml:space="preserve"> area, with increases in import (</w:t>
      </w:r>
      <w:r>
        <w:rPr>
          <w:rFonts w:cstheme="minorHAnsi"/>
          <w:bCs/>
        </w:rPr>
        <w:t>ψ &lt; 0.656</w:t>
      </w:r>
      <w:r>
        <w:rPr>
          <w:bCs/>
        </w:rPr>
        <w:t xml:space="preserve">), quickly resulting in large decreases to EoC. </w:t>
      </w:r>
      <w:r w:rsidR="007051A5">
        <w:rPr>
          <w:bCs/>
        </w:rPr>
        <w:t xml:space="preserve">This suggests that increasing the extent of UK food products from imported sources may result </w:t>
      </w:r>
      <w:r w:rsidR="007051A5">
        <w:rPr>
          <w:bCs/>
        </w:rPr>
        <w:lastRenderedPageBreak/>
        <w:t xml:space="preserve">in a disruption in the efficacy of local livestock curtailment strategies. </w:t>
      </w:r>
      <w:r w:rsidR="00EA37F0">
        <w:rPr>
          <w:bCs/>
        </w:rPr>
        <w:t>This has clear ramifications for trade and public health policy, with the departure from the European Union and withdrawal of ECAP subsidies having unforeseen impact on domestic production and future reliance on non-domestic food products</w:t>
      </w:r>
      <w:r w:rsidR="00114F5B">
        <w:rPr>
          <w:bCs/>
        </w:rPr>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rsidR="00EA37F0">
        <w:rPr>
          <w:bCs/>
        </w:rPr>
        <w:t>. Focus must therefore be placed on ensuring good domestic, import and border biosecurity</w:t>
      </w:r>
      <w:r w:rsidR="00184092">
        <w:rPr>
          <w:bCs/>
        </w:rPr>
        <w:t>/surveillance</w:t>
      </w:r>
      <w:r w:rsidR="00EA37F0">
        <w:rPr>
          <w:bCs/>
        </w:rPr>
        <w:t xml:space="preserve"> for food products if changes in import </w:t>
      </w:r>
      <w:r w:rsidR="00184092">
        <w:rPr>
          <w:bCs/>
        </w:rPr>
        <w:t>are</w:t>
      </w:r>
      <w:r w:rsidR="00EA37F0">
        <w:rPr>
          <w:bCs/>
        </w:rPr>
        <w:t xml:space="preserve"> projected </w:t>
      </w:r>
      <w:proofErr w:type="gramStart"/>
      <w:r w:rsidR="00A5038F">
        <w:rPr>
          <w:bCs/>
        </w:rPr>
        <w:t>in order</w:t>
      </w:r>
      <w:r w:rsidR="00EA37F0">
        <w:rPr>
          <w:bCs/>
        </w:rPr>
        <w:t xml:space="preserve"> to</w:t>
      </w:r>
      <w:proofErr w:type="gramEnd"/>
      <w:r w:rsidR="00EA37F0">
        <w:rPr>
          <w:bCs/>
        </w:rPr>
        <w:t xml:space="preserve"> protect the efficacy of livestock antibiotic curtailment</w:t>
      </w:r>
      <w:r w:rsidR="00114F5B">
        <w:rPr>
          <w:bCs/>
        </w:rPr>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rsidR="00EA37F0">
        <w:rPr>
          <w:bCs/>
        </w:rPr>
        <w:t xml:space="preserve">. </w:t>
      </w:r>
    </w:p>
    <w:p w14:paraId="6E0074FB" w14:textId="2294B879" w:rsidR="003E0E99" w:rsidRDefault="003E0E99" w:rsidP="007051A5">
      <w:pPr>
        <w:spacing w:after="0" w:line="360" w:lineRule="auto"/>
        <w:jc w:val="both"/>
        <w:rPr>
          <w:bCs/>
        </w:rPr>
      </w:pPr>
    </w:p>
    <w:p w14:paraId="098E643E" w14:textId="4CA26008" w:rsidR="00EA37F0" w:rsidRDefault="00B16943" w:rsidP="00EA37F0">
      <w:pPr>
        <w:spacing w:after="0" w:line="360" w:lineRule="auto"/>
        <w:jc w:val="both"/>
        <w:rPr>
          <w:rFonts w:cstheme="minorHAnsi"/>
          <w:bCs/>
        </w:rPr>
      </w:pPr>
      <w:r>
        <w:rPr>
          <w:bCs/>
        </w:rPr>
        <w:t>The balance between the average level of contamination on imported food products and the extent of contamination on domestic food products/carcasses drives the</w:t>
      </w:r>
      <w:r w:rsidR="00331CB5">
        <w:rPr>
          <w:bCs/>
        </w:rPr>
        <w:t xml:space="preserve"> shape of the</w:t>
      </w:r>
      <w:r>
        <w:rPr>
          <w:bCs/>
        </w:rPr>
        <w:t xml:space="preserve"> relationship between EoC/</w:t>
      </w:r>
      <w:r>
        <w:rPr>
          <w:rFonts w:cstheme="minorHAnsi"/>
          <w:bCs/>
        </w:rPr>
        <w:t xml:space="preserve">ψ. High levels of domestic food contamination relative to contamination on imports results in a more positive EoC/ψ relationship (Figure </w:t>
      </w:r>
      <w:r w:rsidRPr="00A5038F">
        <w:rPr>
          <w:rFonts w:cstheme="minorHAnsi"/>
          <w:bCs/>
          <w:highlight w:val="yellow"/>
        </w:rPr>
        <w:t>X</w:t>
      </w:r>
      <w:r>
        <w:rPr>
          <w:rFonts w:cstheme="minorHAnsi"/>
          <w:bCs/>
        </w:rPr>
        <w:t xml:space="preserve">; green area). Conversely, as with the UK case study, </w:t>
      </w:r>
      <w:r w:rsidR="00B072CB">
        <w:rPr>
          <w:bCs/>
        </w:rPr>
        <w:t>EoC/</w:t>
      </w:r>
      <w:r w:rsidR="00B072CB">
        <w:rPr>
          <w:rFonts w:cstheme="minorHAnsi"/>
          <w:bCs/>
        </w:rPr>
        <w:t>ψ relationship sits in a less advantageous area</w:t>
      </w:r>
      <w:r w:rsidR="00D97C0B">
        <w:rPr>
          <w:rFonts w:cstheme="minorHAnsi"/>
          <w:bCs/>
        </w:rPr>
        <w:t xml:space="preserve"> for increasing import ()</w:t>
      </w:r>
      <w:r w:rsidR="00331CB5">
        <w:rPr>
          <w:rFonts w:cstheme="minorHAnsi"/>
          <w:bCs/>
        </w:rPr>
        <w:t>,</w:t>
      </w:r>
      <w:r w:rsidR="00D97C0B">
        <w:rPr>
          <w:rFonts w:cstheme="minorHAnsi"/>
          <w:bCs/>
        </w:rPr>
        <w:t xml:space="preserve"> due to the average level of non-domestic contamination exceeding that of domestic livestock food product contamination (). As an illustrative example, changes to η = </w:t>
      </w:r>
      <w:r w:rsidR="00D97C0B" w:rsidRPr="00270673">
        <w:rPr>
          <w:rFonts w:cstheme="minorHAnsi"/>
          <w:bCs/>
          <w:highlight w:val="yellow"/>
        </w:rPr>
        <w:t>…</w:t>
      </w:r>
      <w:r w:rsidR="00D97C0B">
        <w:rPr>
          <w:rFonts w:cstheme="minorHAnsi"/>
          <w:bCs/>
        </w:rPr>
        <w:t xml:space="preserve"> % result in import/domestic contamination being roughly equal</w:t>
      </w:r>
      <w:r w:rsidR="00A5038F">
        <w:rPr>
          <w:rFonts w:cstheme="minorHAnsi"/>
          <w:bCs/>
        </w:rPr>
        <w:t xml:space="preserve">, with a </w:t>
      </w:r>
      <w:r w:rsidR="00D97C0B">
        <w:rPr>
          <w:rFonts w:cstheme="minorHAnsi"/>
          <w:bCs/>
        </w:rPr>
        <w:t>near linear relationship between EoC/ψ</w:t>
      </w:r>
      <w:r w:rsidR="00114F5B">
        <w:rPr>
          <w:rFonts w:cstheme="minorHAnsi"/>
          <w:bCs/>
        </w:rPr>
        <w:t xml:space="preserve"> </w:t>
      </w:r>
      <w:r w:rsidR="00114F5B">
        <w:rPr>
          <w:bCs/>
        </w:rPr>
        <w:t>(</w:t>
      </w:r>
      <w:r w:rsidR="00114F5B" w:rsidRPr="00DB3D19">
        <w:rPr>
          <w:b/>
          <w:bCs/>
          <w:highlight w:val="yellow"/>
        </w:rPr>
        <w:t>Supplementary</w:t>
      </w:r>
      <w:r w:rsidR="00114F5B">
        <w:rPr>
          <w:bCs/>
        </w:rPr>
        <w:t>)</w:t>
      </w:r>
      <w:r w:rsidR="00D97C0B">
        <w:rPr>
          <w:rFonts w:cstheme="minorHAnsi"/>
          <w:bCs/>
        </w:rPr>
        <w:t xml:space="preserve">. </w:t>
      </w:r>
      <w:r w:rsidR="00114F5B">
        <w:rPr>
          <w:rFonts w:cstheme="minorHAnsi"/>
          <w:bCs/>
        </w:rPr>
        <w:t>This also suggests that alternative case studies with higher levels of domestic contamination/resistance would result in a higher EoC across explored import values</w:t>
      </w:r>
      <w:r w:rsidR="00A5038F">
        <w:rPr>
          <w:rFonts w:cstheme="minorHAnsi"/>
          <w:bCs/>
        </w:rPr>
        <w:t xml:space="preserve"> </w:t>
      </w:r>
      <w:r w:rsidR="00A5038F">
        <w:rPr>
          <w:rFonts w:cstheme="minorHAnsi"/>
          <w:bCs/>
        </w:rPr>
        <w:t xml:space="preserve">(Figure </w:t>
      </w:r>
      <w:r w:rsidR="00A5038F" w:rsidRPr="00A5038F">
        <w:rPr>
          <w:rFonts w:cstheme="minorHAnsi"/>
          <w:bCs/>
          <w:highlight w:val="yellow"/>
        </w:rPr>
        <w:t>X</w:t>
      </w:r>
      <w:r w:rsidR="00A5038F">
        <w:rPr>
          <w:rFonts w:cstheme="minorHAnsi"/>
          <w:bCs/>
        </w:rPr>
        <w:t>; green area)</w:t>
      </w:r>
      <w:r w:rsidR="00114F5B">
        <w:rPr>
          <w:rFonts w:cstheme="minorHAnsi"/>
          <w:bCs/>
        </w:rPr>
        <w:t xml:space="preserve">, due to the higher level of foodborne disease attributable to domestic sources. </w:t>
      </w:r>
    </w:p>
    <w:p w14:paraId="21ABC349" w14:textId="5654A70F" w:rsidR="00275E05" w:rsidRDefault="00275E05" w:rsidP="000D242E">
      <w:pPr>
        <w:spacing w:after="0" w:line="360" w:lineRule="auto"/>
        <w:rPr>
          <w:bCs/>
        </w:rPr>
      </w:pPr>
    </w:p>
    <w:p w14:paraId="255514C7" w14:textId="28424F24" w:rsidR="008F614E" w:rsidRPr="00184092" w:rsidRDefault="000017CA" w:rsidP="00184092">
      <w:pPr>
        <w:spacing w:after="0" w:line="360" w:lineRule="auto"/>
        <w:jc w:val="both"/>
        <w:rPr>
          <w:rFonts w:cstheme="minorHAnsi"/>
          <w:bCs/>
        </w:rPr>
      </w:pPr>
      <w:r w:rsidRPr="00EA30FE">
        <w:rPr>
          <w:bCs/>
        </w:rPr>
        <w:t>Interestingly</w:t>
      </w:r>
      <w:r w:rsidR="00331CB5" w:rsidRPr="00EA30FE">
        <w:rPr>
          <w:bCs/>
        </w:rPr>
        <w:t>, there is also the existence of a saturation effect</w:t>
      </w:r>
      <w:r w:rsidR="00EA37F0" w:rsidRPr="00EA30FE">
        <w:rPr>
          <w:rFonts w:cstheme="minorHAnsi"/>
          <w:bCs/>
        </w:rPr>
        <w:t xml:space="preserve">, with </w:t>
      </w:r>
      <w:r w:rsidR="00331CB5" w:rsidRPr="00EA30FE">
        <w:rPr>
          <w:rFonts w:cstheme="minorHAnsi"/>
          <w:bCs/>
        </w:rPr>
        <w:t>increases in the average level of overall/ampicillin contamination on imports () above baseline values () quickly stabilis</w:t>
      </w:r>
      <w:r w:rsidR="00EA37F0" w:rsidRPr="00EA30FE">
        <w:rPr>
          <w:rFonts w:cstheme="minorHAnsi"/>
          <w:bCs/>
        </w:rPr>
        <w:t>ing</w:t>
      </w:r>
      <w:r w:rsidR="00EA30FE" w:rsidRPr="00EA30FE">
        <w:rPr>
          <w:rFonts w:cstheme="minorHAnsi"/>
          <w:bCs/>
        </w:rPr>
        <w:t xml:space="preserve"> at a relationship</w:t>
      </w:r>
      <w:r w:rsidR="00331CB5" w:rsidRPr="00EA30FE">
        <w:rPr>
          <w:rFonts w:cstheme="minorHAnsi"/>
          <w:bCs/>
        </w:rPr>
        <w:t xml:space="preserve"> </w:t>
      </w:r>
      <w:r w:rsidR="008F614E" w:rsidRPr="00EA30FE">
        <w:rPr>
          <w:rFonts w:cstheme="minorHAnsi"/>
          <w:bCs/>
        </w:rPr>
        <w:t xml:space="preserve">where </w:t>
      </w:r>
      <w:r w:rsidR="00EA37F0" w:rsidRPr="00EA30FE">
        <w:rPr>
          <w:rFonts w:cstheme="minorHAnsi"/>
          <w:bCs/>
        </w:rPr>
        <w:t>increase in import results in the largest decreases to the</w:t>
      </w:r>
      <w:r w:rsidR="008F614E" w:rsidRPr="00EA30FE">
        <w:rPr>
          <w:rFonts w:cstheme="minorHAnsi"/>
          <w:bCs/>
        </w:rPr>
        <w:t xml:space="preserve"> efficacy of curtailment ().</w:t>
      </w:r>
      <w:r w:rsidR="00184092">
        <w:rPr>
          <w:rFonts w:cstheme="minorHAnsi"/>
          <w:bCs/>
        </w:rPr>
        <w:t xml:space="preserve"> </w:t>
      </w:r>
      <w:r w:rsidR="00EA30FE" w:rsidRPr="00184092">
        <w:rPr>
          <w:rFonts w:cstheme="minorHAnsi"/>
          <w:bCs/>
        </w:rPr>
        <w:t xml:space="preserve">This suggests that relatively small increases in import </w:t>
      </w:r>
      <w:r w:rsidR="00184092" w:rsidRPr="00184092">
        <w:rPr>
          <w:rFonts w:cstheme="minorHAnsi"/>
          <w:bCs/>
        </w:rPr>
        <w:t>contamination can greatly diminish the efficacy of local livestock antibiotic curtailment on human health i</w:t>
      </w:r>
      <w:r w:rsidR="00455A9C">
        <w:rPr>
          <w:rFonts w:cstheme="minorHAnsi"/>
          <w:bCs/>
        </w:rPr>
        <w:t>f</w:t>
      </w:r>
      <w:r w:rsidR="00184092" w:rsidRPr="00184092">
        <w:rPr>
          <w:rFonts w:cstheme="minorHAnsi"/>
          <w:bCs/>
        </w:rPr>
        <w:t xml:space="preserve"> the extent of food importation is then altered. This highlights the critical need for substantial </w:t>
      </w:r>
      <w:r w:rsidR="00114F5B">
        <w:rPr>
          <w:rFonts w:cstheme="minorHAnsi"/>
          <w:bCs/>
        </w:rPr>
        <w:t xml:space="preserve">import </w:t>
      </w:r>
      <w:r w:rsidR="00184092" w:rsidRPr="00184092">
        <w:rPr>
          <w:rFonts w:cstheme="minorHAnsi"/>
          <w:bCs/>
        </w:rPr>
        <w:t>surveillance</w:t>
      </w:r>
      <w:r w:rsidR="00114F5B">
        <w:rPr>
          <w:rFonts w:cstheme="minorHAnsi"/>
          <w:bCs/>
        </w:rPr>
        <w:t xml:space="preserve"> and control of food product contamination </w:t>
      </w:r>
      <w:r w:rsidR="00114F5B">
        <w:rPr>
          <w:rFonts w:cstheme="minorHAnsi"/>
          <w:bCs/>
        </w:rPr>
        <w:t>(</w:t>
      </w:r>
      <w:r w:rsidR="00114F5B" w:rsidRPr="00C42765">
        <w:rPr>
          <w:rFonts w:cstheme="minorHAnsi"/>
          <w:b/>
          <w:bCs/>
          <w:highlight w:val="yellow"/>
        </w:rPr>
        <w:t>cite</w:t>
      </w:r>
      <w:r w:rsidR="00114F5B">
        <w:rPr>
          <w:rFonts w:cstheme="minorHAnsi"/>
          <w:bCs/>
        </w:rPr>
        <w:t>)</w:t>
      </w:r>
      <w:r w:rsidR="00184092" w:rsidRPr="00184092">
        <w:rPr>
          <w:rFonts w:cstheme="minorHAnsi"/>
          <w:bCs/>
        </w:rPr>
        <w:t xml:space="preserve">.  </w:t>
      </w:r>
    </w:p>
    <w:p w14:paraId="5DBEFE68" w14:textId="4F88DD26" w:rsidR="006338E5" w:rsidRDefault="006338E5" w:rsidP="006338E5">
      <w:pPr>
        <w:spacing w:after="0" w:line="360" w:lineRule="auto"/>
        <w:rPr>
          <w:bCs/>
        </w:rPr>
      </w:pPr>
    </w:p>
    <w:p w14:paraId="787D7368" w14:textId="6ABFECAF" w:rsidR="00E12833" w:rsidRDefault="00B8041E" w:rsidP="00E12833">
      <w:pPr>
        <w:spacing w:after="0" w:line="360" w:lineRule="auto"/>
        <w:jc w:val="both"/>
      </w:pPr>
      <w:r>
        <w:t>H</w:t>
      </w:r>
      <w:r w:rsidR="003E0E99">
        <w:t xml:space="preserve">eterogeneity in the relative share of </w:t>
      </w:r>
      <w:r>
        <w:t xml:space="preserve">importing countries to overall </w:t>
      </w:r>
      <w:r w:rsidR="003E0E99">
        <w:t xml:space="preserve">import </w:t>
      </w:r>
      <w:r>
        <w:t xml:space="preserve">(Share) </w:t>
      </w:r>
      <w:r w:rsidR="003E0E99">
        <w:t xml:space="preserve">had little effect on </w:t>
      </w:r>
      <w:r>
        <w:t xml:space="preserve">altering </w:t>
      </w:r>
      <w:r w:rsidR="003E0E99">
        <w:t xml:space="preserve">the average effect of import on </w:t>
      </w:r>
      <w:r>
        <w:t>the efficacy of curtailment</w:t>
      </w:r>
      <w:r w:rsidR="00873BA7">
        <w:t>. T</w:t>
      </w:r>
      <w:r w:rsidR="00E12833">
        <w:t xml:space="preserve">his can be attributable to the relatively homogenous </w:t>
      </w:r>
      <w:r w:rsidR="00E12833">
        <w:t xml:space="preserve">nature of contamination and resistance observed in the data used for </w:t>
      </w:r>
      <w:r w:rsidR="00E12833">
        <w:t xml:space="preserve">import </w:t>
      </w:r>
      <w:r w:rsidR="00E12833">
        <w:t xml:space="preserve">parameterisation </w:t>
      </w:r>
      <w:r w:rsidR="00114F5B">
        <w:rPr>
          <w:bCs/>
        </w:rPr>
        <w:t>(</w:t>
      </w:r>
      <w:r w:rsidR="00114F5B" w:rsidRPr="00DB3D19">
        <w:rPr>
          <w:b/>
          <w:bCs/>
          <w:highlight w:val="yellow"/>
        </w:rPr>
        <w:t>Supplementary</w:t>
      </w:r>
      <w:r w:rsidR="00114F5B">
        <w:rPr>
          <w:b/>
          <w:bCs/>
        </w:rPr>
        <w:t xml:space="preserve"> </w:t>
      </w:r>
      <w:r w:rsidR="00114F5B" w:rsidRPr="00114F5B">
        <w:rPr>
          <w:b/>
          <w:bCs/>
          <w:highlight w:val="yellow"/>
        </w:rPr>
        <w:t>Table</w:t>
      </w:r>
      <w:r w:rsidR="00114F5B">
        <w:rPr>
          <w:bCs/>
        </w:rPr>
        <w:t>)</w:t>
      </w:r>
      <w:r w:rsidR="00114F5B">
        <w:rPr>
          <w:bCs/>
        </w:rPr>
        <w:t>.</w:t>
      </w:r>
      <w:r w:rsidR="00E12833">
        <w:t xml:space="preserve"> In contrast, increasing</w:t>
      </w:r>
      <w:r w:rsidR="00E12833">
        <w:t xml:space="preserve"> heterogeneity in import reliance (Share) </w:t>
      </w:r>
      <w:proofErr w:type="gramStart"/>
      <w:r w:rsidR="00E12833">
        <w:t xml:space="preserve">and </w:t>
      </w:r>
      <w:r w:rsidR="00E12833">
        <w:t>also</w:t>
      </w:r>
      <w:proofErr w:type="gramEnd"/>
      <w:r w:rsidR="00E12833">
        <w:t xml:space="preserve"> </w:t>
      </w:r>
      <w:r w:rsidR="00E12833">
        <w:t>in the level of contamination/resistance across importing countries</w:t>
      </w:r>
      <w:r w:rsidR="00873BA7">
        <w:t xml:space="preserve"> (</w:t>
      </w:r>
      <w:proofErr w:type="spellStart"/>
      <w:r w:rsidR="00873BA7">
        <w:t>Frac</w:t>
      </w:r>
      <w:r w:rsidR="00873BA7" w:rsidRPr="00873BA7">
        <w:rPr>
          <w:vertAlign w:val="subscript"/>
        </w:rPr>
        <w:t>Imp</w:t>
      </w:r>
      <w:proofErr w:type="spellEnd"/>
      <w:r w:rsidR="00873BA7">
        <w:t xml:space="preserve">; </w:t>
      </w:r>
      <w:proofErr w:type="spellStart"/>
      <w:r w:rsidR="00873BA7">
        <w:t>PropRes</w:t>
      </w:r>
      <w:r w:rsidR="00873BA7" w:rsidRPr="00873BA7">
        <w:rPr>
          <w:vertAlign w:val="subscript"/>
        </w:rPr>
        <w:t>Imp</w:t>
      </w:r>
      <w:proofErr w:type="spellEnd"/>
      <w:r w:rsidR="00873BA7">
        <w:t>)</w:t>
      </w:r>
      <w:r w:rsidR="00E12833">
        <w:t>, would have the effect of increasing</w:t>
      </w:r>
      <w:r w:rsidR="00E12833">
        <w:t xml:space="preserve"> the likelihood of </w:t>
      </w:r>
      <w:r w:rsidR="00873BA7">
        <w:t xml:space="preserve">relying on imports from a </w:t>
      </w:r>
      <w:r w:rsidR="00873BA7">
        <w:lastRenderedPageBreak/>
        <w:t xml:space="preserve">country/region with a high level of </w:t>
      </w:r>
      <w:r w:rsidR="00873BA7" w:rsidRPr="00873BA7">
        <w:rPr>
          <w:i/>
          <w:iCs/>
        </w:rPr>
        <w:t>Salmonella</w:t>
      </w:r>
      <w:r w:rsidR="00873BA7">
        <w:t xml:space="preserve"> spp. and increasing </w:t>
      </w:r>
      <w:r w:rsidR="00E12833">
        <w:t>the average extent of contami</w:t>
      </w:r>
      <w:r w:rsidR="00114F5B">
        <w:t>n</w:t>
      </w:r>
      <w:r w:rsidR="00E12833">
        <w:t>ation/resistance</w:t>
      </w:r>
      <w:r w:rsidR="00873BA7">
        <w:t>, negatively affecting t</w:t>
      </w:r>
      <w:r w:rsidR="00E12833">
        <w:t>he average the EoC/</w:t>
      </w:r>
      <w:r w:rsidR="00114F5B">
        <w:rPr>
          <w:rFonts w:cstheme="minorHAnsi"/>
        </w:rPr>
        <w:t xml:space="preserve">ψ </w:t>
      </w:r>
      <w:r w:rsidR="00E12833">
        <w:t>relationship</w:t>
      </w:r>
      <w:r w:rsidR="00114F5B">
        <w:rPr>
          <w:rFonts w:cstheme="minorHAnsi"/>
          <w:bCs/>
        </w:rPr>
        <w:t xml:space="preserve"> </w:t>
      </w:r>
      <w:r w:rsidR="00114F5B">
        <w:rPr>
          <w:bCs/>
        </w:rPr>
        <w:t>(</w:t>
      </w:r>
      <w:r w:rsidR="00114F5B" w:rsidRPr="00873BA7">
        <w:rPr>
          <w:b/>
          <w:bCs/>
          <w:color w:val="FF0000"/>
          <w:highlight w:val="yellow"/>
        </w:rPr>
        <w:t>Supplementary</w:t>
      </w:r>
      <w:r w:rsidR="00114F5B">
        <w:rPr>
          <w:bCs/>
        </w:rPr>
        <w:t>)</w:t>
      </w:r>
      <w:r w:rsidR="00E12833">
        <w:t xml:space="preserve">. </w:t>
      </w:r>
    </w:p>
    <w:p w14:paraId="3A629DBA" w14:textId="77777777" w:rsidR="00873BA7" w:rsidRDefault="00873BA7" w:rsidP="00E12833">
      <w:pPr>
        <w:spacing w:after="0" w:line="360" w:lineRule="auto"/>
        <w:jc w:val="both"/>
      </w:pPr>
    </w:p>
    <w:p w14:paraId="6A3C1A01" w14:textId="32E6F4A2" w:rsidR="00873BA7" w:rsidRDefault="00175AB5" w:rsidP="00E12833">
      <w:pPr>
        <w:spacing w:after="0" w:line="360" w:lineRule="auto"/>
        <w:jc w:val="both"/>
      </w:pPr>
      <w:r>
        <w:t>The strong influence of the average</w:t>
      </w:r>
      <w:r w:rsidR="00873BA7">
        <w:t xml:space="preserve"> level of contamination/resistance on</w:t>
      </w:r>
      <w:r>
        <w:t xml:space="preserve"> import</w:t>
      </w:r>
      <w:r w:rsidR="00873BA7">
        <w:t xml:space="preserve">s </w:t>
      </w:r>
      <w:r>
        <w:t>can be attributed to the star-network shape of food product import,</w:t>
      </w:r>
      <w:r w:rsidR="00873BA7">
        <w:t xml:space="preserve"> with few/no interactions between importing countries, and the domestic country acting as a central hub. </w:t>
      </w:r>
      <w:proofErr w:type="gramStart"/>
      <w:r w:rsidR="00873BA7">
        <w:t xml:space="preserve">In particular, </w:t>
      </w:r>
      <w:r>
        <w:t>th</w:t>
      </w:r>
      <w:r w:rsidR="00873BA7">
        <w:t>is</w:t>
      </w:r>
      <w:proofErr w:type="gramEnd"/>
      <w:r w:rsidR="00873BA7">
        <w:t xml:space="preserve"> results in the</w:t>
      </w:r>
      <w:r>
        <w:t xml:space="preserve"> relationship between</w:t>
      </w:r>
      <w:r w:rsidR="00293FA7">
        <w:t xml:space="preserve"> import parameters (</w:t>
      </w:r>
      <w:proofErr w:type="spellStart"/>
      <w:r>
        <w:t>Frac</w:t>
      </w:r>
      <w:r w:rsidRPr="00293FA7">
        <w:rPr>
          <w:vertAlign w:val="subscript"/>
        </w:rPr>
        <w:t>Imp</w:t>
      </w:r>
      <w:proofErr w:type="spellEnd"/>
      <w:r>
        <w:t>*</w:t>
      </w:r>
      <w:proofErr w:type="spellStart"/>
      <w:r>
        <w:t>PropRes</w:t>
      </w:r>
      <w:r w:rsidRPr="00293FA7">
        <w:rPr>
          <w:vertAlign w:val="subscript"/>
        </w:rPr>
        <w:t>Imp</w:t>
      </w:r>
      <w:proofErr w:type="spellEnd"/>
      <w:r>
        <w:t>*Share</w:t>
      </w:r>
      <w:r w:rsidR="00293FA7">
        <w:t>)</w:t>
      </w:r>
      <w:r>
        <w:t xml:space="preserve"> being the </w:t>
      </w:r>
      <w:r w:rsidR="00293FA7">
        <w:t>sole</w:t>
      </w:r>
      <w:r>
        <w:t xml:space="preserve"> factor determining the extent of import-attributable foodborne disease</w:t>
      </w:r>
      <w:r w:rsidR="00114F5B">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t xml:space="preserve">. This contrasts with other AMR studies which model </w:t>
      </w:r>
      <w:r w:rsidR="00873BA7">
        <w:t>higher</w:t>
      </w:r>
      <w:r>
        <w:t xml:space="preserve"> level</w:t>
      </w:r>
      <w:r w:rsidR="00873BA7">
        <w:t>s</w:t>
      </w:r>
      <w:r>
        <w:t xml:space="preserve"> of interaction between subpopulations</w:t>
      </w:r>
      <w:r w:rsidR="00873BA7">
        <w:t xml:space="preserve"> and</w:t>
      </w:r>
      <w:r>
        <w:t xml:space="preserve"> demonstrat</w:t>
      </w:r>
      <w:r w:rsidR="00873BA7">
        <w:t>ing</w:t>
      </w:r>
      <w:r>
        <w:t xml:space="preserve"> a greater influence of network structure on the qualitative dynamics of AMR transmission</w:t>
      </w:r>
      <w:r w:rsidR="00873BA7">
        <w:t>/</w:t>
      </w:r>
      <w:r>
        <w:t>interventions</w:t>
      </w:r>
      <w:r w:rsidR="00114F5B">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t xml:space="preserve">. </w:t>
      </w:r>
    </w:p>
    <w:p w14:paraId="10BFBF6F" w14:textId="77777777" w:rsidR="00175AB5" w:rsidRDefault="00175AB5" w:rsidP="00E12833">
      <w:pPr>
        <w:spacing w:after="0" w:line="360" w:lineRule="auto"/>
        <w:jc w:val="both"/>
      </w:pPr>
    </w:p>
    <w:p w14:paraId="1FC5BCEB" w14:textId="3E31CE3F" w:rsidR="00E12833" w:rsidRDefault="00E12833" w:rsidP="00E12833">
      <w:pPr>
        <w:spacing w:after="0" w:line="360" w:lineRule="auto"/>
        <w:jc w:val="both"/>
      </w:pPr>
      <w:r>
        <w:t>This has clear trade</w:t>
      </w:r>
      <w:r w:rsidR="00175AB5">
        <w:t>/</w:t>
      </w:r>
      <w:r>
        <w:t>public health consequences, with</w:t>
      </w:r>
      <w:r w:rsidR="00873BA7">
        <w:t xml:space="preserve"> many</w:t>
      </w:r>
      <w:r>
        <w:t xml:space="preserve"> countries often preferring greater heterogeneity in import, expressed as a higher reliance on a</w:t>
      </w:r>
      <w:r w:rsidR="00175AB5">
        <w:t xml:space="preserve"> small number of </w:t>
      </w:r>
      <w:r w:rsidR="00873BA7">
        <w:t xml:space="preserve">“reliable” </w:t>
      </w:r>
      <w:r w:rsidR="00175AB5">
        <w:t>trading partners</w:t>
      </w:r>
      <w:r w:rsidR="00114F5B">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t xml:space="preserve">. </w:t>
      </w:r>
      <w:r w:rsidR="00175AB5">
        <w:t>While this is beneficial if these select trading partners have low levels of contamin</w:t>
      </w:r>
      <w:r w:rsidR="00114F5B">
        <w:t>a</w:t>
      </w:r>
      <w:r w:rsidR="00175AB5">
        <w:t>tion/resistance, it also decreases</w:t>
      </w:r>
      <w:r>
        <w:t xml:space="preserve"> the resilience of</w:t>
      </w:r>
      <w:r w:rsidR="00175AB5">
        <w:t xml:space="preserve"> the</w:t>
      </w:r>
      <w:r>
        <w:t xml:space="preserve"> trade network to </w:t>
      </w:r>
      <w:r w:rsidR="00B80B2C">
        <w:t>external shocks such as price increases, export bans or interruptions in trade</w:t>
      </w:r>
      <w:r w:rsidR="00873BA7">
        <w:t xml:space="preserve">, as observed with </w:t>
      </w:r>
      <w:r w:rsidR="00B80B2C">
        <w:t>COVID-19 or climate change</w:t>
      </w:r>
      <w:r w:rsidR="00114F5B">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rsidR="00B80B2C">
        <w:t xml:space="preserve">. </w:t>
      </w:r>
      <w:r w:rsidR="00873BA7">
        <w:t xml:space="preserve">The alternative is </w:t>
      </w:r>
      <w:r w:rsidR="00175AB5">
        <w:t>spreading imports across many trading partners, which may increase resilience</w:t>
      </w:r>
      <w:r w:rsidR="00873BA7">
        <w:t xml:space="preserve"> of trading networks</w:t>
      </w:r>
      <w:r w:rsidR="00114F5B">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rsidR="00175AB5">
        <w:t>. However, this approach require</w:t>
      </w:r>
      <w:r w:rsidR="00873BA7">
        <w:t>s</w:t>
      </w:r>
      <w:r w:rsidR="00175AB5">
        <w:t xml:space="preserve"> a harmonised regional approach across all trading partners to bring down the average level of contamination on imports/resistance</w:t>
      </w:r>
      <w:r w:rsidR="00114F5B">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rsidR="00175AB5">
        <w:t>. Clear examples of this can be seen with EU regulation to ensure good biosecurity and food standards</w:t>
      </w:r>
      <w:r w:rsidR="00114F5B">
        <w:t xml:space="preserve"> </w:t>
      </w:r>
      <w:r w:rsidR="00873BA7">
        <w:t xml:space="preserve">across member states </w:t>
      </w:r>
      <w:r w:rsidR="00114F5B">
        <w:rPr>
          <w:rFonts w:cstheme="minorHAnsi"/>
          <w:bCs/>
        </w:rPr>
        <w:t>(</w:t>
      </w:r>
      <w:r w:rsidR="00114F5B" w:rsidRPr="00C42765">
        <w:rPr>
          <w:rFonts w:cstheme="minorHAnsi"/>
          <w:b/>
          <w:bCs/>
          <w:highlight w:val="yellow"/>
        </w:rPr>
        <w:t>cite</w:t>
      </w:r>
      <w:r w:rsidR="00114F5B">
        <w:rPr>
          <w:rFonts w:cstheme="minorHAnsi"/>
          <w:bCs/>
        </w:rPr>
        <w:t>)</w:t>
      </w:r>
      <w:r w:rsidR="00175AB5">
        <w:t>. Future models would benefit from including an economic component to assess the</w:t>
      </w:r>
      <w:r w:rsidR="00873BA7">
        <w:t xml:space="preserve"> economic</w:t>
      </w:r>
      <w:r w:rsidR="00175AB5">
        <w:t xml:space="preserve"> </w:t>
      </w:r>
      <w:r w:rsidR="00873BA7">
        <w:t>viability and effect on AMR</w:t>
      </w:r>
      <w:r w:rsidR="00175AB5">
        <w:t xml:space="preserve"> </w:t>
      </w:r>
      <w:r w:rsidR="00873BA7">
        <w:t>from</w:t>
      </w:r>
      <w:r w:rsidR="00175AB5">
        <w:t xml:space="preserve"> changing import </w:t>
      </w:r>
      <w:r w:rsidR="00873BA7">
        <w:t xml:space="preserve">trade </w:t>
      </w:r>
      <w:r w:rsidR="00175AB5">
        <w:t>structure</w:t>
      </w:r>
      <w:r w:rsidR="00873BA7">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rsidR="00175AB5">
        <w:t xml:space="preserve">. </w:t>
      </w:r>
    </w:p>
    <w:p w14:paraId="0241A083" w14:textId="2BE522E9" w:rsidR="00247AAC" w:rsidRDefault="00247AAC" w:rsidP="00A22408">
      <w:pPr>
        <w:spacing w:after="0" w:line="360" w:lineRule="auto"/>
        <w:jc w:val="both"/>
      </w:pPr>
    </w:p>
    <w:p w14:paraId="723FD521" w14:textId="5170E49C" w:rsidR="00A418FB" w:rsidRDefault="00293FA7" w:rsidP="00293FA7">
      <w:pPr>
        <w:spacing w:after="0" w:line="360" w:lineRule="auto"/>
        <w:jc w:val="both"/>
        <w:rPr>
          <w:rFonts w:cstheme="minorHAnsi"/>
          <w:bCs/>
        </w:rPr>
      </w:pPr>
      <w:r>
        <w:rPr>
          <w:rFonts w:cstheme="minorHAnsi"/>
          <w:bCs/>
        </w:rPr>
        <w:t xml:space="preserve">The importance of the average extent of </w:t>
      </w:r>
      <w:r w:rsidRPr="00114F5B">
        <w:rPr>
          <w:rFonts w:cstheme="minorHAnsi"/>
          <w:bCs/>
          <w:i/>
          <w:iCs/>
        </w:rPr>
        <w:t>Salmonella</w:t>
      </w:r>
      <w:r>
        <w:rPr>
          <w:rFonts w:cstheme="minorHAnsi"/>
          <w:bCs/>
        </w:rPr>
        <w:t xml:space="preserve"> spp. contamination/resistance and the existence of a saturation effect suggests that the </w:t>
      </w:r>
      <w:r w:rsidR="00364702">
        <w:rPr>
          <w:rFonts w:cstheme="minorHAnsi"/>
          <w:bCs/>
        </w:rPr>
        <w:t xml:space="preserve">extent of average overall/ampicillin-resistant </w:t>
      </w:r>
      <w:r w:rsidR="00D20281">
        <w:rPr>
          <w:rFonts w:cstheme="minorHAnsi"/>
          <w:bCs/>
        </w:rPr>
        <w:t>contamination</w:t>
      </w:r>
      <w:r w:rsidR="00364702">
        <w:rPr>
          <w:rFonts w:cstheme="minorHAnsi"/>
          <w:bCs/>
        </w:rPr>
        <w:t xml:space="preserve"> </w:t>
      </w:r>
      <w:r w:rsidR="00D20281">
        <w:rPr>
          <w:rFonts w:cstheme="minorHAnsi"/>
          <w:bCs/>
        </w:rPr>
        <w:t xml:space="preserve">should be </w:t>
      </w:r>
      <w:r w:rsidR="00364702">
        <w:rPr>
          <w:rFonts w:cstheme="minorHAnsi"/>
          <w:bCs/>
        </w:rPr>
        <w:t>decreased as lo</w:t>
      </w:r>
      <w:r w:rsidR="00D20281">
        <w:rPr>
          <w:rFonts w:cstheme="minorHAnsi"/>
          <w:bCs/>
        </w:rPr>
        <w:t>w as possible if changes to</w:t>
      </w:r>
      <w:r w:rsidR="00364702">
        <w:rPr>
          <w:rFonts w:cstheme="minorHAnsi"/>
          <w:bCs/>
        </w:rPr>
        <w:t xml:space="preserve"> </w:t>
      </w:r>
      <w:r w:rsidR="00A35E99">
        <w:rPr>
          <w:rFonts w:cstheme="minorHAnsi"/>
          <w:bCs/>
        </w:rPr>
        <w:t xml:space="preserve">the extent of </w:t>
      </w:r>
      <w:r w:rsidR="00364702">
        <w:rPr>
          <w:rFonts w:cstheme="minorHAnsi"/>
          <w:bCs/>
        </w:rPr>
        <w:t xml:space="preserve">importation are </w:t>
      </w:r>
      <w:r w:rsidR="00D20281">
        <w:rPr>
          <w:rFonts w:cstheme="minorHAnsi"/>
          <w:bCs/>
        </w:rPr>
        <w:t>desired</w:t>
      </w:r>
      <w:r w:rsidR="00364702">
        <w:rPr>
          <w:rFonts w:cstheme="minorHAnsi"/>
          <w:bCs/>
        </w:rPr>
        <w:t xml:space="preserve">. Or at the very least, reducing </w:t>
      </w:r>
      <w:r w:rsidR="00D20281">
        <w:rPr>
          <w:rFonts w:cstheme="minorHAnsi"/>
          <w:bCs/>
        </w:rPr>
        <w:t>contamination</w:t>
      </w:r>
      <w:r w:rsidR="00364702">
        <w:rPr>
          <w:rFonts w:cstheme="minorHAnsi"/>
          <w:bCs/>
        </w:rPr>
        <w:t xml:space="preserve"> to a</w:t>
      </w:r>
      <w:r w:rsidR="00D20281">
        <w:rPr>
          <w:rFonts w:cstheme="minorHAnsi"/>
          <w:bCs/>
        </w:rPr>
        <w:t>n</w:t>
      </w:r>
      <w:r w:rsidR="00364702">
        <w:rPr>
          <w:rFonts w:cstheme="minorHAnsi"/>
          <w:bCs/>
        </w:rPr>
        <w:t xml:space="preserve"> </w:t>
      </w:r>
      <w:r w:rsidR="00A35E99">
        <w:rPr>
          <w:rFonts w:cstheme="minorHAnsi"/>
          <w:bCs/>
        </w:rPr>
        <w:t>equal</w:t>
      </w:r>
      <w:r w:rsidR="00364702">
        <w:rPr>
          <w:rFonts w:cstheme="minorHAnsi"/>
          <w:bCs/>
        </w:rPr>
        <w:t xml:space="preserve"> level seen on domestic fo</w:t>
      </w:r>
      <w:r w:rsidR="00A35E99">
        <w:rPr>
          <w:rFonts w:cstheme="minorHAnsi"/>
          <w:bCs/>
        </w:rPr>
        <w:t xml:space="preserve">od products to </w:t>
      </w:r>
      <w:r w:rsidR="00D20281">
        <w:rPr>
          <w:rFonts w:cstheme="minorHAnsi"/>
          <w:bCs/>
        </w:rPr>
        <w:t>preserve</w:t>
      </w:r>
      <w:r w:rsidR="00364702">
        <w:rPr>
          <w:rFonts w:cstheme="minorHAnsi"/>
          <w:bCs/>
        </w:rPr>
        <w:t xml:space="preserve"> the efficacy of curtailment of local livestock antibiotic stewardship on human health</w:t>
      </w:r>
      <w:r w:rsidR="00114F5B">
        <w:rPr>
          <w:rFonts w:cstheme="minorHAnsi"/>
          <w:bCs/>
        </w:rPr>
        <w:t xml:space="preserve"> (Figure)</w:t>
      </w:r>
      <w:r w:rsidR="00364702">
        <w:rPr>
          <w:rFonts w:cstheme="minorHAnsi"/>
          <w:bCs/>
        </w:rPr>
        <w:t xml:space="preserve">. </w:t>
      </w:r>
      <w:r w:rsidR="005B1B1D">
        <w:rPr>
          <w:rFonts w:cstheme="minorHAnsi"/>
          <w:bCs/>
        </w:rPr>
        <w:t xml:space="preserve">This is </w:t>
      </w:r>
      <w:r w:rsidR="00A35E99">
        <w:rPr>
          <w:rFonts w:cstheme="minorHAnsi"/>
          <w:bCs/>
        </w:rPr>
        <w:t xml:space="preserve">particularly relevant </w:t>
      </w:r>
      <w:r w:rsidR="009F2433">
        <w:rPr>
          <w:rFonts w:cstheme="minorHAnsi"/>
          <w:bCs/>
        </w:rPr>
        <w:t xml:space="preserve">in countries </w:t>
      </w:r>
      <w:r w:rsidR="00A35E99">
        <w:rPr>
          <w:rFonts w:cstheme="minorHAnsi"/>
          <w:bCs/>
        </w:rPr>
        <w:t>such as the UK case study</w:t>
      </w:r>
      <w:r w:rsidR="009F2433">
        <w:rPr>
          <w:rFonts w:cstheme="minorHAnsi"/>
          <w:bCs/>
        </w:rPr>
        <w:t xml:space="preserve">, where the level of </w:t>
      </w:r>
      <w:r w:rsidR="009F2433" w:rsidRPr="00D20281">
        <w:rPr>
          <w:rFonts w:cstheme="minorHAnsi"/>
          <w:bCs/>
          <w:i/>
        </w:rPr>
        <w:t>Salmonella</w:t>
      </w:r>
      <w:r w:rsidR="009F2433">
        <w:rPr>
          <w:rFonts w:cstheme="minorHAnsi"/>
          <w:bCs/>
        </w:rPr>
        <w:t xml:space="preserve"> spp. carcass contamination is </w:t>
      </w:r>
      <w:r w:rsidR="00357800">
        <w:rPr>
          <w:rFonts w:cstheme="minorHAnsi"/>
          <w:bCs/>
        </w:rPr>
        <w:t>already low relative to imports</w:t>
      </w:r>
      <w:r w:rsidR="00A35E99">
        <w:rPr>
          <w:rFonts w:cstheme="minorHAnsi"/>
          <w:bCs/>
        </w:rPr>
        <w:t xml:space="preserve"> ()</w:t>
      </w:r>
      <w:r w:rsidR="00114F5B">
        <w:rPr>
          <w:rFonts w:cstheme="minorHAnsi"/>
          <w:bCs/>
        </w:rPr>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rsidR="009F2433">
        <w:rPr>
          <w:rFonts w:cstheme="minorHAnsi"/>
          <w:bCs/>
        </w:rPr>
        <w:t xml:space="preserve">. </w:t>
      </w:r>
      <w:r w:rsidR="00A35E99">
        <w:rPr>
          <w:rFonts w:cstheme="minorHAnsi"/>
          <w:bCs/>
        </w:rPr>
        <w:t xml:space="preserve">The need to understand the balance of contamination/resistance between imports and domestic food products </w:t>
      </w:r>
      <w:r>
        <w:rPr>
          <w:rFonts w:cstheme="minorHAnsi"/>
          <w:bCs/>
        </w:rPr>
        <w:t xml:space="preserve">also </w:t>
      </w:r>
      <w:r w:rsidR="00C42765">
        <w:rPr>
          <w:rFonts w:cstheme="minorHAnsi"/>
          <w:bCs/>
        </w:rPr>
        <w:t>highlights the</w:t>
      </w:r>
      <w:r w:rsidR="00357800">
        <w:rPr>
          <w:rFonts w:cstheme="minorHAnsi"/>
          <w:bCs/>
        </w:rPr>
        <w:t xml:space="preserve"> critical</w:t>
      </w:r>
      <w:r w:rsidR="00C42765">
        <w:rPr>
          <w:rFonts w:cstheme="minorHAnsi"/>
          <w:bCs/>
        </w:rPr>
        <w:t xml:space="preserve"> need for foodborne pathogen/AMR surveillance at the origin of import, the point of entry </w:t>
      </w:r>
      <w:proofErr w:type="gramStart"/>
      <w:r w:rsidR="00C42765">
        <w:rPr>
          <w:rFonts w:cstheme="minorHAnsi"/>
          <w:bCs/>
        </w:rPr>
        <w:t>and also</w:t>
      </w:r>
      <w:proofErr w:type="gramEnd"/>
      <w:r w:rsidR="00C42765">
        <w:rPr>
          <w:rFonts w:cstheme="minorHAnsi"/>
          <w:bCs/>
        </w:rPr>
        <w:t xml:space="preserve"> within domestic livestock (</w:t>
      </w:r>
      <w:r w:rsidR="00C42765" w:rsidRPr="00C42765">
        <w:rPr>
          <w:rFonts w:cstheme="minorHAnsi"/>
          <w:b/>
          <w:bCs/>
          <w:highlight w:val="yellow"/>
        </w:rPr>
        <w:t>cite</w:t>
      </w:r>
      <w:r w:rsidR="00C42765">
        <w:rPr>
          <w:rFonts w:cstheme="minorHAnsi"/>
          <w:bCs/>
        </w:rPr>
        <w:t xml:space="preserve">). </w:t>
      </w:r>
    </w:p>
    <w:p w14:paraId="172ED4D2" w14:textId="1054FC39" w:rsidR="00357800" w:rsidRDefault="00C42765" w:rsidP="008F614E">
      <w:pPr>
        <w:spacing w:after="0" w:line="360" w:lineRule="auto"/>
        <w:jc w:val="both"/>
        <w:rPr>
          <w:rFonts w:cstheme="minorHAnsi"/>
          <w:bCs/>
        </w:rPr>
      </w:pPr>
      <w:r>
        <w:rPr>
          <w:rFonts w:cstheme="minorHAnsi"/>
          <w:bCs/>
        </w:rPr>
        <w:lastRenderedPageBreak/>
        <w:t xml:space="preserve">Examples of surveillance </w:t>
      </w:r>
      <w:r w:rsidR="00922946">
        <w:rPr>
          <w:rFonts w:cstheme="minorHAnsi"/>
          <w:bCs/>
        </w:rPr>
        <w:t xml:space="preserve">and interventions to reduce </w:t>
      </w:r>
      <w:r w:rsidR="00293FA7">
        <w:rPr>
          <w:rFonts w:cstheme="minorHAnsi"/>
          <w:bCs/>
        </w:rPr>
        <w:t xml:space="preserve">import </w:t>
      </w:r>
      <w:r w:rsidR="00922946">
        <w:rPr>
          <w:rFonts w:cstheme="minorHAnsi"/>
          <w:bCs/>
        </w:rPr>
        <w:t xml:space="preserve">contamination </w:t>
      </w:r>
      <w:r>
        <w:rPr>
          <w:rFonts w:cstheme="minorHAnsi"/>
          <w:bCs/>
        </w:rPr>
        <w:t xml:space="preserve">at the point of origin include EU </w:t>
      </w:r>
      <w:r w:rsidR="00B23F67">
        <w:rPr>
          <w:rFonts w:cstheme="minorHAnsi"/>
          <w:bCs/>
        </w:rPr>
        <w:t>requirements for so-called “third-country” importing organisations not within the EU framework to meet EU food safety requirements and submit to inspection by FVO officers</w:t>
      </w:r>
      <w:r w:rsidR="00BD7B5D">
        <w:rPr>
          <w:rFonts w:cstheme="minorHAnsi"/>
          <w:bCs/>
        </w:rPr>
        <w:t xml:space="preserve"> (</w:t>
      </w:r>
      <w:hyperlink r:id="rId19" w:history="1">
        <w:r w:rsidR="00BD7B5D">
          <w:rPr>
            <w:rStyle w:val="Hyperlink"/>
          </w:rPr>
          <w:t>Third country approval guidelines (europa.eu)</w:t>
        </w:r>
      </w:hyperlink>
      <w:r w:rsidR="00BD7B5D">
        <w:rPr>
          <w:rFonts w:cstheme="minorHAnsi"/>
          <w:bCs/>
        </w:rPr>
        <w:t>)</w:t>
      </w:r>
      <w:r w:rsidR="0040052C">
        <w:rPr>
          <w:rFonts w:cstheme="minorHAnsi"/>
          <w:bCs/>
        </w:rPr>
        <w:t xml:space="preserve"> (</w:t>
      </w:r>
      <w:r w:rsidR="0040052C" w:rsidRPr="00C42765">
        <w:rPr>
          <w:rFonts w:cstheme="minorHAnsi"/>
          <w:b/>
          <w:bCs/>
          <w:highlight w:val="yellow"/>
        </w:rPr>
        <w:t>cite</w:t>
      </w:r>
      <w:r w:rsidR="0040052C">
        <w:rPr>
          <w:rFonts w:cstheme="minorHAnsi"/>
          <w:bCs/>
        </w:rPr>
        <w:t>)</w:t>
      </w:r>
      <w:r w:rsidR="00B23F67">
        <w:rPr>
          <w:rFonts w:cstheme="minorHAnsi"/>
          <w:bCs/>
        </w:rPr>
        <w:t xml:space="preserve">. </w:t>
      </w:r>
      <w:r w:rsidR="00A233DB">
        <w:rPr>
          <w:rFonts w:cstheme="minorHAnsi"/>
          <w:bCs/>
        </w:rPr>
        <w:t>Stri</w:t>
      </w:r>
      <w:r w:rsidR="00BD7B5D">
        <w:rPr>
          <w:rFonts w:cstheme="minorHAnsi"/>
          <w:bCs/>
        </w:rPr>
        <w:t xml:space="preserve">ngent inspection at border control </w:t>
      </w:r>
      <w:r w:rsidR="00A233DB">
        <w:rPr>
          <w:rFonts w:cstheme="minorHAnsi"/>
          <w:bCs/>
        </w:rPr>
        <w:t xml:space="preserve">posts at the point of </w:t>
      </w:r>
      <w:r w:rsidR="00357800">
        <w:rPr>
          <w:rFonts w:cstheme="minorHAnsi"/>
          <w:bCs/>
        </w:rPr>
        <w:t>import</w:t>
      </w:r>
      <w:r w:rsidR="00A233DB">
        <w:rPr>
          <w:rFonts w:cstheme="minorHAnsi"/>
          <w:bCs/>
        </w:rPr>
        <w:t xml:space="preserve"> has also been widely recognised as a standardised method to reduce consumer exposure to </w:t>
      </w:r>
      <w:r w:rsidR="00357800">
        <w:rPr>
          <w:rFonts w:cstheme="minorHAnsi"/>
          <w:bCs/>
        </w:rPr>
        <w:t>contamination</w:t>
      </w:r>
      <w:r w:rsidR="00A233DB">
        <w:rPr>
          <w:rFonts w:cstheme="minorHAnsi"/>
          <w:bCs/>
        </w:rPr>
        <w:t xml:space="preserve"> on imports</w:t>
      </w:r>
      <w:r w:rsidR="00657853">
        <w:rPr>
          <w:rFonts w:cstheme="minorHAnsi"/>
          <w:bCs/>
        </w:rPr>
        <w:t xml:space="preserve"> (</w:t>
      </w:r>
      <w:r w:rsidR="00657853" w:rsidRPr="00C42765">
        <w:rPr>
          <w:rFonts w:cstheme="minorHAnsi"/>
          <w:b/>
          <w:bCs/>
          <w:highlight w:val="yellow"/>
        </w:rPr>
        <w:t>cite</w:t>
      </w:r>
      <w:r w:rsidR="00657853">
        <w:rPr>
          <w:rFonts w:cstheme="minorHAnsi"/>
          <w:bCs/>
        </w:rPr>
        <w:t>)</w:t>
      </w:r>
      <w:r w:rsidR="00A233DB">
        <w:rPr>
          <w:rFonts w:cstheme="minorHAnsi"/>
          <w:bCs/>
        </w:rPr>
        <w:t xml:space="preserve">. </w:t>
      </w:r>
      <w:r w:rsidR="000E2ED6">
        <w:rPr>
          <w:rFonts w:cstheme="minorHAnsi"/>
          <w:bCs/>
        </w:rPr>
        <w:t xml:space="preserve">Harmonised systems such as the RASFF has </w:t>
      </w:r>
      <w:r w:rsidR="00657853">
        <w:rPr>
          <w:rFonts w:cstheme="minorHAnsi"/>
          <w:bCs/>
        </w:rPr>
        <w:t xml:space="preserve">also </w:t>
      </w:r>
      <w:r w:rsidR="000E2ED6">
        <w:rPr>
          <w:rFonts w:cstheme="minorHAnsi"/>
          <w:bCs/>
        </w:rPr>
        <w:t xml:space="preserve">been shown as effective as spreading the burden of BCP checks across multiple countries, with identification of </w:t>
      </w:r>
      <w:r w:rsidR="00357800">
        <w:rPr>
          <w:rFonts w:cstheme="minorHAnsi"/>
          <w:bCs/>
        </w:rPr>
        <w:t>contaminants</w:t>
      </w:r>
      <w:r w:rsidR="000E2ED6">
        <w:rPr>
          <w:rFonts w:cstheme="minorHAnsi"/>
          <w:bCs/>
        </w:rPr>
        <w:t xml:space="preserve"> and sources of single/multi-country </w:t>
      </w:r>
      <w:r w:rsidR="00357800">
        <w:rPr>
          <w:rFonts w:cstheme="minorHAnsi"/>
          <w:bCs/>
        </w:rPr>
        <w:t xml:space="preserve">foodborne pathogen </w:t>
      </w:r>
      <w:r w:rsidR="000E2ED6">
        <w:rPr>
          <w:rFonts w:cstheme="minorHAnsi"/>
          <w:bCs/>
        </w:rPr>
        <w:t>outbreaks</w:t>
      </w:r>
      <w:r w:rsidR="00657853">
        <w:rPr>
          <w:rFonts w:cstheme="minorHAnsi"/>
          <w:bCs/>
        </w:rPr>
        <w:t xml:space="preserve"> in one country, rapidly</w:t>
      </w:r>
      <w:r w:rsidR="000E2ED6">
        <w:rPr>
          <w:rFonts w:cstheme="minorHAnsi"/>
          <w:bCs/>
        </w:rPr>
        <w:t xml:space="preserve"> </w:t>
      </w:r>
      <w:r w:rsidR="00357800">
        <w:rPr>
          <w:rFonts w:cstheme="minorHAnsi"/>
          <w:bCs/>
        </w:rPr>
        <w:t xml:space="preserve">sent as an </w:t>
      </w:r>
      <w:r w:rsidR="00657853">
        <w:rPr>
          <w:rFonts w:cstheme="minorHAnsi"/>
          <w:bCs/>
        </w:rPr>
        <w:t>alert to all RASFF-participants</w:t>
      </w:r>
      <w:r w:rsidR="00C03FAA">
        <w:rPr>
          <w:rFonts w:cstheme="minorHAnsi"/>
          <w:bCs/>
        </w:rPr>
        <w:t xml:space="preserve"> (</w:t>
      </w:r>
      <w:r w:rsidR="00C03FAA" w:rsidRPr="00357800">
        <w:rPr>
          <w:rFonts w:cstheme="minorHAnsi"/>
          <w:b/>
          <w:bCs/>
          <w:highlight w:val="yellow"/>
        </w:rPr>
        <w:t>cite</w:t>
      </w:r>
      <w:r w:rsidR="00C03FAA">
        <w:rPr>
          <w:rFonts w:cstheme="minorHAnsi"/>
          <w:bCs/>
        </w:rPr>
        <w:t>)</w:t>
      </w:r>
      <w:r w:rsidR="00357800">
        <w:rPr>
          <w:rFonts w:cstheme="minorHAnsi"/>
          <w:bCs/>
        </w:rPr>
        <w:t>. Policy to reduce import contamination can also be introduced at a macro-scale, controlling which countries to form import based trade connections with based on the extent of contamination on food products</w:t>
      </w:r>
      <w:r w:rsidR="00C03FAA">
        <w:rPr>
          <w:rFonts w:cstheme="minorHAnsi"/>
          <w:bCs/>
        </w:rPr>
        <w:t xml:space="preserve"> (</w:t>
      </w:r>
      <w:r w:rsidR="00C03FAA" w:rsidRPr="00357800">
        <w:rPr>
          <w:rFonts w:cstheme="minorHAnsi"/>
          <w:b/>
          <w:bCs/>
          <w:highlight w:val="yellow"/>
        </w:rPr>
        <w:t>cite</w:t>
      </w:r>
      <w:r w:rsidR="00C03FAA">
        <w:rPr>
          <w:rFonts w:cstheme="minorHAnsi"/>
          <w:bCs/>
        </w:rPr>
        <w:t>)</w:t>
      </w:r>
      <w:r w:rsidR="00357800">
        <w:rPr>
          <w:rFonts w:cstheme="minorHAnsi"/>
          <w:bCs/>
        </w:rPr>
        <w:t>. The clearest example of this includes EU differentiation of food product “trade” between member states and “imports/introductions” from non-member state “third countries” with a higher amount of regulation and inspection placed on trade from the latter (</w:t>
      </w:r>
      <w:r w:rsidR="00357800" w:rsidRPr="00357800">
        <w:rPr>
          <w:rFonts w:cstheme="minorHAnsi"/>
          <w:b/>
          <w:bCs/>
          <w:highlight w:val="yellow"/>
        </w:rPr>
        <w:t>cite</w:t>
      </w:r>
      <w:r w:rsidR="00357800">
        <w:rPr>
          <w:rFonts w:cstheme="minorHAnsi"/>
          <w:bCs/>
        </w:rPr>
        <w:t xml:space="preserve">). </w:t>
      </w:r>
      <w:r w:rsidR="00657853">
        <w:rPr>
          <w:rFonts w:cstheme="minorHAnsi"/>
          <w:bCs/>
        </w:rPr>
        <w:t>Adherence</w:t>
      </w:r>
      <w:r w:rsidR="00357800">
        <w:rPr>
          <w:rFonts w:cstheme="minorHAnsi"/>
          <w:bCs/>
        </w:rPr>
        <w:t xml:space="preserve"> </w:t>
      </w:r>
      <w:r w:rsidR="00657853">
        <w:rPr>
          <w:rFonts w:cstheme="minorHAnsi"/>
          <w:bCs/>
        </w:rPr>
        <w:t xml:space="preserve">to these measures can ensure that contamination can be kept at low levels to avoid potential decreases to the efficacy of curtailment following changes in food importation. </w:t>
      </w:r>
    </w:p>
    <w:p w14:paraId="7F99F898" w14:textId="2A0D4B31" w:rsidR="00357800" w:rsidRDefault="00357800" w:rsidP="008F614E">
      <w:pPr>
        <w:spacing w:after="0" w:line="360" w:lineRule="auto"/>
        <w:jc w:val="both"/>
        <w:rPr>
          <w:rFonts w:cstheme="minorHAnsi"/>
          <w:bCs/>
        </w:rPr>
      </w:pPr>
    </w:p>
    <w:p w14:paraId="3FCF2E1D" w14:textId="0FEB07FD" w:rsidR="00D14A82" w:rsidRDefault="00E97BF8" w:rsidP="0075259D">
      <w:pPr>
        <w:spacing w:after="0" w:line="360" w:lineRule="auto"/>
        <w:jc w:val="both"/>
        <w:rPr>
          <w:rFonts w:cstheme="minorHAnsi"/>
          <w:bCs/>
        </w:rPr>
      </w:pPr>
      <w:r w:rsidRPr="00966102">
        <w:rPr>
          <w:rFonts w:cstheme="minorHAnsi"/>
          <w:bCs/>
        </w:rPr>
        <w:t xml:space="preserve">However, there are limitations with current </w:t>
      </w:r>
      <w:r w:rsidR="00DE4153" w:rsidRPr="00966102">
        <w:rPr>
          <w:rFonts w:cstheme="minorHAnsi"/>
          <w:bCs/>
        </w:rPr>
        <w:t xml:space="preserve">surveillance. </w:t>
      </w:r>
      <w:r w:rsidR="00966102" w:rsidRPr="00966102">
        <w:rPr>
          <w:rFonts w:cstheme="minorHAnsi"/>
          <w:bCs/>
        </w:rPr>
        <w:t>For example</w:t>
      </w:r>
      <w:r w:rsidR="00922946">
        <w:rPr>
          <w:rFonts w:cstheme="minorHAnsi"/>
          <w:bCs/>
        </w:rPr>
        <w:t>,</w:t>
      </w:r>
      <w:r w:rsidR="00966102" w:rsidRPr="00966102">
        <w:rPr>
          <w:rFonts w:cstheme="minorHAnsi"/>
          <w:bCs/>
        </w:rPr>
        <w:t xml:space="preserve"> surveillance on AMR in livestock and food products is limited</w:t>
      </w:r>
      <w:r w:rsidR="00605F40">
        <w:rPr>
          <w:rFonts w:cstheme="minorHAnsi"/>
          <w:bCs/>
        </w:rPr>
        <w:t xml:space="preserve"> outside of the EU</w:t>
      </w:r>
      <w:r w:rsidR="00966102" w:rsidRPr="00966102">
        <w:rPr>
          <w:rFonts w:cstheme="minorHAnsi"/>
          <w:bCs/>
        </w:rPr>
        <w:t>,</w:t>
      </w:r>
      <w:r w:rsidR="0075259D">
        <w:rPr>
          <w:rFonts w:cstheme="minorHAnsi"/>
          <w:bCs/>
        </w:rPr>
        <w:t xml:space="preserve"> with a lack of high quality, harmonised </w:t>
      </w:r>
      <w:r w:rsidR="00FF5A67">
        <w:rPr>
          <w:rFonts w:cstheme="minorHAnsi"/>
          <w:bCs/>
        </w:rPr>
        <w:t xml:space="preserve">farm-to-fork AMR </w:t>
      </w:r>
      <w:r w:rsidR="0075259D">
        <w:rPr>
          <w:rFonts w:cstheme="minorHAnsi"/>
          <w:bCs/>
        </w:rPr>
        <w:t>surveillance</w:t>
      </w:r>
      <w:r w:rsidR="00605F40">
        <w:rPr>
          <w:rFonts w:cstheme="minorHAnsi"/>
          <w:bCs/>
        </w:rPr>
        <w:t xml:space="preserve"> systems</w:t>
      </w:r>
      <w:r w:rsidR="003E7E8C">
        <w:rPr>
          <w:rFonts w:cstheme="minorHAnsi"/>
          <w:bCs/>
        </w:rPr>
        <w:t xml:space="preserve"> </w:t>
      </w:r>
      <w:r w:rsidR="003E7E8C">
        <w:rPr>
          <w:rFonts w:cstheme="minorHAnsi"/>
          <w:bCs/>
        </w:rPr>
        <w:t>(</w:t>
      </w:r>
      <w:r w:rsidR="003E7E8C" w:rsidRPr="00C42765">
        <w:rPr>
          <w:rFonts w:cstheme="minorHAnsi"/>
          <w:b/>
          <w:bCs/>
          <w:highlight w:val="yellow"/>
        </w:rPr>
        <w:t>cite</w:t>
      </w:r>
      <w:r w:rsidR="003E7E8C">
        <w:rPr>
          <w:rFonts w:cstheme="minorHAnsi"/>
          <w:bCs/>
        </w:rPr>
        <w:t>)</w:t>
      </w:r>
      <w:r w:rsidR="0075259D">
        <w:rPr>
          <w:rFonts w:cstheme="minorHAnsi"/>
          <w:bCs/>
        </w:rPr>
        <w:t>.</w:t>
      </w:r>
      <w:r w:rsidR="00605F40">
        <w:rPr>
          <w:rFonts w:cstheme="minorHAnsi"/>
          <w:bCs/>
        </w:rPr>
        <w:t xml:space="preserve"> This is </w:t>
      </w:r>
      <w:r w:rsidR="0001342B">
        <w:rPr>
          <w:rFonts w:cstheme="minorHAnsi"/>
          <w:bCs/>
        </w:rPr>
        <w:t>relevant</w:t>
      </w:r>
      <w:r w:rsidR="00605F40">
        <w:rPr>
          <w:rFonts w:cstheme="minorHAnsi"/>
          <w:bCs/>
        </w:rPr>
        <w:t xml:space="preserve"> given the importance </w:t>
      </w:r>
      <w:r w:rsidR="00966102" w:rsidRPr="00966102">
        <w:rPr>
          <w:rFonts w:cstheme="minorHAnsi"/>
          <w:bCs/>
        </w:rPr>
        <w:t xml:space="preserve">of </w:t>
      </w:r>
      <w:r w:rsidR="00DE4153" w:rsidRPr="00966102">
        <w:rPr>
          <w:rFonts w:cstheme="minorHAnsi"/>
          <w:bCs/>
        </w:rPr>
        <w:t xml:space="preserve">antibiotic-resistant </w:t>
      </w:r>
      <w:r w:rsidR="00DE4153" w:rsidRPr="00966102">
        <w:rPr>
          <w:rFonts w:cstheme="minorHAnsi"/>
          <w:bCs/>
          <w:i/>
        </w:rPr>
        <w:t>Salmonella</w:t>
      </w:r>
      <w:r w:rsidR="00DE4153" w:rsidRPr="00966102">
        <w:rPr>
          <w:rFonts w:cstheme="minorHAnsi"/>
          <w:bCs/>
        </w:rPr>
        <w:t xml:space="preserve"> spp. </w:t>
      </w:r>
      <w:r w:rsidR="00C03FAA" w:rsidRPr="00966102">
        <w:rPr>
          <w:rFonts w:cstheme="minorHAnsi"/>
          <w:bCs/>
        </w:rPr>
        <w:t>contamination</w:t>
      </w:r>
      <w:r w:rsidR="00DE4153" w:rsidRPr="00966102">
        <w:rPr>
          <w:rFonts w:cstheme="minorHAnsi"/>
          <w:bCs/>
        </w:rPr>
        <w:t xml:space="preserve"> </w:t>
      </w:r>
      <w:r w:rsidR="00605F40">
        <w:rPr>
          <w:rFonts w:cstheme="minorHAnsi"/>
          <w:bCs/>
        </w:rPr>
        <w:t xml:space="preserve">on the efficacy of curtailment </w:t>
      </w:r>
      <w:r w:rsidR="00922946">
        <w:rPr>
          <w:rFonts w:cstheme="minorHAnsi"/>
          <w:bCs/>
        </w:rPr>
        <w:t>(</w:t>
      </w:r>
      <w:hyperlink r:id="rId20" w:history="1">
        <w:r w:rsidR="00922946">
          <w:rPr>
            <w:rStyle w:val="Hyperlink"/>
          </w:rPr>
          <w:t>FDA Strategy for the Safety of Imported Food</w:t>
        </w:r>
      </w:hyperlink>
      <w:r w:rsidR="00922946">
        <w:rPr>
          <w:rFonts w:cstheme="minorHAnsi"/>
          <w:bCs/>
        </w:rPr>
        <w:t>)</w:t>
      </w:r>
      <w:r w:rsidR="0040052C">
        <w:rPr>
          <w:rFonts w:cstheme="minorHAnsi"/>
          <w:bCs/>
        </w:rPr>
        <w:t xml:space="preserve"> (</w:t>
      </w:r>
      <w:r w:rsidR="0040052C" w:rsidRPr="00C42765">
        <w:rPr>
          <w:rFonts w:cstheme="minorHAnsi"/>
          <w:b/>
          <w:bCs/>
          <w:highlight w:val="yellow"/>
        </w:rPr>
        <w:t>cite</w:t>
      </w:r>
      <w:r w:rsidR="0040052C">
        <w:rPr>
          <w:rFonts w:cstheme="minorHAnsi"/>
          <w:bCs/>
        </w:rPr>
        <w:t>)</w:t>
      </w:r>
      <w:r w:rsidR="00922946">
        <w:rPr>
          <w:rFonts w:cstheme="minorHAnsi"/>
          <w:bCs/>
        </w:rPr>
        <w:t>.</w:t>
      </w:r>
      <w:r w:rsidR="00C03FAA" w:rsidRPr="00966102">
        <w:rPr>
          <w:rFonts w:cstheme="minorHAnsi"/>
          <w:bCs/>
        </w:rPr>
        <w:t xml:space="preserve"> </w:t>
      </w:r>
      <w:r w:rsidR="00966102" w:rsidRPr="00966102">
        <w:rPr>
          <w:rFonts w:cstheme="minorHAnsi"/>
          <w:bCs/>
        </w:rPr>
        <w:t>Additionally, BCP checks are often limited to occasional physical checks,</w:t>
      </w:r>
      <w:r w:rsidR="00FF5A67">
        <w:rPr>
          <w:rFonts w:cstheme="minorHAnsi"/>
          <w:bCs/>
        </w:rPr>
        <w:t xml:space="preserve"> which may limit the surveillance of AMR/contamination,</w:t>
      </w:r>
      <w:r w:rsidR="00966102" w:rsidRPr="00966102">
        <w:rPr>
          <w:rFonts w:cstheme="minorHAnsi"/>
          <w:bCs/>
        </w:rPr>
        <w:t xml:space="preserve"> with a compromise between ensuring rapid transit into the importing country and the use labour intensive</w:t>
      </w:r>
      <w:r w:rsidR="00605F40">
        <w:rPr>
          <w:rFonts w:cstheme="minorHAnsi"/>
          <w:bCs/>
        </w:rPr>
        <w:t>/</w:t>
      </w:r>
      <w:r w:rsidR="00966102" w:rsidRPr="00966102">
        <w:rPr>
          <w:rFonts w:cstheme="minorHAnsi"/>
          <w:bCs/>
        </w:rPr>
        <w:t xml:space="preserve">costly </w:t>
      </w:r>
      <w:r w:rsidR="00D14A82">
        <w:rPr>
          <w:rFonts w:cstheme="minorHAnsi"/>
          <w:bCs/>
        </w:rPr>
        <w:t xml:space="preserve">microbiological </w:t>
      </w:r>
      <w:r w:rsidR="00605F40">
        <w:rPr>
          <w:rFonts w:cstheme="minorHAnsi"/>
          <w:bCs/>
        </w:rPr>
        <w:t>t</w:t>
      </w:r>
      <w:r w:rsidR="00966102">
        <w:rPr>
          <w:rFonts w:cstheme="minorHAnsi"/>
          <w:bCs/>
        </w:rPr>
        <w:t xml:space="preserve">esting </w:t>
      </w:r>
      <w:r w:rsidR="0040052C">
        <w:rPr>
          <w:rFonts w:cstheme="minorHAnsi"/>
          <w:bCs/>
        </w:rPr>
        <w:t>(</w:t>
      </w:r>
      <w:r w:rsidR="0040052C" w:rsidRPr="00C42765">
        <w:rPr>
          <w:rFonts w:cstheme="minorHAnsi"/>
          <w:b/>
          <w:bCs/>
          <w:highlight w:val="yellow"/>
        </w:rPr>
        <w:t>cite</w:t>
      </w:r>
      <w:r w:rsidR="0040052C">
        <w:rPr>
          <w:rFonts w:cstheme="minorHAnsi"/>
          <w:bCs/>
        </w:rPr>
        <w:t>)</w:t>
      </w:r>
      <w:r w:rsidR="00966102">
        <w:rPr>
          <w:rFonts w:cstheme="minorHAnsi"/>
          <w:bCs/>
        </w:rPr>
        <w:t xml:space="preserve">. </w:t>
      </w:r>
      <w:r w:rsidR="0001342B">
        <w:rPr>
          <w:rFonts w:cstheme="minorHAnsi"/>
          <w:bCs/>
        </w:rPr>
        <w:t>While it is unfair to expect rapid WGS to provide “</w:t>
      </w:r>
      <w:r w:rsidR="00D14A82">
        <w:rPr>
          <w:rFonts w:cstheme="minorHAnsi"/>
          <w:bCs/>
        </w:rPr>
        <w:t xml:space="preserve">on-the-spot” identification of microbiological contamination </w:t>
      </w:r>
      <w:r w:rsidR="0001342B">
        <w:rPr>
          <w:rFonts w:cstheme="minorHAnsi"/>
          <w:bCs/>
        </w:rPr>
        <w:t>on imports</w:t>
      </w:r>
      <w:r w:rsidR="00D14A82">
        <w:rPr>
          <w:rFonts w:cstheme="minorHAnsi"/>
          <w:bCs/>
        </w:rPr>
        <w:t>,</w:t>
      </w:r>
      <w:r w:rsidR="0001342B">
        <w:rPr>
          <w:rFonts w:cstheme="minorHAnsi"/>
          <w:bCs/>
        </w:rPr>
        <w:t xml:space="preserve"> </w:t>
      </w:r>
      <w:r w:rsidR="00FF5A67">
        <w:rPr>
          <w:rFonts w:cstheme="minorHAnsi"/>
          <w:bCs/>
        </w:rPr>
        <w:t>expansion of sampling</w:t>
      </w:r>
      <w:r w:rsidR="003E7E8C">
        <w:rPr>
          <w:rFonts w:cstheme="minorHAnsi"/>
          <w:bCs/>
        </w:rPr>
        <w:t xml:space="preserve"> of imported food products</w:t>
      </w:r>
      <w:r w:rsidR="00FF5A67">
        <w:rPr>
          <w:rFonts w:cstheme="minorHAnsi"/>
          <w:bCs/>
        </w:rPr>
        <w:t xml:space="preserve"> at BCPs for retroactive sequencing and analysis could provide a rich vein </w:t>
      </w:r>
      <w:r w:rsidR="00D14A82">
        <w:rPr>
          <w:rFonts w:cstheme="minorHAnsi"/>
          <w:bCs/>
        </w:rPr>
        <w:t>for</w:t>
      </w:r>
      <w:r w:rsidR="003E7E8C">
        <w:rPr>
          <w:rFonts w:cstheme="minorHAnsi"/>
          <w:bCs/>
        </w:rPr>
        <w:t xml:space="preserve"> future</w:t>
      </w:r>
      <w:r w:rsidR="00D14A82">
        <w:rPr>
          <w:rFonts w:cstheme="minorHAnsi"/>
          <w:bCs/>
        </w:rPr>
        <w:t xml:space="preserve"> AMR surveillance</w:t>
      </w:r>
      <w:r w:rsidR="00FF5A67">
        <w:rPr>
          <w:rFonts w:cstheme="minorHAnsi"/>
          <w:bCs/>
        </w:rPr>
        <w:t xml:space="preserve"> </w:t>
      </w:r>
      <w:r w:rsidR="003E7E8C">
        <w:rPr>
          <w:rFonts w:cstheme="minorHAnsi"/>
          <w:bCs/>
        </w:rPr>
        <w:t xml:space="preserve">and analysis </w:t>
      </w:r>
      <w:r w:rsidR="00FF5A67">
        <w:rPr>
          <w:rFonts w:cstheme="minorHAnsi"/>
          <w:bCs/>
        </w:rPr>
        <w:t>(</w:t>
      </w:r>
      <w:hyperlink r:id="rId21" w:history="1">
        <w:r w:rsidR="00FF5A67">
          <w:rPr>
            <w:rStyle w:val="Hyperlink"/>
          </w:rPr>
          <w:t>implementing_pathogen_genomics_a_case_study.pdf (publishing.service.gov.uk)</w:t>
        </w:r>
      </w:hyperlink>
      <w:r w:rsidR="00FF5A67">
        <w:t>)</w:t>
      </w:r>
      <w:r w:rsidR="00114F5B">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rsidR="00D14A82">
        <w:rPr>
          <w:rFonts w:cstheme="minorHAnsi"/>
          <w:bCs/>
        </w:rPr>
        <w:t xml:space="preserve">. </w:t>
      </w:r>
      <w:r w:rsidR="00FF5A67">
        <w:rPr>
          <w:rFonts w:cstheme="minorHAnsi"/>
          <w:bCs/>
        </w:rPr>
        <w:t xml:space="preserve">Use of WGS data for COVID-19 phylodynamic modelling, identification of AMR </w:t>
      </w:r>
      <w:r w:rsidR="002D131E">
        <w:rPr>
          <w:rFonts w:cstheme="minorHAnsi"/>
          <w:bCs/>
        </w:rPr>
        <w:t>transmission events and for source attribution</w:t>
      </w:r>
      <w:r w:rsidR="00FF5A67">
        <w:rPr>
          <w:rFonts w:cstheme="minorHAnsi"/>
          <w:bCs/>
        </w:rPr>
        <w:t xml:space="preserve"> in previous </w:t>
      </w:r>
      <w:r w:rsidR="002D131E">
        <w:rPr>
          <w:rFonts w:cstheme="minorHAnsi"/>
          <w:bCs/>
        </w:rPr>
        <w:t>analyses</w:t>
      </w:r>
      <w:r w:rsidR="00FF5A67">
        <w:rPr>
          <w:rFonts w:cstheme="minorHAnsi"/>
          <w:bCs/>
        </w:rPr>
        <w:t xml:space="preserve"> ha</w:t>
      </w:r>
      <w:r w:rsidR="003E7E8C">
        <w:rPr>
          <w:rFonts w:cstheme="minorHAnsi"/>
          <w:bCs/>
        </w:rPr>
        <w:t>s</w:t>
      </w:r>
      <w:r w:rsidR="00FF5A67">
        <w:rPr>
          <w:rFonts w:cstheme="minorHAnsi"/>
          <w:bCs/>
        </w:rPr>
        <w:t xml:space="preserve"> identified the power of this</w:t>
      </w:r>
      <w:r w:rsidR="003E7E8C">
        <w:rPr>
          <w:rFonts w:cstheme="minorHAnsi"/>
          <w:bCs/>
        </w:rPr>
        <w:t xml:space="preserve"> high-resolution and standardised WGS</w:t>
      </w:r>
      <w:r w:rsidR="00FF5A67">
        <w:rPr>
          <w:rFonts w:cstheme="minorHAnsi"/>
          <w:bCs/>
        </w:rPr>
        <w:t xml:space="preserve"> information to assess </w:t>
      </w:r>
      <w:r w:rsidR="002D131E">
        <w:rPr>
          <w:rFonts w:cstheme="minorHAnsi"/>
          <w:bCs/>
        </w:rPr>
        <w:t>pathogen</w:t>
      </w:r>
      <w:r w:rsidR="00FF5A67">
        <w:rPr>
          <w:rFonts w:cstheme="minorHAnsi"/>
          <w:bCs/>
        </w:rPr>
        <w:t xml:space="preserve"> dynamics and potentially inform future AMR modelling studies</w:t>
      </w:r>
      <w:r w:rsidR="002D131E">
        <w:rPr>
          <w:rFonts w:cstheme="minorHAnsi"/>
          <w:bCs/>
        </w:rPr>
        <w:t xml:space="preserve"> (</w:t>
      </w:r>
      <w:r w:rsidR="002D131E" w:rsidRPr="00C42765">
        <w:rPr>
          <w:rFonts w:cstheme="minorHAnsi"/>
          <w:b/>
          <w:bCs/>
          <w:highlight w:val="yellow"/>
        </w:rPr>
        <w:t>cite</w:t>
      </w:r>
      <w:r w:rsidR="002D131E">
        <w:rPr>
          <w:rFonts w:cstheme="minorHAnsi"/>
          <w:bCs/>
        </w:rPr>
        <w:t>)</w:t>
      </w:r>
      <w:r w:rsidR="00FF5A67">
        <w:rPr>
          <w:rFonts w:cstheme="minorHAnsi"/>
          <w:bCs/>
        </w:rPr>
        <w:t xml:space="preserve">. </w:t>
      </w:r>
    </w:p>
    <w:p w14:paraId="414117C8" w14:textId="77777777" w:rsidR="007B78CA" w:rsidRDefault="007B78CA" w:rsidP="0075259D">
      <w:pPr>
        <w:spacing w:after="0" w:line="360" w:lineRule="auto"/>
        <w:jc w:val="both"/>
        <w:rPr>
          <w:rFonts w:cstheme="minorHAnsi"/>
          <w:bCs/>
        </w:rPr>
      </w:pPr>
    </w:p>
    <w:p w14:paraId="62C9C982" w14:textId="09BDCEFA" w:rsidR="004D5A23" w:rsidRDefault="009860C2" w:rsidP="00794A5A">
      <w:pPr>
        <w:spacing w:after="0" w:line="360" w:lineRule="auto"/>
        <w:jc w:val="both"/>
      </w:pPr>
      <w:r>
        <w:t xml:space="preserve">Source attribution studies have attributed pigs, </w:t>
      </w:r>
      <w:proofErr w:type="gramStart"/>
      <w:r w:rsidR="0016319B">
        <w:t>layers</w:t>
      </w:r>
      <w:proofErr w:type="gramEnd"/>
      <w:r>
        <w:t xml:space="preserve"> and travel as the primary sources</w:t>
      </w:r>
      <w:r w:rsidR="0016319B">
        <w:t xml:space="preserve"> of human salmonellosis</w:t>
      </w:r>
      <w:r>
        <w:t xml:space="preserve">, with the influence of imported food products limited to </w:t>
      </w:r>
      <w:r w:rsidRPr="003E7E8C">
        <w:rPr>
          <w:highlight w:val="yellow"/>
        </w:rPr>
        <w:t>6.4-9.9</w:t>
      </w:r>
      <w:r>
        <w:t>%</w:t>
      </w:r>
      <w:r w:rsidR="00114F5B">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t xml:space="preserve">. This suggests </w:t>
      </w:r>
      <w:r w:rsidR="0016319B">
        <w:lastRenderedPageBreak/>
        <w:t xml:space="preserve">an overestimation of the </w:t>
      </w:r>
      <w:r>
        <w:t>influence of imported livestock food products</w:t>
      </w:r>
      <w:r w:rsidR="0016319B">
        <w:t xml:space="preserve"> contributing to human salmonellosis in this study (</w:t>
      </w:r>
      <w:r w:rsidR="00DF41BB" w:rsidRPr="00DF41BB">
        <w:rPr>
          <w:b/>
          <w:bCs/>
          <w:highlight w:val="yellow"/>
        </w:rPr>
        <w:t>Figure</w:t>
      </w:r>
      <w:r w:rsidR="0016319B">
        <w:t>)</w:t>
      </w:r>
      <w:r>
        <w:t>. However, this is caveated by a lack of information on UK-</w:t>
      </w:r>
      <w:r w:rsidR="0016319B">
        <w:t>specific</w:t>
      </w:r>
      <w:r>
        <w:t xml:space="preserve"> </w:t>
      </w:r>
      <w:r w:rsidR="0016319B">
        <w:t xml:space="preserve">salmonellosis </w:t>
      </w:r>
      <w:r>
        <w:t xml:space="preserve">source </w:t>
      </w:r>
      <w:r w:rsidR="0016319B">
        <w:t>attribution and the lack of multiple livestock hosts</w:t>
      </w:r>
      <w:r w:rsidR="00794A5A">
        <w:t>/travel-related infection</w:t>
      </w:r>
      <w:r w:rsidR="00293FA7">
        <w:t xml:space="preserve"> in th</w:t>
      </w:r>
      <w:r w:rsidR="003E7E8C">
        <w:t>is</w:t>
      </w:r>
      <w:r w:rsidR="00293FA7">
        <w:t xml:space="preserve"> study model</w:t>
      </w:r>
      <w:r w:rsidR="00114F5B">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t xml:space="preserve">. </w:t>
      </w:r>
      <w:r w:rsidR="0016319B">
        <w:t>It is also important to recognise the recent advances in AMR source attribution using metagenomic approaches</w:t>
      </w:r>
      <w:r w:rsidR="00EE27B2">
        <w:t>,</w:t>
      </w:r>
      <w:r w:rsidR="0016319B">
        <w:t xml:space="preserve"> which </w:t>
      </w:r>
      <w:r w:rsidR="00794A5A">
        <w:t xml:space="preserve">may </w:t>
      </w:r>
      <w:r w:rsidR="003E7E8C">
        <w:t xml:space="preserve">provide </w:t>
      </w:r>
      <w:r w:rsidR="00794A5A">
        <w:t>a</w:t>
      </w:r>
      <w:r w:rsidR="00293FA7">
        <w:t xml:space="preserve">n avenue for </w:t>
      </w:r>
      <w:r w:rsidR="003E7E8C">
        <w:t xml:space="preserve">model parameterisation for </w:t>
      </w:r>
      <w:r w:rsidR="004D5A23">
        <w:t>the AMR attributable fractions</w:t>
      </w:r>
      <w:r w:rsidR="00293FA7">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t>.</w:t>
      </w:r>
    </w:p>
    <w:p w14:paraId="61BDA5FD" w14:textId="77777777" w:rsidR="00516F52" w:rsidRDefault="00516F52" w:rsidP="00D51170">
      <w:pPr>
        <w:spacing w:after="0" w:line="360" w:lineRule="auto"/>
        <w:rPr>
          <w:bCs/>
        </w:rPr>
      </w:pPr>
    </w:p>
    <w:p w14:paraId="45443BE5" w14:textId="53BFE23C" w:rsidR="00B22754" w:rsidRDefault="00EE27B2" w:rsidP="0068281D">
      <w:pPr>
        <w:spacing w:after="0" w:line="360" w:lineRule="auto"/>
        <w:jc w:val="both"/>
        <w:rPr>
          <w:bCs/>
        </w:rPr>
      </w:pPr>
      <w:r>
        <w:rPr>
          <w:bCs/>
        </w:rPr>
        <w:t>It is important to note that b</w:t>
      </w:r>
      <w:r w:rsidR="00516F52">
        <w:rPr>
          <w:bCs/>
        </w:rPr>
        <w:t xml:space="preserve">oth models assumed a relationship between domestic livestock antibiotic usage and human antimicrobial resistance. </w:t>
      </w:r>
      <w:r>
        <w:rPr>
          <w:bCs/>
        </w:rPr>
        <w:t>While t</w:t>
      </w:r>
      <w:r w:rsidR="00E80DA0">
        <w:rPr>
          <w:bCs/>
        </w:rPr>
        <w:t xml:space="preserve">here is evidence </w:t>
      </w:r>
      <w:r>
        <w:rPr>
          <w:bCs/>
        </w:rPr>
        <w:t>suggesting changes in human AMR following</w:t>
      </w:r>
      <w:r w:rsidR="00E80DA0">
        <w:rPr>
          <w:bCs/>
        </w:rPr>
        <w:t xml:space="preserve"> livestock AMR interventions</w:t>
      </w:r>
      <w:r w:rsidR="00112932">
        <w:rPr>
          <w:bCs/>
        </w:rPr>
        <w:t xml:space="preserve"> (</w:t>
      </w:r>
      <w:r w:rsidR="00112932" w:rsidRPr="003E7E8C">
        <w:rPr>
          <w:bCs/>
          <w:highlight w:val="yellow"/>
        </w:rPr>
        <w:t>tang study</w:t>
      </w:r>
      <w:r w:rsidR="00112932">
        <w:rPr>
          <w:bCs/>
        </w:rPr>
        <w:t>)</w:t>
      </w:r>
      <w:r w:rsidR="00114F5B">
        <w:rPr>
          <w:bCs/>
        </w:rPr>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rPr>
          <w:bCs/>
        </w:rPr>
        <w:t>, it is important to note that there is no consensus regarding widespread transmission of AMR between livestock and humans, with one</w:t>
      </w:r>
      <w:r w:rsidR="003E7E8C">
        <w:rPr>
          <w:bCs/>
        </w:rPr>
        <w:t>-</w:t>
      </w:r>
      <w:r>
        <w:rPr>
          <w:bCs/>
        </w:rPr>
        <w:t xml:space="preserve">health AMR interventions introduced under a precautionary </w:t>
      </w:r>
      <w:proofErr w:type="gramStart"/>
      <w:r>
        <w:rPr>
          <w:bCs/>
        </w:rPr>
        <w:t>principle</w:t>
      </w:r>
      <w:proofErr w:type="gramEnd"/>
      <w:r>
        <w:rPr>
          <w:bCs/>
        </w:rPr>
        <w:t xml:space="preserve"> approach</w:t>
      </w:r>
      <w:r w:rsidR="00114F5B">
        <w:rPr>
          <w:bCs/>
        </w:rPr>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rPr>
          <w:bCs/>
        </w:rPr>
        <w:t>.</w:t>
      </w:r>
      <w:r w:rsidR="00B22754">
        <w:rPr>
          <w:bCs/>
        </w:rPr>
        <w:t xml:space="preserve"> However, we note that the use of </w:t>
      </w:r>
      <w:r w:rsidR="00B22754" w:rsidRPr="00114F5B">
        <w:rPr>
          <w:bCs/>
          <w:i/>
          <w:iCs/>
        </w:rPr>
        <w:t>Salmonella</w:t>
      </w:r>
      <w:r w:rsidR="00B22754">
        <w:rPr>
          <w:bCs/>
        </w:rPr>
        <w:t xml:space="preserve"> spp. as a case study represents one of the clearest possible pathways for AMR to transmit from livestock to humans</w:t>
      </w:r>
      <w:r w:rsidR="00114F5B">
        <w:rPr>
          <w:bCs/>
        </w:rPr>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rsidR="00B22754">
        <w:rPr>
          <w:bCs/>
        </w:rPr>
        <w:t>. This can be attributed to the lack of human carriage of foodborne pathogens, the presence of established livestock reservoirs and strong evidence of AMR and pathogen contamination along the farm-to-fork pathway</w:t>
      </w:r>
      <w:r w:rsidR="00114F5B">
        <w:rPr>
          <w:bCs/>
        </w:rPr>
        <w:t xml:space="preserve"> </w:t>
      </w:r>
      <w:r w:rsidR="00114F5B">
        <w:rPr>
          <w:rFonts w:cstheme="minorHAnsi"/>
          <w:bCs/>
        </w:rPr>
        <w:t>(</w:t>
      </w:r>
      <w:r w:rsidR="00114F5B" w:rsidRPr="00C42765">
        <w:rPr>
          <w:rFonts w:cstheme="minorHAnsi"/>
          <w:b/>
          <w:bCs/>
          <w:highlight w:val="yellow"/>
        </w:rPr>
        <w:t>cite</w:t>
      </w:r>
      <w:r w:rsidR="00114F5B">
        <w:rPr>
          <w:rFonts w:cstheme="minorHAnsi"/>
          <w:bCs/>
        </w:rPr>
        <w:t>)</w:t>
      </w:r>
      <w:r w:rsidR="00B22754">
        <w:rPr>
          <w:bCs/>
        </w:rPr>
        <w:t xml:space="preserve">. </w:t>
      </w:r>
    </w:p>
    <w:p w14:paraId="50539F0C" w14:textId="2E7BA208" w:rsidR="003F0E81" w:rsidRDefault="003F0E81" w:rsidP="003F0E81">
      <w:pPr>
        <w:spacing w:after="0" w:line="360" w:lineRule="auto"/>
        <w:rPr>
          <w:bCs/>
        </w:rPr>
      </w:pPr>
    </w:p>
    <w:p w14:paraId="10309A49" w14:textId="0A30A670" w:rsidR="007B108F" w:rsidRDefault="003132B9" w:rsidP="00161492">
      <w:pPr>
        <w:spacing w:after="0" w:line="360" w:lineRule="auto"/>
        <w:jc w:val="both"/>
      </w:pPr>
      <w:r>
        <w:t xml:space="preserve">This study provides a quantitative framework to explore intuition in AMR research, that the influence of non-domestic food usage may potentially alter local AMR dynamics. </w:t>
      </w:r>
      <w:r>
        <w:t xml:space="preserve">We highlight </w:t>
      </w:r>
      <w:r w:rsidR="00B22754">
        <w:t xml:space="preserve">the importance of livestock food product import on potentially reducing the efficacy of local livestock antibiotic curtailment </w:t>
      </w:r>
      <w:proofErr w:type="gramStart"/>
      <w:r w:rsidR="00B22754">
        <w:t>with regard to</w:t>
      </w:r>
      <w:proofErr w:type="gramEnd"/>
      <w:r w:rsidR="00B22754">
        <w:t xml:space="preserve"> reducing AMR in human populations. </w:t>
      </w:r>
      <w:r w:rsidR="00CD6907">
        <w:t xml:space="preserve">The efficacy of local antibiotic curtailment was explored in the context of </w:t>
      </w:r>
      <w:r w:rsidR="00AD0006">
        <w:t>altering the extent of importation</w:t>
      </w:r>
      <w:r w:rsidR="00CD6907">
        <w:t>, using a UK</w:t>
      </w:r>
      <w:r w:rsidR="007B108F">
        <w:t>-specific</w:t>
      </w:r>
      <w:r w:rsidR="00CD6907">
        <w:t xml:space="preserve"> case study as the </w:t>
      </w:r>
      <w:r w:rsidR="00AD0006">
        <w:t xml:space="preserve">domestic country of interest. </w:t>
      </w:r>
      <w:r>
        <w:t xml:space="preserve">The importance of importation on AMR dynamics suggest that future trade policy changes must also consider the potential effects on AMR, particularly within the context of livestock food products, foodborne disease, and the viability of “one health” strategies. </w:t>
      </w:r>
    </w:p>
    <w:p w14:paraId="0EB5198F" w14:textId="77777777" w:rsidR="00E80DA0" w:rsidRPr="00B75BA9" w:rsidRDefault="00E80DA0" w:rsidP="003F0E81">
      <w:pPr>
        <w:spacing w:after="0" w:line="360" w:lineRule="auto"/>
        <w:rPr>
          <w:b/>
          <w:bCs/>
        </w:rPr>
      </w:pPr>
    </w:p>
    <w:sectPr w:rsidR="00E80DA0" w:rsidRPr="00B75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37DE"/>
    <w:multiLevelType w:val="hybridMultilevel"/>
    <w:tmpl w:val="1DA21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992C6F"/>
    <w:multiLevelType w:val="hybridMultilevel"/>
    <w:tmpl w:val="A1E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BC4D93"/>
    <w:multiLevelType w:val="hybridMultilevel"/>
    <w:tmpl w:val="C9BA9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C56A04"/>
    <w:multiLevelType w:val="hybridMultilevel"/>
    <w:tmpl w:val="D0783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443CE0"/>
    <w:multiLevelType w:val="hybridMultilevel"/>
    <w:tmpl w:val="1C66CD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F75538"/>
    <w:multiLevelType w:val="hybridMultilevel"/>
    <w:tmpl w:val="3D4C18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8F149B"/>
    <w:multiLevelType w:val="hybridMultilevel"/>
    <w:tmpl w:val="4928E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233BDB"/>
    <w:multiLevelType w:val="hybridMultilevel"/>
    <w:tmpl w:val="ED1A8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6E2AB0"/>
    <w:multiLevelType w:val="hybridMultilevel"/>
    <w:tmpl w:val="93C46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094F56"/>
    <w:multiLevelType w:val="hybridMultilevel"/>
    <w:tmpl w:val="BF2C8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373B3D"/>
    <w:multiLevelType w:val="hybridMultilevel"/>
    <w:tmpl w:val="6BECB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8C4C01"/>
    <w:multiLevelType w:val="hybridMultilevel"/>
    <w:tmpl w:val="F5CC3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E9119A"/>
    <w:multiLevelType w:val="hybridMultilevel"/>
    <w:tmpl w:val="F07C5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5D5B26"/>
    <w:multiLevelType w:val="hybridMultilevel"/>
    <w:tmpl w:val="408A3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8E3156F"/>
    <w:multiLevelType w:val="hybridMultilevel"/>
    <w:tmpl w:val="0F569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EAB6BE0"/>
    <w:multiLevelType w:val="hybridMultilevel"/>
    <w:tmpl w:val="69C6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2B6B33"/>
    <w:multiLevelType w:val="hybridMultilevel"/>
    <w:tmpl w:val="5D9C7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E10C9C"/>
    <w:multiLevelType w:val="hybridMultilevel"/>
    <w:tmpl w:val="FDFEB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7"/>
  </w:num>
  <w:num w:numId="3">
    <w:abstractNumId w:val="25"/>
  </w:num>
  <w:num w:numId="4">
    <w:abstractNumId w:val="1"/>
  </w:num>
  <w:num w:numId="5">
    <w:abstractNumId w:val="3"/>
  </w:num>
  <w:num w:numId="6">
    <w:abstractNumId w:val="23"/>
  </w:num>
  <w:num w:numId="7">
    <w:abstractNumId w:val="31"/>
  </w:num>
  <w:num w:numId="8">
    <w:abstractNumId w:val="2"/>
  </w:num>
  <w:num w:numId="9">
    <w:abstractNumId w:val="33"/>
  </w:num>
  <w:num w:numId="10">
    <w:abstractNumId w:val="32"/>
  </w:num>
  <w:num w:numId="11">
    <w:abstractNumId w:val="8"/>
  </w:num>
  <w:num w:numId="12">
    <w:abstractNumId w:val="34"/>
  </w:num>
  <w:num w:numId="13">
    <w:abstractNumId w:val="15"/>
  </w:num>
  <w:num w:numId="14">
    <w:abstractNumId w:val="27"/>
  </w:num>
  <w:num w:numId="15">
    <w:abstractNumId w:val="17"/>
  </w:num>
  <w:num w:numId="16">
    <w:abstractNumId w:val="20"/>
  </w:num>
  <w:num w:numId="17">
    <w:abstractNumId w:val="10"/>
  </w:num>
  <w:num w:numId="18">
    <w:abstractNumId w:val="9"/>
  </w:num>
  <w:num w:numId="19">
    <w:abstractNumId w:val="12"/>
  </w:num>
  <w:num w:numId="20">
    <w:abstractNumId w:val="22"/>
  </w:num>
  <w:num w:numId="21">
    <w:abstractNumId w:val="14"/>
  </w:num>
  <w:num w:numId="22">
    <w:abstractNumId w:val="24"/>
  </w:num>
  <w:num w:numId="23">
    <w:abstractNumId w:val="21"/>
  </w:num>
  <w:num w:numId="24">
    <w:abstractNumId w:val="26"/>
  </w:num>
  <w:num w:numId="25">
    <w:abstractNumId w:val="30"/>
  </w:num>
  <w:num w:numId="26">
    <w:abstractNumId w:val="0"/>
  </w:num>
  <w:num w:numId="27">
    <w:abstractNumId w:val="11"/>
  </w:num>
  <w:num w:numId="28">
    <w:abstractNumId w:val="5"/>
  </w:num>
  <w:num w:numId="29">
    <w:abstractNumId w:val="16"/>
  </w:num>
  <w:num w:numId="30">
    <w:abstractNumId w:val="19"/>
  </w:num>
  <w:num w:numId="31">
    <w:abstractNumId w:val="4"/>
  </w:num>
  <w:num w:numId="32">
    <w:abstractNumId w:val="13"/>
  </w:num>
  <w:num w:numId="33">
    <w:abstractNumId w:val="18"/>
  </w:num>
  <w:num w:numId="34">
    <w:abstractNumId w:val="28"/>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D0C"/>
    <w:rsid w:val="000017CA"/>
    <w:rsid w:val="0001342B"/>
    <w:rsid w:val="000258F6"/>
    <w:rsid w:val="00036FCA"/>
    <w:rsid w:val="000411C1"/>
    <w:rsid w:val="00041E63"/>
    <w:rsid w:val="00044754"/>
    <w:rsid w:val="00044A51"/>
    <w:rsid w:val="000522E9"/>
    <w:rsid w:val="00061ED3"/>
    <w:rsid w:val="00063740"/>
    <w:rsid w:val="000702C0"/>
    <w:rsid w:val="00074D74"/>
    <w:rsid w:val="00082805"/>
    <w:rsid w:val="00091ADD"/>
    <w:rsid w:val="000A7BF3"/>
    <w:rsid w:val="000B2FD4"/>
    <w:rsid w:val="000B375D"/>
    <w:rsid w:val="000B4EEC"/>
    <w:rsid w:val="000C30FE"/>
    <w:rsid w:val="000D242E"/>
    <w:rsid w:val="000D397A"/>
    <w:rsid w:val="000D3AFD"/>
    <w:rsid w:val="000D4AB7"/>
    <w:rsid w:val="000E2ED6"/>
    <w:rsid w:val="000E42C5"/>
    <w:rsid w:val="000F51EF"/>
    <w:rsid w:val="00101690"/>
    <w:rsid w:val="0010471B"/>
    <w:rsid w:val="00112932"/>
    <w:rsid w:val="00114E31"/>
    <w:rsid w:val="00114F5B"/>
    <w:rsid w:val="001168DB"/>
    <w:rsid w:val="00116B65"/>
    <w:rsid w:val="001178DA"/>
    <w:rsid w:val="00120369"/>
    <w:rsid w:val="00121691"/>
    <w:rsid w:val="00127AEE"/>
    <w:rsid w:val="00135DF7"/>
    <w:rsid w:val="00137BAF"/>
    <w:rsid w:val="0014144E"/>
    <w:rsid w:val="00143D2E"/>
    <w:rsid w:val="00147253"/>
    <w:rsid w:val="001500B0"/>
    <w:rsid w:val="00153F9F"/>
    <w:rsid w:val="00161492"/>
    <w:rsid w:val="0016319B"/>
    <w:rsid w:val="00164733"/>
    <w:rsid w:val="00166E35"/>
    <w:rsid w:val="001717F9"/>
    <w:rsid w:val="00174A59"/>
    <w:rsid w:val="00175AB5"/>
    <w:rsid w:val="00176C85"/>
    <w:rsid w:val="00184092"/>
    <w:rsid w:val="00185D12"/>
    <w:rsid w:val="001961E5"/>
    <w:rsid w:val="00196DC0"/>
    <w:rsid w:val="00197217"/>
    <w:rsid w:val="001A7D89"/>
    <w:rsid w:val="001B2E3B"/>
    <w:rsid w:val="001B4A06"/>
    <w:rsid w:val="001B63B2"/>
    <w:rsid w:val="001D6A93"/>
    <w:rsid w:val="001D6D90"/>
    <w:rsid w:val="001E0213"/>
    <w:rsid w:val="001E11D2"/>
    <w:rsid w:val="001E2F24"/>
    <w:rsid w:val="001E613E"/>
    <w:rsid w:val="0020760F"/>
    <w:rsid w:val="00207E9B"/>
    <w:rsid w:val="00212FD2"/>
    <w:rsid w:val="002245F7"/>
    <w:rsid w:val="0023487B"/>
    <w:rsid w:val="00234A7F"/>
    <w:rsid w:val="00241996"/>
    <w:rsid w:val="0024747D"/>
    <w:rsid w:val="00247AAC"/>
    <w:rsid w:val="00265C08"/>
    <w:rsid w:val="00270673"/>
    <w:rsid w:val="002724A8"/>
    <w:rsid w:val="00275E05"/>
    <w:rsid w:val="002844D8"/>
    <w:rsid w:val="0029369D"/>
    <w:rsid w:val="00293FA7"/>
    <w:rsid w:val="0029510D"/>
    <w:rsid w:val="00296956"/>
    <w:rsid w:val="002A3A37"/>
    <w:rsid w:val="002A60AD"/>
    <w:rsid w:val="002A6854"/>
    <w:rsid w:val="002C2F49"/>
    <w:rsid w:val="002C5165"/>
    <w:rsid w:val="002D131E"/>
    <w:rsid w:val="002D7AEF"/>
    <w:rsid w:val="002E2526"/>
    <w:rsid w:val="002F0C8B"/>
    <w:rsid w:val="002F205B"/>
    <w:rsid w:val="00302423"/>
    <w:rsid w:val="003057B4"/>
    <w:rsid w:val="00311DD4"/>
    <w:rsid w:val="003132B9"/>
    <w:rsid w:val="00322059"/>
    <w:rsid w:val="00323338"/>
    <w:rsid w:val="00331B9C"/>
    <w:rsid w:val="00331C45"/>
    <w:rsid w:val="00331CB5"/>
    <w:rsid w:val="00347297"/>
    <w:rsid w:val="00352A99"/>
    <w:rsid w:val="003565AC"/>
    <w:rsid w:val="00357800"/>
    <w:rsid w:val="00361723"/>
    <w:rsid w:val="00362891"/>
    <w:rsid w:val="003636B1"/>
    <w:rsid w:val="00364702"/>
    <w:rsid w:val="003743BB"/>
    <w:rsid w:val="00392817"/>
    <w:rsid w:val="003B0B71"/>
    <w:rsid w:val="003C5DDB"/>
    <w:rsid w:val="003D603C"/>
    <w:rsid w:val="003D652A"/>
    <w:rsid w:val="003E0E99"/>
    <w:rsid w:val="003E131F"/>
    <w:rsid w:val="003E26B6"/>
    <w:rsid w:val="003E4B0D"/>
    <w:rsid w:val="003E5AF1"/>
    <w:rsid w:val="003E7D1A"/>
    <w:rsid w:val="003E7E8C"/>
    <w:rsid w:val="003F0E81"/>
    <w:rsid w:val="003F5984"/>
    <w:rsid w:val="0040052C"/>
    <w:rsid w:val="00402651"/>
    <w:rsid w:val="00405967"/>
    <w:rsid w:val="004175AA"/>
    <w:rsid w:val="00422EE7"/>
    <w:rsid w:val="004240B0"/>
    <w:rsid w:val="004322E0"/>
    <w:rsid w:val="0044039F"/>
    <w:rsid w:val="004448DD"/>
    <w:rsid w:val="00452015"/>
    <w:rsid w:val="00455A9C"/>
    <w:rsid w:val="00455EA6"/>
    <w:rsid w:val="00461809"/>
    <w:rsid w:val="00464DA3"/>
    <w:rsid w:val="004726F7"/>
    <w:rsid w:val="004756D7"/>
    <w:rsid w:val="0047606F"/>
    <w:rsid w:val="00493807"/>
    <w:rsid w:val="0049495A"/>
    <w:rsid w:val="00496C83"/>
    <w:rsid w:val="004970E9"/>
    <w:rsid w:val="004C3C82"/>
    <w:rsid w:val="004D37AC"/>
    <w:rsid w:val="004D51C3"/>
    <w:rsid w:val="004D5A23"/>
    <w:rsid w:val="004D6F0B"/>
    <w:rsid w:val="004E6343"/>
    <w:rsid w:val="004F16D1"/>
    <w:rsid w:val="004F38F0"/>
    <w:rsid w:val="00512AB7"/>
    <w:rsid w:val="00512B3D"/>
    <w:rsid w:val="00514CB2"/>
    <w:rsid w:val="00515EAF"/>
    <w:rsid w:val="00516F52"/>
    <w:rsid w:val="0052021A"/>
    <w:rsid w:val="00533964"/>
    <w:rsid w:val="00541F07"/>
    <w:rsid w:val="00542DE8"/>
    <w:rsid w:val="00546083"/>
    <w:rsid w:val="005507C9"/>
    <w:rsid w:val="00555CC8"/>
    <w:rsid w:val="00556463"/>
    <w:rsid w:val="00556F70"/>
    <w:rsid w:val="00565A1F"/>
    <w:rsid w:val="00567E1A"/>
    <w:rsid w:val="005725A7"/>
    <w:rsid w:val="00584474"/>
    <w:rsid w:val="00591CB7"/>
    <w:rsid w:val="005A5043"/>
    <w:rsid w:val="005B1B1D"/>
    <w:rsid w:val="005B2921"/>
    <w:rsid w:val="005C008A"/>
    <w:rsid w:val="005C2B5B"/>
    <w:rsid w:val="005C3F66"/>
    <w:rsid w:val="005D0993"/>
    <w:rsid w:val="005D1387"/>
    <w:rsid w:val="005D6018"/>
    <w:rsid w:val="005E1E8B"/>
    <w:rsid w:val="005E6E0E"/>
    <w:rsid w:val="00604C5B"/>
    <w:rsid w:val="00605F40"/>
    <w:rsid w:val="00606A02"/>
    <w:rsid w:val="00606F35"/>
    <w:rsid w:val="00607D17"/>
    <w:rsid w:val="0061150E"/>
    <w:rsid w:val="0061455E"/>
    <w:rsid w:val="006161A0"/>
    <w:rsid w:val="00621B6D"/>
    <w:rsid w:val="0062417B"/>
    <w:rsid w:val="00631900"/>
    <w:rsid w:val="006338E5"/>
    <w:rsid w:val="0063724F"/>
    <w:rsid w:val="00640702"/>
    <w:rsid w:val="00641560"/>
    <w:rsid w:val="006565A9"/>
    <w:rsid w:val="00657853"/>
    <w:rsid w:val="00661912"/>
    <w:rsid w:val="00671B51"/>
    <w:rsid w:val="00675838"/>
    <w:rsid w:val="0068281D"/>
    <w:rsid w:val="006A2C8E"/>
    <w:rsid w:val="006B0158"/>
    <w:rsid w:val="006C1AC7"/>
    <w:rsid w:val="006D35ED"/>
    <w:rsid w:val="006D4052"/>
    <w:rsid w:val="006D77C4"/>
    <w:rsid w:val="006E05B4"/>
    <w:rsid w:val="006E3053"/>
    <w:rsid w:val="006E3340"/>
    <w:rsid w:val="006E6D93"/>
    <w:rsid w:val="00700611"/>
    <w:rsid w:val="00704F20"/>
    <w:rsid w:val="007051A5"/>
    <w:rsid w:val="00732A5C"/>
    <w:rsid w:val="00737561"/>
    <w:rsid w:val="00740AFB"/>
    <w:rsid w:val="00741FA0"/>
    <w:rsid w:val="00743602"/>
    <w:rsid w:val="0074647E"/>
    <w:rsid w:val="0075259D"/>
    <w:rsid w:val="0075714A"/>
    <w:rsid w:val="00761340"/>
    <w:rsid w:val="007650A7"/>
    <w:rsid w:val="00765E67"/>
    <w:rsid w:val="007735FA"/>
    <w:rsid w:val="00774866"/>
    <w:rsid w:val="00774B59"/>
    <w:rsid w:val="00782365"/>
    <w:rsid w:val="00782548"/>
    <w:rsid w:val="00794A5A"/>
    <w:rsid w:val="007961F7"/>
    <w:rsid w:val="007A072D"/>
    <w:rsid w:val="007A3A0E"/>
    <w:rsid w:val="007A662E"/>
    <w:rsid w:val="007A72FB"/>
    <w:rsid w:val="007B108F"/>
    <w:rsid w:val="007B1874"/>
    <w:rsid w:val="007B78CA"/>
    <w:rsid w:val="007C508C"/>
    <w:rsid w:val="007C5F0A"/>
    <w:rsid w:val="007D46FF"/>
    <w:rsid w:val="007D5E0A"/>
    <w:rsid w:val="007F22FE"/>
    <w:rsid w:val="0080627B"/>
    <w:rsid w:val="00812929"/>
    <w:rsid w:val="00830A1A"/>
    <w:rsid w:val="00840174"/>
    <w:rsid w:val="008410F5"/>
    <w:rsid w:val="008448B2"/>
    <w:rsid w:val="0085712B"/>
    <w:rsid w:val="00857B3D"/>
    <w:rsid w:val="008667E4"/>
    <w:rsid w:val="00873797"/>
    <w:rsid w:val="00873BA7"/>
    <w:rsid w:val="00873F0A"/>
    <w:rsid w:val="00874540"/>
    <w:rsid w:val="008764F5"/>
    <w:rsid w:val="00891A95"/>
    <w:rsid w:val="008922BC"/>
    <w:rsid w:val="0089365C"/>
    <w:rsid w:val="00895554"/>
    <w:rsid w:val="008A566A"/>
    <w:rsid w:val="008D0624"/>
    <w:rsid w:val="008D7BF7"/>
    <w:rsid w:val="008E0F23"/>
    <w:rsid w:val="008E233B"/>
    <w:rsid w:val="008E406A"/>
    <w:rsid w:val="008F614E"/>
    <w:rsid w:val="009013C5"/>
    <w:rsid w:val="009013D4"/>
    <w:rsid w:val="00910B8F"/>
    <w:rsid w:val="00911098"/>
    <w:rsid w:val="00912E82"/>
    <w:rsid w:val="00917037"/>
    <w:rsid w:val="009175FE"/>
    <w:rsid w:val="00922946"/>
    <w:rsid w:val="0092736D"/>
    <w:rsid w:val="00931DE8"/>
    <w:rsid w:val="00935C63"/>
    <w:rsid w:val="0094317D"/>
    <w:rsid w:val="00957D22"/>
    <w:rsid w:val="0096154D"/>
    <w:rsid w:val="00966102"/>
    <w:rsid w:val="00966B48"/>
    <w:rsid w:val="00974F31"/>
    <w:rsid w:val="0098118E"/>
    <w:rsid w:val="009860C2"/>
    <w:rsid w:val="00990C85"/>
    <w:rsid w:val="00996E91"/>
    <w:rsid w:val="009A60A7"/>
    <w:rsid w:val="009B116D"/>
    <w:rsid w:val="009C0EC8"/>
    <w:rsid w:val="009C62E3"/>
    <w:rsid w:val="009E5758"/>
    <w:rsid w:val="009F2433"/>
    <w:rsid w:val="009F2C64"/>
    <w:rsid w:val="00A01C2A"/>
    <w:rsid w:val="00A05E6D"/>
    <w:rsid w:val="00A0675E"/>
    <w:rsid w:val="00A06BA2"/>
    <w:rsid w:val="00A150A1"/>
    <w:rsid w:val="00A1530D"/>
    <w:rsid w:val="00A22408"/>
    <w:rsid w:val="00A233DB"/>
    <w:rsid w:val="00A2488B"/>
    <w:rsid w:val="00A27AC3"/>
    <w:rsid w:val="00A35E99"/>
    <w:rsid w:val="00A36FF8"/>
    <w:rsid w:val="00A418FB"/>
    <w:rsid w:val="00A4275B"/>
    <w:rsid w:val="00A42CCF"/>
    <w:rsid w:val="00A448C0"/>
    <w:rsid w:val="00A5038F"/>
    <w:rsid w:val="00A52CF4"/>
    <w:rsid w:val="00A53792"/>
    <w:rsid w:val="00A53AB4"/>
    <w:rsid w:val="00A53CE8"/>
    <w:rsid w:val="00A5430A"/>
    <w:rsid w:val="00A54B52"/>
    <w:rsid w:val="00A756BC"/>
    <w:rsid w:val="00A8015B"/>
    <w:rsid w:val="00A820CF"/>
    <w:rsid w:val="00A871D8"/>
    <w:rsid w:val="00A87E71"/>
    <w:rsid w:val="00A92678"/>
    <w:rsid w:val="00A93145"/>
    <w:rsid w:val="00A95D6B"/>
    <w:rsid w:val="00A962F1"/>
    <w:rsid w:val="00AA2A0B"/>
    <w:rsid w:val="00AA5EEA"/>
    <w:rsid w:val="00AB0124"/>
    <w:rsid w:val="00AB26D3"/>
    <w:rsid w:val="00AB757F"/>
    <w:rsid w:val="00AC6842"/>
    <w:rsid w:val="00AD0006"/>
    <w:rsid w:val="00AE2D40"/>
    <w:rsid w:val="00AE3D60"/>
    <w:rsid w:val="00AE6C07"/>
    <w:rsid w:val="00AF390E"/>
    <w:rsid w:val="00AF5EC3"/>
    <w:rsid w:val="00B0060C"/>
    <w:rsid w:val="00B072CB"/>
    <w:rsid w:val="00B11068"/>
    <w:rsid w:val="00B16943"/>
    <w:rsid w:val="00B22754"/>
    <w:rsid w:val="00B23F67"/>
    <w:rsid w:val="00B27278"/>
    <w:rsid w:val="00B3258C"/>
    <w:rsid w:val="00B3617C"/>
    <w:rsid w:val="00B43129"/>
    <w:rsid w:val="00B446DD"/>
    <w:rsid w:val="00B465C1"/>
    <w:rsid w:val="00B46C2F"/>
    <w:rsid w:val="00B54571"/>
    <w:rsid w:val="00B552FF"/>
    <w:rsid w:val="00B57D67"/>
    <w:rsid w:val="00B63CD3"/>
    <w:rsid w:val="00B657BE"/>
    <w:rsid w:val="00B65B4E"/>
    <w:rsid w:val="00B671B4"/>
    <w:rsid w:val="00B72358"/>
    <w:rsid w:val="00B75BA9"/>
    <w:rsid w:val="00B8041E"/>
    <w:rsid w:val="00B80B2C"/>
    <w:rsid w:val="00B828AF"/>
    <w:rsid w:val="00B83179"/>
    <w:rsid w:val="00B91369"/>
    <w:rsid w:val="00B9302E"/>
    <w:rsid w:val="00B93EE5"/>
    <w:rsid w:val="00B943BB"/>
    <w:rsid w:val="00BA13E1"/>
    <w:rsid w:val="00BA2D95"/>
    <w:rsid w:val="00BA67AA"/>
    <w:rsid w:val="00BA7E2C"/>
    <w:rsid w:val="00BB467C"/>
    <w:rsid w:val="00BB48E7"/>
    <w:rsid w:val="00BD7B5D"/>
    <w:rsid w:val="00BD7D28"/>
    <w:rsid w:val="00BE0799"/>
    <w:rsid w:val="00BE10CE"/>
    <w:rsid w:val="00BE1A82"/>
    <w:rsid w:val="00BE510C"/>
    <w:rsid w:val="00BE6412"/>
    <w:rsid w:val="00BF08B6"/>
    <w:rsid w:val="00C00E04"/>
    <w:rsid w:val="00C02BA1"/>
    <w:rsid w:val="00C03FAA"/>
    <w:rsid w:val="00C040CB"/>
    <w:rsid w:val="00C068C2"/>
    <w:rsid w:val="00C071EA"/>
    <w:rsid w:val="00C13DD4"/>
    <w:rsid w:val="00C20DFD"/>
    <w:rsid w:val="00C212B2"/>
    <w:rsid w:val="00C25FCA"/>
    <w:rsid w:val="00C35661"/>
    <w:rsid w:val="00C36211"/>
    <w:rsid w:val="00C37C51"/>
    <w:rsid w:val="00C42765"/>
    <w:rsid w:val="00C44636"/>
    <w:rsid w:val="00C4469A"/>
    <w:rsid w:val="00C53B89"/>
    <w:rsid w:val="00C61527"/>
    <w:rsid w:val="00C70288"/>
    <w:rsid w:val="00C7040B"/>
    <w:rsid w:val="00C74275"/>
    <w:rsid w:val="00C91DFA"/>
    <w:rsid w:val="00C92BFC"/>
    <w:rsid w:val="00CA0845"/>
    <w:rsid w:val="00CA488B"/>
    <w:rsid w:val="00CB0009"/>
    <w:rsid w:val="00CB1797"/>
    <w:rsid w:val="00CC1DA9"/>
    <w:rsid w:val="00CC3421"/>
    <w:rsid w:val="00CD5FAF"/>
    <w:rsid w:val="00CD6907"/>
    <w:rsid w:val="00CD7B71"/>
    <w:rsid w:val="00CF200A"/>
    <w:rsid w:val="00CF48D7"/>
    <w:rsid w:val="00D144AA"/>
    <w:rsid w:val="00D14A82"/>
    <w:rsid w:val="00D20281"/>
    <w:rsid w:val="00D237C9"/>
    <w:rsid w:val="00D32772"/>
    <w:rsid w:val="00D32855"/>
    <w:rsid w:val="00D34EE1"/>
    <w:rsid w:val="00D3605F"/>
    <w:rsid w:val="00D360D4"/>
    <w:rsid w:val="00D37387"/>
    <w:rsid w:val="00D41A12"/>
    <w:rsid w:val="00D42CDA"/>
    <w:rsid w:val="00D50D43"/>
    <w:rsid w:val="00D51170"/>
    <w:rsid w:val="00D51B6E"/>
    <w:rsid w:val="00D6368A"/>
    <w:rsid w:val="00D70D0C"/>
    <w:rsid w:val="00D74B79"/>
    <w:rsid w:val="00D7598E"/>
    <w:rsid w:val="00D802A6"/>
    <w:rsid w:val="00D806B0"/>
    <w:rsid w:val="00D91FF6"/>
    <w:rsid w:val="00D97C0B"/>
    <w:rsid w:val="00D97CC7"/>
    <w:rsid w:val="00DA318E"/>
    <w:rsid w:val="00DA3796"/>
    <w:rsid w:val="00DA4278"/>
    <w:rsid w:val="00DA7F3D"/>
    <w:rsid w:val="00DB3D19"/>
    <w:rsid w:val="00DB55DE"/>
    <w:rsid w:val="00DC28B8"/>
    <w:rsid w:val="00DC6097"/>
    <w:rsid w:val="00DC63A3"/>
    <w:rsid w:val="00DD31F1"/>
    <w:rsid w:val="00DD34AC"/>
    <w:rsid w:val="00DD6757"/>
    <w:rsid w:val="00DE140E"/>
    <w:rsid w:val="00DE3E58"/>
    <w:rsid w:val="00DE4153"/>
    <w:rsid w:val="00DF2E4B"/>
    <w:rsid w:val="00DF31DA"/>
    <w:rsid w:val="00DF41BB"/>
    <w:rsid w:val="00DF6D86"/>
    <w:rsid w:val="00E00C0B"/>
    <w:rsid w:val="00E07264"/>
    <w:rsid w:val="00E07823"/>
    <w:rsid w:val="00E12833"/>
    <w:rsid w:val="00E12FD3"/>
    <w:rsid w:val="00E20B02"/>
    <w:rsid w:val="00E21206"/>
    <w:rsid w:val="00E3038C"/>
    <w:rsid w:val="00E313F3"/>
    <w:rsid w:val="00E335FE"/>
    <w:rsid w:val="00E35E46"/>
    <w:rsid w:val="00E47913"/>
    <w:rsid w:val="00E47F95"/>
    <w:rsid w:val="00E47FFC"/>
    <w:rsid w:val="00E519A8"/>
    <w:rsid w:val="00E51DE9"/>
    <w:rsid w:val="00E54730"/>
    <w:rsid w:val="00E554A8"/>
    <w:rsid w:val="00E60F2A"/>
    <w:rsid w:val="00E615CC"/>
    <w:rsid w:val="00E619D4"/>
    <w:rsid w:val="00E6319D"/>
    <w:rsid w:val="00E70D78"/>
    <w:rsid w:val="00E7611D"/>
    <w:rsid w:val="00E80DA0"/>
    <w:rsid w:val="00E9289F"/>
    <w:rsid w:val="00E97BF8"/>
    <w:rsid w:val="00EA30FE"/>
    <w:rsid w:val="00EA37F0"/>
    <w:rsid w:val="00EA4FC1"/>
    <w:rsid w:val="00EA5D43"/>
    <w:rsid w:val="00EB27CC"/>
    <w:rsid w:val="00EB3501"/>
    <w:rsid w:val="00EC1742"/>
    <w:rsid w:val="00ED355F"/>
    <w:rsid w:val="00EE27B2"/>
    <w:rsid w:val="00EE6675"/>
    <w:rsid w:val="00EE6940"/>
    <w:rsid w:val="00EF0794"/>
    <w:rsid w:val="00EF2210"/>
    <w:rsid w:val="00EF70D1"/>
    <w:rsid w:val="00EF7947"/>
    <w:rsid w:val="00F11EB1"/>
    <w:rsid w:val="00F149E5"/>
    <w:rsid w:val="00F172FF"/>
    <w:rsid w:val="00F204E4"/>
    <w:rsid w:val="00F210D5"/>
    <w:rsid w:val="00F23B66"/>
    <w:rsid w:val="00F26658"/>
    <w:rsid w:val="00F300B4"/>
    <w:rsid w:val="00F4591F"/>
    <w:rsid w:val="00F536A1"/>
    <w:rsid w:val="00F537EE"/>
    <w:rsid w:val="00F57C82"/>
    <w:rsid w:val="00F6077C"/>
    <w:rsid w:val="00F656BA"/>
    <w:rsid w:val="00F700EC"/>
    <w:rsid w:val="00F775FE"/>
    <w:rsid w:val="00F80514"/>
    <w:rsid w:val="00F87513"/>
    <w:rsid w:val="00FA0315"/>
    <w:rsid w:val="00FA6FE0"/>
    <w:rsid w:val="00FD123F"/>
    <w:rsid w:val="00FD3584"/>
    <w:rsid w:val="00FD5B36"/>
    <w:rsid w:val="00FE3311"/>
    <w:rsid w:val="00FE551C"/>
    <w:rsid w:val="00FE7E18"/>
    <w:rsid w:val="00FF05FE"/>
    <w:rsid w:val="00FF3220"/>
    <w:rsid w:val="00FF5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semiHidden/>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icjournal.biomedcentral.com/articles/10.1186/s13756-020-00847-x"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assets.publishing.service.gov.uk/government/uploads/system/uploads/attachment_data/file/731057/implementing_pathogen_genomics_a_case_study.pdf" TargetMode="External"/><Relationship Id="rId7" Type="http://schemas.openxmlformats.org/officeDocument/2006/relationships/hyperlink" Target="https://journals.asm.org/doi/10.1128/mBio.01780-18"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fda.gov/media/120585/download" TargetMode="External"/><Relationship Id="rId1" Type="http://schemas.openxmlformats.org/officeDocument/2006/relationships/customXml" Target="../customXml/item1.xml"/><Relationship Id="rId6" Type="http://schemas.openxmlformats.org/officeDocument/2006/relationships/hyperlink" Target="https://journals.asm.org/doi/10.1128/mBio.02693-18" TargetMode="External"/><Relationship Id="rId11" Type="http://schemas.openxmlformats.org/officeDocument/2006/relationships/hyperlink" Target="https://www.cambridge.org/core/journals/epidemiology-and-infection/article/abattoirbased-study-of-salmonella-prevalence-in-pigs-at-slaughter-in-great-britain/3FDEA88F8CF084908FC34C7A6A57052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cdc.gov/training/SIC_CaseStudy/Infection_Salmonella_ptversion.pdf" TargetMode="External"/><Relationship Id="rId19" Type="http://schemas.openxmlformats.org/officeDocument/2006/relationships/hyperlink" Target="https://ec.europa.eu/food/system/files/2016-10/ia_ic_guidance_thirdcountries2009_en.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231EF-E434-4B6F-829E-83FC15FA6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3960</TotalTime>
  <Pages>30</Pages>
  <Words>8448</Words>
  <Characters>48160</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20</cp:revision>
  <dcterms:created xsi:type="dcterms:W3CDTF">2022-02-16T16:54:00Z</dcterms:created>
  <dcterms:modified xsi:type="dcterms:W3CDTF">2022-02-20T21:51:00Z</dcterms:modified>
</cp:coreProperties>
</file>