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F16E1F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proofErr w:type="gramStart"/>
      <w:r w:rsidR="00A36FF8">
        <w:rPr>
          <w:bCs/>
        </w:rPr>
        <w:t>was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proofErr w:type="gramStart"/>
      <w:r w:rsidR="003743BB" w:rsidRPr="0074647E">
        <w:rPr>
          <w:rFonts w:cstheme="minorHAnsi"/>
          <w:b/>
        </w:rPr>
        <w:t>can be found</w:t>
      </w:r>
      <w:proofErr w:type="gramEnd"/>
      <w:r w:rsidR="003743BB" w:rsidRPr="0074647E">
        <w:rPr>
          <w:rFonts w:cstheme="minorHAnsi"/>
          <w:b/>
        </w:rPr>
        <w:t xml:space="preserve"> in the supplementary information for chapter 2</w:t>
      </w:r>
      <w:r w:rsidR="003743BB">
        <w:rPr>
          <w:rFonts w:cstheme="minorHAnsi"/>
        </w:rPr>
        <w:t xml:space="preserve">.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proofErr w:type="gramStart"/>
      <w:r w:rsidR="00493807" w:rsidRPr="00036FCA">
        <w:rPr>
          <w:bCs/>
          <w:highlight w:val="yellow"/>
        </w:rPr>
        <w:t>X</w:t>
      </w:r>
      <w:r w:rsidR="00493807">
        <w:rPr>
          <w:bCs/>
        </w:rPr>
        <w:t>%</w:t>
      </w:r>
      <w:proofErr w:type="gramEnd"/>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Pr>
          <w:bCs/>
        </w:rPr>
        <w:t>(</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09199340" w14:textId="3B9F1D5F" w:rsidR="001B63B2" w:rsidRPr="008D7BF7" w:rsidRDefault="008D7BF7" w:rsidP="008D7BF7">
      <w:pPr>
        <w:pStyle w:val="ListParagraph"/>
        <w:numPr>
          <w:ilvl w:val="0"/>
          <w:numId w:val="20"/>
        </w:numPr>
        <w:spacing w:after="0" w:line="360" w:lineRule="auto"/>
        <w:jc w:val="both"/>
        <w:rPr>
          <w:rFonts w:cstheme="minorHAnsi"/>
          <w:highlight w:val="yellow"/>
        </w:rPr>
      </w:pPr>
      <w:r w:rsidRPr="008D7BF7">
        <w:rPr>
          <w:bCs/>
          <w:highlight w:val="yellow"/>
        </w:rPr>
        <w:t xml:space="preserve">(SUPPLEMENTARY SHOW NORMALISED LEVEL of </w:t>
      </w:r>
      <w:proofErr w:type="gramStart"/>
      <w:r w:rsidRPr="008D7BF7">
        <w:rPr>
          <w:bCs/>
          <w:highlight w:val="yellow"/>
        </w:rPr>
        <w:t>resistance and how it changes</w:t>
      </w:r>
      <w:proofErr w:type="gramEnd"/>
      <w:r w:rsidRPr="008D7BF7">
        <w:rPr>
          <w:bCs/>
          <w:highlight w:val="yellow"/>
        </w:rPr>
        <w:t>)</w:t>
      </w:r>
      <w:r w:rsidR="00493807" w:rsidRPr="008D7BF7">
        <w:rPr>
          <w:bCs/>
          <w:highlight w:val="yellow"/>
        </w:rPr>
        <w:t xml:space="preserve">. </w:t>
      </w:r>
      <w:r w:rsidR="001B63B2" w:rsidRPr="008D7BF7">
        <w:rPr>
          <w:bCs/>
          <w:highlight w:val="yellow"/>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w:t>
      </w:r>
      <w:bookmarkStart w:id="1" w:name="_GoBack"/>
      <w:bookmarkEnd w:id="1"/>
      <w:r w:rsidR="005D1387">
        <w:rPr>
          <w:bCs/>
          <w:noProof/>
          <w:lang w:eastAsia="en-GB"/>
        </w:rPr>
        <w:t>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5275D0EA"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 xml:space="preserve">an area where import has a greater </w:t>
      </w:r>
      <w:r w:rsidR="00B552FF" w:rsidRPr="00B552FF">
        <w:rPr>
          <w:bCs/>
          <w:noProof/>
          <w:lang w:eastAsia="en-GB"/>
        </w:rPr>
        <w:lastRenderedPageBreak/>
        <w:t>negative impact on lowering EoC (red area) and an area where import has a lower negative impact on lowering the EoC (green area).</w:t>
      </w:r>
      <w:r w:rsidR="00B552FF">
        <w:rPr>
          <w:b/>
          <w:bCs/>
          <w:noProof/>
          <w:lang w:eastAsia="en-GB"/>
        </w:rPr>
        <w:t xml:space="preserve"> </w:t>
      </w:r>
    </w:p>
    <w:p w14:paraId="5872459B" w14:textId="7589C76F"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xml:space="preserve">. The first area contains EoC/ψ curves similar to the baseline relationship (bottom-right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Pr>
          <w:bCs/>
          <w:noProof/>
          <w:lang w:eastAsia="en-GB"/>
        </w:rPr>
        <w:t xml:space="preserve">curve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xml:space="preserve">,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FracImp and PropResImp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w:t>
      </w:r>
      <w:proofErr w:type="spellStart"/>
      <w:r w:rsidR="00044754">
        <w:rPr>
          <w:rFonts w:cstheme="minorHAnsi"/>
          <w:bCs/>
        </w:rPr>
        <w:t>EoC</w:t>
      </w:r>
      <w:proofErr w:type="spellEnd"/>
      <w:r w:rsidR="00044754">
        <w:rPr>
          <w:rFonts w:cstheme="minorHAnsi"/>
          <w:bCs/>
        </w:rPr>
        <w:t>/ψ.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xml:space="preserve">) (lower levels of contamination) resulted in </w:t>
      </w:r>
      <w:proofErr w:type="spellStart"/>
      <w:r w:rsidR="00DB3D19">
        <w:rPr>
          <w:bCs/>
        </w:rPr>
        <w:t>EoC</w:t>
      </w:r>
      <w:proofErr w:type="spellEnd"/>
      <w:r w:rsidR="00DB3D19">
        <w:rPr>
          <w:bCs/>
        </w:rPr>
        <w:t>/</w:t>
      </w:r>
      <w:r w:rsidR="00DB3D19">
        <w:rPr>
          <w:rFonts w:cstheme="minorHAnsi"/>
          <w:bCs/>
        </w:rPr>
        <w:t>ψ</w:t>
      </w:r>
      <w:r w:rsidR="00044754">
        <w:rPr>
          <w:bCs/>
        </w:rPr>
        <w:t xml:space="preserve"> relationship where </w:t>
      </w:r>
      <w:proofErr w:type="spellStart"/>
      <w:r w:rsidR="00044754">
        <w:rPr>
          <w:bCs/>
        </w:rPr>
        <w:t>EoC</w:t>
      </w:r>
      <w:proofErr w:type="spellEnd"/>
      <w:r w:rsidR="00044754">
        <w:rPr>
          <w:bCs/>
        </w:rPr>
        <w:t xml:space="preserve">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w:t>
      </w:r>
      <w:proofErr w:type="gramEnd"/>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07C8D7A6"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being distributed equally across importing countries or import being prioritised from a select few countries. </w:t>
      </w:r>
      <w:r w:rsidR="00E00C0B">
        <w:rPr>
          <w:bCs/>
        </w:rPr>
        <w:t>Not</w:t>
      </w:r>
      <w:r w:rsidR="00A53CE8">
        <w:rPr>
          <w:bCs/>
        </w:rPr>
        <w:t>e that the total sum of ShareX</w:t>
      </w:r>
      <w:r w:rsidR="00F300B4">
        <w:rPr>
          <w:bCs/>
        </w:rPr>
        <w:t xml:space="preserve"> must sum to 1,</w:t>
      </w:r>
      <w:r w:rsidR="00E00C0B">
        <w:rPr>
          <w:bCs/>
        </w:rPr>
        <w:t xml:space="preserve"> therefore each group of ten samples was scaled by the sum of the samples, </w:t>
      </w:r>
      <m:oMath>
        <m:nary>
          <m:naryPr>
            <m:chr m:val="∑"/>
            <m:limLoc m:val="undOvr"/>
            <m:ctrlPr>
              <w:rPr>
                <w:rFonts w:ascii="Cambria Math" w:hAnsi="Cambria Math"/>
                <w:bCs/>
                <w:i/>
                <w:highlight w:val="yellow"/>
              </w:rPr>
            </m:ctrlPr>
          </m:naryPr>
          <m:sub>
            <m:r>
              <w:rPr>
                <w:rFonts w:ascii="Cambria Math" w:hAnsi="Cambria Math"/>
                <w:highlight w:val="yellow"/>
              </w:rPr>
              <m:t>1</m:t>
            </m:r>
          </m:sub>
          <m:sup>
            <m:r>
              <w:rPr>
                <w:rFonts w:ascii="Cambria Math" w:hAnsi="Cambria Math"/>
                <w:highlight w:val="yellow"/>
              </w:rPr>
              <m:t>10</m:t>
            </m:r>
          </m:sup>
          <m:e>
            <m:f>
              <m:fPr>
                <m:ctrlPr>
                  <w:rPr>
                    <w:rFonts w:ascii="Cambria Math" w:hAnsi="Cambria Math"/>
                    <w:bCs/>
                    <w:i/>
                    <w:highlight w:val="yellow"/>
                  </w:rPr>
                </m:ctrlPr>
              </m:fPr>
              <m:num>
                <m:r>
                  <w:rPr>
                    <w:rFonts w:ascii="Cambria Math" w:hAnsi="Cambria Math"/>
                    <w:highlight w:val="yellow"/>
                  </w:rPr>
                  <m:t>ShareX</m:t>
                </m:r>
              </m:num>
              <m:den>
                <m:r>
                  <w:rPr>
                    <w:rFonts w:ascii="Cambria Math" w:hAnsi="Cambria Math"/>
                    <w:highlight w:val="yellow"/>
                  </w:rPr>
                  <m:t>Sum(ShareX)</m:t>
                </m:r>
              </m:den>
            </m:f>
          </m:e>
        </m:nary>
      </m:oMath>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74B9EAF2"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1B774B4A" w14:textId="554981BC" w:rsidR="00957D22" w:rsidRPr="00185D12" w:rsidRDefault="00957D22" w:rsidP="00957D22">
      <w:pPr>
        <w:pStyle w:val="ListParagraph"/>
        <w:numPr>
          <w:ilvl w:val="0"/>
          <w:numId w:val="19"/>
        </w:numPr>
        <w:spacing w:after="0" w:line="360" w:lineRule="auto"/>
        <w:jc w:val="both"/>
        <w:rPr>
          <w:bCs/>
          <w:highlight w:val="yellow"/>
        </w:rPr>
      </w:pPr>
      <w:r w:rsidRPr="00185D12">
        <w:rPr>
          <w:bCs/>
          <w:highlight w:val="yellow"/>
        </w:rPr>
        <w:t xml:space="preserve">Do this analysis with </w:t>
      </w:r>
      <w:proofErr w:type="spellStart"/>
      <w:r w:rsidRPr="00185D12">
        <w:rPr>
          <w:bCs/>
          <w:highlight w:val="yellow"/>
        </w:rPr>
        <w:t>fracimp</w:t>
      </w:r>
      <w:proofErr w:type="spellEnd"/>
      <w:r w:rsidRPr="00185D12">
        <w:rPr>
          <w:bCs/>
          <w:highlight w:val="yellow"/>
        </w:rPr>
        <w:t xml:space="preserve"> and the </w:t>
      </w:r>
      <w:proofErr w:type="spellStart"/>
      <w:r w:rsidRPr="00185D12">
        <w:rPr>
          <w:bCs/>
          <w:highlight w:val="yellow"/>
        </w:rPr>
        <w:t>propresimp</w:t>
      </w:r>
      <w:proofErr w:type="spellEnd"/>
      <w:r w:rsidRPr="00185D12">
        <w:rPr>
          <w:bCs/>
          <w:highlight w:val="yellow"/>
        </w:rPr>
        <w:t xml:space="preserve"> parameters (skewed and uniform) here and say that the average </w:t>
      </w:r>
      <w:proofErr w:type="spellStart"/>
      <w:r w:rsidRPr="00185D12">
        <w:rPr>
          <w:bCs/>
          <w:highlight w:val="yellow"/>
        </w:rPr>
        <w:t>EoC</w:t>
      </w:r>
      <w:proofErr w:type="spellEnd"/>
      <w:r w:rsidRPr="00185D12">
        <w:rPr>
          <w:bCs/>
          <w:highlight w:val="yellow"/>
        </w:rPr>
        <w:t xml:space="preserve"> is different only with</w:t>
      </w:r>
      <w:r w:rsidR="00185D12" w:rsidRPr="00185D12">
        <w:rPr>
          <w:bCs/>
          <w:highlight w:val="yellow"/>
        </w:rPr>
        <w:t xml:space="preserve"> the skewed one. Showing that the reason why the </w:t>
      </w:r>
      <w:proofErr w:type="spellStart"/>
      <w:r w:rsidR="00185D12" w:rsidRPr="00185D12">
        <w:rPr>
          <w:bCs/>
          <w:highlight w:val="yellow"/>
        </w:rPr>
        <w:t>EoC</w:t>
      </w:r>
      <w:proofErr w:type="spellEnd"/>
      <w:r w:rsidR="00185D12" w:rsidRPr="00185D12">
        <w:rPr>
          <w:bCs/>
          <w:highlight w:val="yellow"/>
        </w:rPr>
        <w:t xml:space="preserve"> is different in the other parameters is due to heterogeneity changing the average </w:t>
      </w:r>
    </w:p>
    <w:p w14:paraId="2B182226" w14:textId="2ADFFAB6" w:rsidR="00166E35" w:rsidRDefault="00166E35"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5F3BDEAB" w14:textId="77777777" w:rsidR="00B552FF" w:rsidRDefault="00B552FF" w:rsidP="00DF6D86">
      <w:pPr>
        <w:spacing w:after="0" w:line="360" w:lineRule="auto"/>
        <w:rPr>
          <w:b/>
          <w:u w:val="single"/>
        </w:rPr>
      </w:pPr>
    </w:p>
    <w:p w14:paraId="3D5DA148" w14:textId="2CDD812D" w:rsidR="004970E9" w:rsidRDefault="004970E9" w:rsidP="004970E9">
      <w:pPr>
        <w:spacing w:after="0" w:line="360" w:lineRule="auto"/>
        <w:jc w:val="center"/>
        <w:rPr>
          <w:b/>
          <w:u w:val="single"/>
        </w:rPr>
      </w:pPr>
      <w:r>
        <w:rPr>
          <w:b/>
          <w:u w:val="single"/>
        </w:rPr>
        <w:lastRenderedPageBreak/>
        <w:t>DISCUSSION</w:t>
      </w:r>
    </w:p>
    <w:p w14:paraId="48B16800" w14:textId="6BE7FDFF" w:rsidR="00196DC0" w:rsidRDefault="00196DC0" w:rsidP="004970E9">
      <w:pPr>
        <w:spacing w:after="0" w:line="360" w:lineRule="auto"/>
        <w:jc w:val="center"/>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030931E8" w14:textId="6A199712" w:rsidR="00185D12" w:rsidRPr="00185D12" w:rsidRDefault="00185D12" w:rsidP="00935C63">
      <w:pPr>
        <w:spacing w:after="0" w:line="360" w:lineRule="auto"/>
        <w:jc w:val="both"/>
        <w:rPr>
          <w:bCs/>
        </w:rPr>
      </w:pPr>
      <w:r>
        <w:rPr>
          <w:bCs/>
        </w:rPr>
        <w:t xml:space="preserve">Mathematical models of importation were used to identify that increasing the extent of food importation from non-domestic sources may decrease the efficacy of domestic livestock antibiotic stewardship interventions in the context of resistant human foodborne infections. This </w:t>
      </w:r>
      <w:proofErr w:type="gramStart"/>
      <w:r>
        <w:rPr>
          <w:bCs/>
        </w:rPr>
        <w:t>was explored</w:t>
      </w:r>
      <w:proofErr w:type="gramEnd"/>
      <w:r>
        <w:rPr>
          <w:bCs/>
        </w:rPr>
        <w:t xml:space="preserve"> across a realistic UK-specific case study for ampicillin-resistant Salmonella spp. in fattening pigs. Import parameters such as the </w:t>
      </w:r>
      <w:r w:rsidRPr="00935C63">
        <w:rPr>
          <w:bCs/>
          <w:highlight w:val="yellow"/>
        </w:rPr>
        <w:t>…</w:t>
      </w:r>
      <w:r>
        <w:rPr>
          <w:bCs/>
        </w:rPr>
        <w:t xml:space="preserve"> and </w:t>
      </w:r>
      <w:r w:rsidRPr="00935C63">
        <w:rPr>
          <w:bCs/>
          <w:highlight w:val="yellow"/>
        </w:rPr>
        <w:t>…</w:t>
      </w:r>
      <w:r>
        <w:rPr>
          <w:bCs/>
        </w:rPr>
        <w:t xml:space="preserve"> are important for reducing the efficacy of local livestock antibiotic curtailment in reducing the extent of antibiotic-resistant human infections. Increasing the</w:t>
      </w:r>
      <w:r w:rsidR="009013C5">
        <w:rPr>
          <w:bCs/>
        </w:rPr>
        <w:t xml:space="preserve"> level of heterogeneity in import parameters had little effect on the average relationship between import and the efficacy of curtailment, with the average level of </w:t>
      </w:r>
      <w:r w:rsidR="009013C5" w:rsidRPr="00935C63">
        <w:rPr>
          <w:bCs/>
          <w:highlight w:val="yellow"/>
        </w:rPr>
        <w:t>…</w:t>
      </w:r>
      <w:r w:rsidR="009013C5">
        <w:rPr>
          <w:bCs/>
        </w:rPr>
        <w:t xml:space="preserve"> and to a lesser extent </w:t>
      </w:r>
      <w:r w:rsidR="009013C5" w:rsidRPr="00935C63">
        <w:rPr>
          <w:bCs/>
          <w:highlight w:val="yellow"/>
        </w:rPr>
        <w:t>…</w:t>
      </w:r>
      <w:r w:rsidR="009013C5">
        <w:rPr>
          <w:bCs/>
        </w:rPr>
        <w:t xml:space="preserve"> driving the majority of changes in the relationship between the efficacy of curtailment and import. Specifically, </w:t>
      </w:r>
      <w:r w:rsidR="00935C63">
        <w:rPr>
          <w:bCs/>
        </w:rPr>
        <w:t xml:space="preserve">the average prevalence of Salmonella contamination on imports </w:t>
      </w:r>
      <w:proofErr w:type="gramStart"/>
      <w:r w:rsidR="00935C63">
        <w:rPr>
          <w:bCs/>
        </w:rPr>
        <w:t>must be driven</w:t>
      </w:r>
      <w:proofErr w:type="gramEnd"/>
      <w:r w:rsidR="00935C63">
        <w:rPr>
          <w:bCs/>
        </w:rPr>
        <w:t xml:space="preserve"> to near elimination for importation to have a negligible effect on the efficacy of domestic antibiotic curtailment. Heterogeneity in the relative distribution of imports across importing countries has an effect of increasing the potential uncertainty with the relationship between import and the efficacy of curtailment </w:t>
      </w:r>
    </w:p>
    <w:p w14:paraId="3C5BA801" w14:textId="6D7EF246" w:rsidR="000D242E" w:rsidRDefault="000D242E" w:rsidP="000D242E">
      <w:pPr>
        <w:spacing w:after="0" w:line="360" w:lineRule="auto"/>
        <w:rPr>
          <w:bCs/>
        </w:rPr>
      </w:pPr>
    </w:p>
    <w:p w14:paraId="3A216888" w14:textId="0A7FA90A"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19A072C" w:rsidR="00935C63" w:rsidRDefault="00935C63" w:rsidP="000D242E">
      <w:pPr>
        <w:spacing w:after="0" w:line="360" w:lineRule="auto"/>
        <w:rPr>
          <w:bCs/>
        </w:rPr>
      </w:pPr>
    </w:p>
    <w:p w14:paraId="2D11E9F1" w14:textId="64265D32" w:rsidR="00935C63" w:rsidRDefault="00935C63" w:rsidP="000D242E">
      <w:pPr>
        <w:spacing w:after="0" w:line="360" w:lineRule="auto"/>
        <w:rPr>
          <w:bCs/>
        </w:rPr>
      </w:pPr>
      <w:r>
        <w:rPr>
          <w:bCs/>
        </w:rPr>
        <w:t xml:space="preserve">Importation or the influence from other populations affecting the efficacy of AMR interventions </w:t>
      </w:r>
      <w:proofErr w:type="gramStart"/>
      <w:r>
        <w:rPr>
          <w:bCs/>
        </w:rPr>
        <w:t>has been noted</w:t>
      </w:r>
      <w:proofErr w:type="gramEnd"/>
      <w:r>
        <w:rPr>
          <w:bCs/>
        </w:rPr>
        <w:t xml:space="preserve"> </w:t>
      </w:r>
      <w:r w:rsidR="00A53AB4">
        <w:rPr>
          <w:bCs/>
        </w:rPr>
        <w:t>in AMR literature before (</w:t>
      </w:r>
      <w:proofErr w:type="spellStart"/>
      <w:r w:rsidR="00A53AB4">
        <w:rPr>
          <w:bCs/>
        </w:rPr>
        <w:t>Lipsitch</w:t>
      </w:r>
      <w:proofErr w:type="spellEnd"/>
      <w:r w:rsidR="00A53AB4">
        <w:rPr>
          <w:bCs/>
        </w:rPr>
        <w:t xml:space="preserve"> paper – other papers). However mint he context of this study, we note that the reduction in the efficacy of interventions can be attributed to the </w:t>
      </w:r>
      <w:r w:rsidR="008D7BF7">
        <w:rPr>
          <w:bCs/>
        </w:rPr>
        <w:t xml:space="preserve">reduction in the attributable </w:t>
      </w:r>
    </w:p>
    <w:p w14:paraId="67862DDB" w14:textId="77777777" w:rsidR="00935C63" w:rsidRDefault="00935C63" w:rsidP="000D242E">
      <w:pPr>
        <w:spacing w:after="0" w:line="360" w:lineRule="auto"/>
        <w:rPr>
          <w:bCs/>
        </w:rPr>
      </w:pPr>
    </w:p>
    <w:p w14:paraId="281C2BA4" w14:textId="6CE93E93" w:rsidR="000D242E" w:rsidRDefault="000D242E" w:rsidP="000D242E">
      <w:pPr>
        <w:pStyle w:val="ListParagraph"/>
        <w:numPr>
          <w:ilvl w:val="0"/>
          <w:numId w:val="16"/>
        </w:numPr>
        <w:spacing w:after="0" w:line="360" w:lineRule="auto"/>
        <w:rPr>
          <w:bCs/>
        </w:rPr>
      </w:pPr>
      <w:r>
        <w:rPr>
          <w:bCs/>
        </w:rPr>
        <w:t xml:space="preserve">Our key result is that import is important – or to put it more generally having a continous source of any infectious pressure for any infectious disease will offset the dynamics you see in your local patch – this is seen with other studies like the </w:t>
      </w:r>
      <w:proofErr w:type="spellStart"/>
      <w:r>
        <w:rPr>
          <w:bCs/>
        </w:rPr>
        <w:t>lipsitch</w:t>
      </w:r>
      <w:proofErr w:type="spellEnd"/>
      <w:r>
        <w:rPr>
          <w:bCs/>
        </w:rPr>
        <w:t xml:space="preserve"> et al study </w:t>
      </w:r>
    </w:p>
    <w:p w14:paraId="4B1288CF" w14:textId="192B5793" w:rsidR="000D242E" w:rsidRDefault="000D242E" w:rsidP="000D242E">
      <w:pPr>
        <w:pStyle w:val="ListParagraph"/>
        <w:numPr>
          <w:ilvl w:val="0"/>
          <w:numId w:val="16"/>
        </w:numPr>
        <w:spacing w:after="0" w:line="360" w:lineRule="auto"/>
        <w:rPr>
          <w:bCs/>
        </w:rPr>
      </w:pPr>
      <w:r>
        <w:rPr>
          <w:bCs/>
        </w:rPr>
        <w:t xml:space="preserve">However, what is interesting about this study is that we know quantify this </w:t>
      </w:r>
      <w:proofErr w:type="spellStart"/>
      <w:r>
        <w:rPr>
          <w:bCs/>
        </w:rPr>
        <w:t>intuitiuve</w:t>
      </w:r>
      <w:proofErr w:type="spellEnd"/>
      <w:r>
        <w:rPr>
          <w:bCs/>
        </w:rPr>
        <w:t xml:space="preserve"> result in the context of AMR </w:t>
      </w:r>
    </w:p>
    <w:p w14:paraId="2ECB6FA8" w14:textId="0EEA2FBB" w:rsidR="000D242E" w:rsidRDefault="000D242E" w:rsidP="000D242E">
      <w:pPr>
        <w:spacing w:after="0" w:line="360" w:lineRule="auto"/>
        <w:rPr>
          <w:bCs/>
        </w:rPr>
      </w:pPr>
    </w:p>
    <w:p w14:paraId="4935DDB8" w14:textId="6E8792D1" w:rsidR="00C61527" w:rsidRPr="00C61527" w:rsidRDefault="00C61527" w:rsidP="00C61527">
      <w:pPr>
        <w:pStyle w:val="ListParagraph"/>
        <w:numPr>
          <w:ilvl w:val="0"/>
          <w:numId w:val="16"/>
        </w:numPr>
        <w:spacing w:after="0" w:line="360" w:lineRule="auto"/>
        <w:rPr>
          <w:bCs/>
        </w:rPr>
      </w:pPr>
      <w:proofErr w:type="spellStart"/>
      <w:r>
        <w:rPr>
          <w:bCs/>
        </w:rPr>
        <w:lastRenderedPageBreak/>
        <w:t>Somehwere</w:t>
      </w:r>
      <w:proofErr w:type="spellEnd"/>
      <w:r>
        <w:rPr>
          <w:bCs/>
        </w:rPr>
        <w:t xml:space="preserve"> I need to mention </w:t>
      </w:r>
      <w:proofErr w:type="spellStart"/>
      <w:r>
        <w:rPr>
          <w:bCs/>
        </w:rPr>
        <w:t>th</w:t>
      </w:r>
      <w:proofErr w:type="spellEnd"/>
      <w:r>
        <w:rPr>
          <w:bCs/>
        </w:rPr>
        <w:t xml:space="preserve"> </w:t>
      </w:r>
      <w:proofErr w:type="spellStart"/>
      <w:r>
        <w:rPr>
          <w:bCs/>
        </w:rPr>
        <w:t>enon</w:t>
      </w:r>
      <w:proofErr w:type="spellEnd"/>
      <w:r>
        <w:rPr>
          <w:bCs/>
        </w:rPr>
        <w:t xml:space="preserve">-import parameters and why they affect the efficacy of curtailment – link it to one of the other bullet point </w:t>
      </w:r>
      <w:proofErr w:type="spellStart"/>
      <w:r>
        <w:rPr>
          <w:bCs/>
        </w:rPr>
        <w:t>subsesctions</w:t>
      </w:r>
      <w:proofErr w:type="spellEnd"/>
      <w:r>
        <w:rPr>
          <w:bCs/>
        </w:rPr>
        <w:t xml:space="preserve"> </w:t>
      </w:r>
    </w:p>
    <w:p w14:paraId="19DC1D10" w14:textId="77777777" w:rsidR="00C61527" w:rsidRDefault="00C61527" w:rsidP="000D242E">
      <w:pPr>
        <w:spacing w:after="0" w:line="360" w:lineRule="auto"/>
        <w:rPr>
          <w:bCs/>
        </w:rPr>
      </w:pPr>
    </w:p>
    <w:p w14:paraId="46AF0569" w14:textId="6911AE2E" w:rsidR="000D242E" w:rsidRDefault="000D242E" w:rsidP="000D242E">
      <w:pPr>
        <w:spacing w:after="0" w:line="360" w:lineRule="auto"/>
        <w:rPr>
          <w:bCs/>
        </w:rPr>
      </w:pPr>
      <w:r>
        <w:rPr>
          <w:bCs/>
        </w:rPr>
        <w:t>Talk about the saturation effect</w:t>
      </w:r>
    </w:p>
    <w:p w14:paraId="665416A4" w14:textId="27AEADCE" w:rsidR="000D242E" w:rsidRDefault="000D242E" w:rsidP="000D242E">
      <w:pPr>
        <w:pStyle w:val="ListParagraph"/>
        <w:numPr>
          <w:ilvl w:val="0"/>
          <w:numId w:val="17"/>
        </w:numPr>
        <w:spacing w:after="0" w:line="360" w:lineRule="auto"/>
        <w:rPr>
          <w:bCs/>
        </w:rPr>
      </w:pPr>
      <w:r>
        <w:rPr>
          <w:bCs/>
        </w:rPr>
        <w:t xml:space="preserve">Essentially talk </w:t>
      </w:r>
      <w:r w:rsidR="00A820CF">
        <w:rPr>
          <w:bCs/>
        </w:rPr>
        <w:t xml:space="preserve">about how this mechanic works and relate to real life phenomenom </w:t>
      </w:r>
    </w:p>
    <w:p w14:paraId="734E9040" w14:textId="4D1A43E9" w:rsidR="006565A9" w:rsidRDefault="006565A9" w:rsidP="000D242E">
      <w:pPr>
        <w:pStyle w:val="ListParagraph"/>
        <w:numPr>
          <w:ilvl w:val="0"/>
          <w:numId w:val="17"/>
        </w:numPr>
        <w:spacing w:after="0" w:line="360" w:lineRule="auto"/>
        <w:rPr>
          <w:bCs/>
        </w:rPr>
      </w:pPr>
      <w:r>
        <w:rPr>
          <w:bCs/>
        </w:rPr>
        <w:t xml:space="preserve">Maybe mention he </w:t>
      </w:r>
      <w:proofErr w:type="spellStart"/>
      <w:r>
        <w:rPr>
          <w:bCs/>
        </w:rPr>
        <w:t>logarthimuic</w:t>
      </w:r>
      <w:proofErr w:type="spellEnd"/>
      <w:r>
        <w:rPr>
          <w:bCs/>
        </w:rPr>
        <w:t xml:space="preserve"> vs exponential growth relationships between EoC and psi and why the tow different shapes are important </w:t>
      </w:r>
    </w:p>
    <w:p w14:paraId="03AC102C" w14:textId="001F0E93" w:rsidR="004D51C3" w:rsidRDefault="004D51C3" w:rsidP="000D242E">
      <w:pPr>
        <w:pStyle w:val="ListParagraph"/>
        <w:numPr>
          <w:ilvl w:val="0"/>
          <w:numId w:val="17"/>
        </w:numPr>
        <w:spacing w:after="0" w:line="360" w:lineRule="auto"/>
        <w:rPr>
          <w:bCs/>
        </w:rPr>
      </w:pPr>
      <w:proofErr w:type="spellStart"/>
      <w:r>
        <w:rPr>
          <w:bCs/>
        </w:rPr>
        <w:t>Mentiuon</w:t>
      </w:r>
      <w:proofErr w:type="spellEnd"/>
      <w:r>
        <w:rPr>
          <w:bCs/>
        </w:rPr>
        <w:t xml:space="preserve"> how alterations to eta parameter fits into this </w:t>
      </w:r>
    </w:p>
    <w:p w14:paraId="2A8F44B9" w14:textId="7F48FF5E" w:rsidR="00A820CF" w:rsidRDefault="00A820CF" w:rsidP="00A820CF">
      <w:pPr>
        <w:spacing w:after="0" w:line="360" w:lineRule="auto"/>
        <w:rPr>
          <w:bCs/>
        </w:rPr>
      </w:pPr>
    </w:p>
    <w:p w14:paraId="2E79BE99" w14:textId="52CFE5C8" w:rsidR="00A820CF" w:rsidRDefault="00A820CF" w:rsidP="00A820CF">
      <w:pPr>
        <w:spacing w:after="0" w:line="360" w:lineRule="auto"/>
        <w:rPr>
          <w:bCs/>
        </w:rPr>
      </w:pPr>
      <w:r>
        <w:rPr>
          <w:bCs/>
        </w:rPr>
        <w:t xml:space="preserve">Talk about the lack of the effect of heterogeneity </w:t>
      </w:r>
    </w:p>
    <w:p w14:paraId="0CAF1E40" w14:textId="65A75479" w:rsidR="00A820CF" w:rsidRDefault="00A820CF" w:rsidP="00A820CF">
      <w:pPr>
        <w:pStyle w:val="ListParagraph"/>
        <w:numPr>
          <w:ilvl w:val="0"/>
          <w:numId w:val="17"/>
        </w:numPr>
        <w:spacing w:after="0" w:line="360" w:lineRule="auto"/>
        <w:rPr>
          <w:bCs/>
        </w:rPr>
      </w:pPr>
      <w:r>
        <w:rPr>
          <w:bCs/>
        </w:rPr>
        <w:t xml:space="preserve">The relative share of countries doesn’t really matter that much </w:t>
      </w:r>
    </w:p>
    <w:p w14:paraId="5F6095F9" w14:textId="66CC04F1" w:rsidR="00A820CF" w:rsidRDefault="00A820CF" w:rsidP="00A820CF">
      <w:pPr>
        <w:pStyle w:val="ListParagraph"/>
        <w:numPr>
          <w:ilvl w:val="0"/>
          <w:numId w:val="17"/>
        </w:numPr>
        <w:spacing w:after="0" w:line="360" w:lineRule="auto"/>
        <w:rPr>
          <w:bCs/>
        </w:rPr>
      </w:pPr>
      <w:r>
        <w:rPr>
          <w:bCs/>
        </w:rPr>
        <w:t xml:space="preserve">Why is this the case </w:t>
      </w:r>
    </w:p>
    <w:p w14:paraId="3BE688D6" w14:textId="2BDF2F4F" w:rsidR="00A820CF" w:rsidRDefault="00A820CF" w:rsidP="00A820CF">
      <w:pPr>
        <w:pStyle w:val="ListParagraph"/>
        <w:numPr>
          <w:ilvl w:val="0"/>
          <w:numId w:val="17"/>
        </w:numPr>
        <w:spacing w:after="0" w:line="360" w:lineRule="auto"/>
        <w:rPr>
          <w:bCs/>
        </w:rPr>
      </w:pPr>
      <w:r>
        <w:rPr>
          <w:bCs/>
        </w:rPr>
        <w:t xml:space="preserve">Maybe need to relate to mathemtical phenomenom </w:t>
      </w:r>
    </w:p>
    <w:p w14:paraId="2C26A678" w14:textId="7DBB04CA" w:rsidR="00A820CF" w:rsidRDefault="00A820CF" w:rsidP="00A820CF">
      <w:pPr>
        <w:spacing w:after="0" w:line="360" w:lineRule="auto"/>
        <w:rPr>
          <w:bCs/>
        </w:rPr>
      </w:pPr>
    </w:p>
    <w:p w14:paraId="0AB3B7A4" w14:textId="123187AC" w:rsidR="00A820CF" w:rsidRDefault="00D51170" w:rsidP="00A820CF">
      <w:pPr>
        <w:spacing w:after="0" w:line="360" w:lineRule="auto"/>
        <w:rPr>
          <w:bCs/>
        </w:rPr>
      </w:pPr>
      <w:r>
        <w:rPr>
          <w:bCs/>
        </w:rPr>
        <w:t xml:space="preserve">Talk about the public health implications of the results </w:t>
      </w:r>
    </w:p>
    <w:p w14:paraId="112E8231" w14:textId="1C5438B8" w:rsidR="00D51170" w:rsidRDefault="00D51170" w:rsidP="00D51170">
      <w:pPr>
        <w:pStyle w:val="ListParagraph"/>
        <w:numPr>
          <w:ilvl w:val="0"/>
          <w:numId w:val="18"/>
        </w:numPr>
        <w:spacing w:after="0" w:line="360" w:lineRule="auto"/>
        <w:rPr>
          <w:bCs/>
        </w:rPr>
      </w:pPr>
      <w:r>
        <w:rPr>
          <w:bCs/>
        </w:rPr>
        <w:t>Either reduce contamination and resistance from importing countries or only import from low contamination countries</w:t>
      </w:r>
    </w:p>
    <w:p w14:paraId="6610AF2D" w14:textId="67B59A30" w:rsidR="00D51170" w:rsidRDefault="00D51170" w:rsidP="00D51170">
      <w:pPr>
        <w:spacing w:after="0" w:line="360" w:lineRule="auto"/>
        <w:rPr>
          <w:bCs/>
        </w:rPr>
      </w:pPr>
    </w:p>
    <w:p w14:paraId="3CE903DF" w14:textId="5DC64BB9" w:rsidR="00D51170" w:rsidRDefault="00D51170" w:rsidP="00D51170">
      <w:pPr>
        <w:spacing w:after="0" w:line="360" w:lineRule="auto"/>
        <w:rPr>
          <w:bCs/>
        </w:rPr>
      </w:pPr>
      <w:r>
        <w:rPr>
          <w:bCs/>
        </w:rPr>
        <w:t>Why we used the</w:t>
      </w:r>
      <w:r w:rsidR="006565A9">
        <w:rPr>
          <w:bCs/>
        </w:rPr>
        <w:t xml:space="preserve"> case </w:t>
      </w:r>
      <w:proofErr w:type="spellStart"/>
      <w:r w:rsidR="006565A9">
        <w:rPr>
          <w:bCs/>
        </w:rPr>
        <w:t>stuidy</w:t>
      </w:r>
      <w:proofErr w:type="spellEnd"/>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2EF2ECC8"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proofErr w:type="gramStart"/>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decreases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w:t>
      </w:r>
      <w:proofErr w:type="gramEnd"/>
      <w:r w:rsidR="00C61527">
        <w:rPr>
          <w:bCs/>
        </w:rPr>
        <w:t xml:space="preserve"> </w:t>
      </w:r>
    </w:p>
    <w:p w14:paraId="6EEE3AFF" w14:textId="77777777" w:rsidR="00D51170" w:rsidRDefault="00D51170" w:rsidP="00D51170">
      <w:pPr>
        <w:spacing w:after="0" w:line="360" w:lineRule="auto"/>
        <w:rPr>
          <w:bCs/>
        </w:rPr>
      </w:pPr>
    </w:p>
    <w:p w14:paraId="1DEF73D5" w14:textId="3E8DC695" w:rsidR="00D51170" w:rsidRDefault="00D51170" w:rsidP="00D51170">
      <w:pPr>
        <w:spacing w:after="0" w:line="360" w:lineRule="auto"/>
        <w:rPr>
          <w:bCs/>
        </w:rPr>
      </w:pPr>
      <w:r>
        <w:rPr>
          <w:bCs/>
        </w:rPr>
        <w:t xml:space="preserve">Study limitations </w:t>
      </w:r>
    </w:p>
    <w:p w14:paraId="600813E0" w14:textId="5E156FDF" w:rsidR="00D51170" w:rsidRDefault="00D51170" w:rsidP="00D51170">
      <w:pPr>
        <w:pStyle w:val="ListParagraph"/>
        <w:numPr>
          <w:ilvl w:val="0"/>
          <w:numId w:val="18"/>
        </w:numPr>
        <w:spacing w:after="0" w:line="360" w:lineRule="auto"/>
        <w:rPr>
          <w:bCs/>
        </w:rPr>
      </w:pPr>
      <w:r>
        <w:rPr>
          <w:bCs/>
        </w:rPr>
        <w:t xml:space="preserve">Inability to validate the </w:t>
      </w:r>
      <w:proofErr w:type="spellStart"/>
      <w:r>
        <w:rPr>
          <w:bCs/>
        </w:rPr>
        <w:t>atribale</w:t>
      </w:r>
      <w:proofErr w:type="spellEnd"/>
      <w:r>
        <w:rPr>
          <w:bCs/>
        </w:rPr>
        <w:t xml:space="preserve"> fraction from different countries – talk about source attribution studies – but mention why we </w:t>
      </w:r>
      <w:proofErr w:type="spellStart"/>
      <w:r>
        <w:rPr>
          <w:bCs/>
        </w:rPr>
        <w:t>cant</w:t>
      </w:r>
      <w:proofErr w:type="spellEnd"/>
      <w:r>
        <w:rPr>
          <w:bCs/>
        </w:rPr>
        <w:t xml:space="preserve"> use these</w:t>
      </w:r>
    </w:p>
    <w:p w14:paraId="7771B3B9" w14:textId="6D0DF97B" w:rsidR="00D51170" w:rsidRDefault="00D51170" w:rsidP="00D51170">
      <w:pPr>
        <w:pStyle w:val="ListParagraph"/>
        <w:numPr>
          <w:ilvl w:val="0"/>
          <w:numId w:val="18"/>
        </w:numPr>
        <w:spacing w:after="0" w:line="360" w:lineRule="auto"/>
        <w:rPr>
          <w:bCs/>
        </w:rPr>
      </w:pPr>
      <w:r>
        <w:rPr>
          <w:bCs/>
        </w:rPr>
        <w:lastRenderedPageBreak/>
        <w:t xml:space="preserve">Definitely </w:t>
      </w:r>
      <w:r w:rsidR="006565A9">
        <w:rPr>
          <w:bCs/>
        </w:rPr>
        <w:t xml:space="preserve">need to talk about how there’s a balance between the four outcome measures and the overall relationship between usage and resistance – maybe  another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9E4902E" w:rsidR="003F0E81" w:rsidRDefault="003F0E81" w:rsidP="00D51170">
      <w:pPr>
        <w:pStyle w:val="ListParagraph"/>
        <w:numPr>
          <w:ilvl w:val="0"/>
          <w:numId w:val="18"/>
        </w:numPr>
        <w:spacing w:after="0" w:line="360" w:lineRule="auto"/>
        <w:rPr>
          <w:bCs/>
        </w:rPr>
      </w:pPr>
      <w:r>
        <w:rPr>
          <w:bCs/>
        </w:rPr>
        <w:t xml:space="preserve">Data limitations with the case studies – why ampicillin, </w:t>
      </w:r>
      <w:proofErr w:type="spellStart"/>
      <w:r>
        <w:rPr>
          <w:bCs/>
        </w:rPr>
        <w:t>fattenings</w:t>
      </w:r>
      <w:proofErr w:type="spellEnd"/>
      <w:r>
        <w:rPr>
          <w:bCs/>
        </w:rPr>
        <w:t xml:space="preserve"> pigs and the UK might not be presentative enough </w:t>
      </w:r>
    </w:p>
    <w:p w14:paraId="50539F0C" w14:textId="2E7BA208" w:rsidR="003F0E81" w:rsidRDefault="003F0E81" w:rsidP="003F0E81">
      <w:pPr>
        <w:spacing w:after="0" w:line="360" w:lineRule="auto"/>
        <w:rPr>
          <w:bCs/>
        </w:rPr>
      </w:pPr>
    </w:p>
    <w:p w14:paraId="5803E41F" w14:textId="6409F522" w:rsidR="003F0E81" w:rsidRPr="003F0E81" w:rsidRDefault="003F0E81" w:rsidP="003F0E81">
      <w:pPr>
        <w:spacing w:after="0" w:line="360" w:lineRule="auto"/>
        <w:rPr>
          <w:bCs/>
        </w:rPr>
      </w:pPr>
      <w:r>
        <w:rPr>
          <w:bCs/>
        </w:rPr>
        <w:t xml:space="preserve">Overall Conclusion Paragraph </w:t>
      </w:r>
    </w:p>
    <w:sectPr w:rsidR="003F0E81" w:rsidRPr="003F0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443CE0"/>
    <w:multiLevelType w:val="hybridMultilevel"/>
    <w:tmpl w:val="F7923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5D5B26"/>
    <w:multiLevelType w:val="hybridMultilevel"/>
    <w:tmpl w:val="FA28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0"/>
  </w:num>
  <w:num w:numId="5">
    <w:abstractNumId w:val="2"/>
  </w:num>
  <w:num w:numId="6">
    <w:abstractNumId w:val="12"/>
  </w:num>
  <w:num w:numId="7">
    <w:abstractNumId w:val="16"/>
  </w:num>
  <w:num w:numId="8">
    <w:abstractNumId w:val="1"/>
  </w:num>
  <w:num w:numId="9">
    <w:abstractNumId w:val="18"/>
  </w:num>
  <w:num w:numId="10">
    <w:abstractNumId w:val="17"/>
  </w:num>
  <w:num w:numId="11">
    <w:abstractNumId w:val="4"/>
  </w:num>
  <w:num w:numId="12">
    <w:abstractNumId w:val="19"/>
  </w:num>
  <w:num w:numId="13">
    <w:abstractNumId w:val="8"/>
  </w:num>
  <w:num w:numId="14">
    <w:abstractNumId w:val="14"/>
  </w:num>
  <w:num w:numId="15">
    <w:abstractNumId w:val="9"/>
  </w:num>
  <w:num w:numId="16">
    <w:abstractNumId w:val="10"/>
  </w:num>
  <w:num w:numId="17">
    <w:abstractNumId w:val="6"/>
  </w:num>
  <w:num w:numId="18">
    <w:abstractNumId w:val="5"/>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36FCA"/>
    <w:rsid w:val="000411C1"/>
    <w:rsid w:val="00041E63"/>
    <w:rsid w:val="00044754"/>
    <w:rsid w:val="000522E9"/>
    <w:rsid w:val="00063740"/>
    <w:rsid w:val="000702C0"/>
    <w:rsid w:val="00074D74"/>
    <w:rsid w:val="00082805"/>
    <w:rsid w:val="00091ADD"/>
    <w:rsid w:val="000A7BF3"/>
    <w:rsid w:val="000B2FD4"/>
    <w:rsid w:val="000B375D"/>
    <w:rsid w:val="000B4EEC"/>
    <w:rsid w:val="000D242E"/>
    <w:rsid w:val="000D3AFD"/>
    <w:rsid w:val="000E42C5"/>
    <w:rsid w:val="000F51EF"/>
    <w:rsid w:val="00101690"/>
    <w:rsid w:val="00116B65"/>
    <w:rsid w:val="00120369"/>
    <w:rsid w:val="00121691"/>
    <w:rsid w:val="00127AEE"/>
    <w:rsid w:val="00137BAF"/>
    <w:rsid w:val="00143D2E"/>
    <w:rsid w:val="00147253"/>
    <w:rsid w:val="001500B0"/>
    <w:rsid w:val="00153F9F"/>
    <w:rsid w:val="00164733"/>
    <w:rsid w:val="00166E35"/>
    <w:rsid w:val="00174A59"/>
    <w:rsid w:val="00185D12"/>
    <w:rsid w:val="00196DC0"/>
    <w:rsid w:val="00197217"/>
    <w:rsid w:val="001B2E3B"/>
    <w:rsid w:val="001B4A06"/>
    <w:rsid w:val="001B63B2"/>
    <w:rsid w:val="001D6A93"/>
    <w:rsid w:val="001D6D90"/>
    <w:rsid w:val="001E11D2"/>
    <w:rsid w:val="001E2F24"/>
    <w:rsid w:val="001E613E"/>
    <w:rsid w:val="0020760F"/>
    <w:rsid w:val="00207E9B"/>
    <w:rsid w:val="00212FD2"/>
    <w:rsid w:val="002245F7"/>
    <w:rsid w:val="0023487B"/>
    <w:rsid w:val="0024747D"/>
    <w:rsid w:val="00265C08"/>
    <w:rsid w:val="002724A8"/>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47297"/>
    <w:rsid w:val="00352A99"/>
    <w:rsid w:val="003565AC"/>
    <w:rsid w:val="00361723"/>
    <w:rsid w:val="00362891"/>
    <w:rsid w:val="003743BB"/>
    <w:rsid w:val="00392817"/>
    <w:rsid w:val="003D603C"/>
    <w:rsid w:val="003D652A"/>
    <w:rsid w:val="003E131F"/>
    <w:rsid w:val="003E26B6"/>
    <w:rsid w:val="003E4B0D"/>
    <w:rsid w:val="003F0E81"/>
    <w:rsid w:val="00402651"/>
    <w:rsid w:val="00405967"/>
    <w:rsid w:val="004175AA"/>
    <w:rsid w:val="00422EE7"/>
    <w:rsid w:val="004240B0"/>
    <w:rsid w:val="004322E0"/>
    <w:rsid w:val="0044039F"/>
    <w:rsid w:val="00452015"/>
    <w:rsid w:val="00455EA6"/>
    <w:rsid w:val="004726F7"/>
    <w:rsid w:val="0047606F"/>
    <w:rsid w:val="00493807"/>
    <w:rsid w:val="004970E9"/>
    <w:rsid w:val="004D51C3"/>
    <w:rsid w:val="004F38F0"/>
    <w:rsid w:val="00512AB7"/>
    <w:rsid w:val="00512B3D"/>
    <w:rsid w:val="00514CB2"/>
    <w:rsid w:val="00515EAF"/>
    <w:rsid w:val="0052021A"/>
    <w:rsid w:val="00533964"/>
    <w:rsid w:val="00542DE8"/>
    <w:rsid w:val="00546083"/>
    <w:rsid w:val="00556463"/>
    <w:rsid w:val="00556F70"/>
    <w:rsid w:val="00565A1F"/>
    <w:rsid w:val="00567E1A"/>
    <w:rsid w:val="00584474"/>
    <w:rsid w:val="00591CB7"/>
    <w:rsid w:val="005B2921"/>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40702"/>
    <w:rsid w:val="00641560"/>
    <w:rsid w:val="006565A9"/>
    <w:rsid w:val="00661912"/>
    <w:rsid w:val="00671B51"/>
    <w:rsid w:val="00675838"/>
    <w:rsid w:val="006B0158"/>
    <w:rsid w:val="006C1AC7"/>
    <w:rsid w:val="006D4052"/>
    <w:rsid w:val="006D77C4"/>
    <w:rsid w:val="006E05B4"/>
    <w:rsid w:val="006E3340"/>
    <w:rsid w:val="006E6D93"/>
    <w:rsid w:val="00700611"/>
    <w:rsid w:val="00704F20"/>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662E"/>
    <w:rsid w:val="007B1874"/>
    <w:rsid w:val="007C508C"/>
    <w:rsid w:val="007D5E0A"/>
    <w:rsid w:val="007F22FE"/>
    <w:rsid w:val="0080627B"/>
    <w:rsid w:val="00830A1A"/>
    <w:rsid w:val="0085712B"/>
    <w:rsid w:val="00857B3D"/>
    <w:rsid w:val="008667E4"/>
    <w:rsid w:val="00873F0A"/>
    <w:rsid w:val="00874540"/>
    <w:rsid w:val="008764F5"/>
    <w:rsid w:val="00891A95"/>
    <w:rsid w:val="0089365C"/>
    <w:rsid w:val="00895554"/>
    <w:rsid w:val="008D0624"/>
    <w:rsid w:val="008D7BF7"/>
    <w:rsid w:val="008E0F23"/>
    <w:rsid w:val="008E233B"/>
    <w:rsid w:val="009013C5"/>
    <w:rsid w:val="009013D4"/>
    <w:rsid w:val="00910B8F"/>
    <w:rsid w:val="00911098"/>
    <w:rsid w:val="00912E82"/>
    <w:rsid w:val="00917037"/>
    <w:rsid w:val="009175FE"/>
    <w:rsid w:val="0092736D"/>
    <w:rsid w:val="00931DE8"/>
    <w:rsid w:val="00935C63"/>
    <w:rsid w:val="0094317D"/>
    <w:rsid w:val="00957D22"/>
    <w:rsid w:val="0096154D"/>
    <w:rsid w:val="00966B48"/>
    <w:rsid w:val="00974F31"/>
    <w:rsid w:val="009A60A7"/>
    <w:rsid w:val="009B116D"/>
    <w:rsid w:val="009C0EC8"/>
    <w:rsid w:val="009E5758"/>
    <w:rsid w:val="009F2C64"/>
    <w:rsid w:val="00A01C2A"/>
    <w:rsid w:val="00A05E6D"/>
    <w:rsid w:val="00A0675E"/>
    <w:rsid w:val="00A150A1"/>
    <w:rsid w:val="00A1530D"/>
    <w:rsid w:val="00A2488B"/>
    <w:rsid w:val="00A27AC3"/>
    <w:rsid w:val="00A36FF8"/>
    <w:rsid w:val="00A42CCF"/>
    <w:rsid w:val="00A448C0"/>
    <w:rsid w:val="00A52CF4"/>
    <w:rsid w:val="00A53792"/>
    <w:rsid w:val="00A53AB4"/>
    <w:rsid w:val="00A53CE8"/>
    <w:rsid w:val="00A54B52"/>
    <w:rsid w:val="00A8015B"/>
    <w:rsid w:val="00A820CF"/>
    <w:rsid w:val="00A871D8"/>
    <w:rsid w:val="00A87E71"/>
    <w:rsid w:val="00A92678"/>
    <w:rsid w:val="00A93145"/>
    <w:rsid w:val="00A962F1"/>
    <w:rsid w:val="00AA2A0B"/>
    <w:rsid w:val="00AA5EEA"/>
    <w:rsid w:val="00AB0124"/>
    <w:rsid w:val="00AE2D40"/>
    <w:rsid w:val="00AE3D60"/>
    <w:rsid w:val="00AE6C07"/>
    <w:rsid w:val="00AF5EC3"/>
    <w:rsid w:val="00B0060C"/>
    <w:rsid w:val="00B27278"/>
    <w:rsid w:val="00B3258C"/>
    <w:rsid w:val="00B3617C"/>
    <w:rsid w:val="00B43129"/>
    <w:rsid w:val="00B552FF"/>
    <w:rsid w:val="00B57D67"/>
    <w:rsid w:val="00B63CD3"/>
    <w:rsid w:val="00B65B4E"/>
    <w:rsid w:val="00B671B4"/>
    <w:rsid w:val="00B72358"/>
    <w:rsid w:val="00B828AF"/>
    <w:rsid w:val="00B83179"/>
    <w:rsid w:val="00B9302E"/>
    <w:rsid w:val="00B943BB"/>
    <w:rsid w:val="00BA13E1"/>
    <w:rsid w:val="00BA2D95"/>
    <w:rsid w:val="00BB467C"/>
    <w:rsid w:val="00BE10CE"/>
    <w:rsid w:val="00BE1A82"/>
    <w:rsid w:val="00BE510C"/>
    <w:rsid w:val="00BF08B6"/>
    <w:rsid w:val="00C02BA1"/>
    <w:rsid w:val="00C040CB"/>
    <w:rsid w:val="00C068C2"/>
    <w:rsid w:val="00C13DD4"/>
    <w:rsid w:val="00C20DFD"/>
    <w:rsid w:val="00C35661"/>
    <w:rsid w:val="00C36211"/>
    <w:rsid w:val="00C37C51"/>
    <w:rsid w:val="00C44636"/>
    <w:rsid w:val="00C4469A"/>
    <w:rsid w:val="00C61527"/>
    <w:rsid w:val="00C70288"/>
    <w:rsid w:val="00C7040B"/>
    <w:rsid w:val="00C92BFC"/>
    <w:rsid w:val="00CA488B"/>
    <w:rsid w:val="00CB0009"/>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C7"/>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5D43"/>
    <w:rsid w:val="00EB3501"/>
    <w:rsid w:val="00EC1742"/>
    <w:rsid w:val="00ED355F"/>
    <w:rsid w:val="00EE6675"/>
    <w:rsid w:val="00EF0794"/>
    <w:rsid w:val="00EF70D1"/>
    <w:rsid w:val="00EF7947"/>
    <w:rsid w:val="00F149E5"/>
    <w:rsid w:val="00F172FF"/>
    <w:rsid w:val="00F204E4"/>
    <w:rsid w:val="00F210D5"/>
    <w:rsid w:val="00F23B66"/>
    <w:rsid w:val="00F300B4"/>
    <w:rsid w:val="00F536A1"/>
    <w:rsid w:val="00F537EE"/>
    <w:rsid w:val="00F656BA"/>
    <w:rsid w:val="00F700EC"/>
    <w:rsid w:val="00F80514"/>
    <w:rsid w:val="00F87513"/>
    <w:rsid w:val="00FA0315"/>
    <w:rsid w:val="00FD123F"/>
    <w:rsid w:val="00FD3584"/>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8C54-02AB-41D2-878B-8FD49784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16211</TotalTime>
  <Pages>26</Pages>
  <Words>6077</Words>
  <Characters>34642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38</cp:revision>
  <dcterms:created xsi:type="dcterms:W3CDTF">2022-01-03T13:38:00Z</dcterms:created>
  <dcterms:modified xsi:type="dcterms:W3CDTF">2022-02-14T17:25:00Z</dcterms:modified>
</cp:coreProperties>
</file>