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1C954" w14:textId="77777777" w:rsidR="00AF6FE6" w:rsidRPr="00B067E9" w:rsidRDefault="00AF6FE6" w:rsidP="003326F1">
      <w:pPr>
        <w:pStyle w:val="Heading1"/>
        <w:spacing w:before="0" w:line="360" w:lineRule="auto"/>
        <w:jc w:val="center"/>
        <w:rPr>
          <w:rFonts w:asciiTheme="minorHAnsi" w:hAnsiTheme="minorHAnsi" w:cstheme="minorHAnsi"/>
          <w:b/>
          <w:bCs/>
          <w:color w:val="auto"/>
        </w:rPr>
      </w:pPr>
      <w:bookmarkStart w:id="0" w:name="_Hlk47744255"/>
      <w:r w:rsidRPr="00B067E9">
        <w:rPr>
          <w:rFonts w:ascii="Calibri" w:hAnsi="Calibri" w:cs="Calibri"/>
          <w:b/>
          <w:bCs/>
          <w:color w:val="auto"/>
        </w:rPr>
        <w:t xml:space="preserve">OPTIMISING THE EFFICACY OF TIME-LIMITED INTERVENTIONS FOR EPIDEMIC CONTROL </w:t>
      </w:r>
    </w:p>
    <w:p w14:paraId="5EE576DA" w14:textId="77777777" w:rsidR="00AF6FE6" w:rsidRDefault="00AF6FE6" w:rsidP="003326F1">
      <w:pPr>
        <w:pStyle w:val="Heading2"/>
        <w:spacing w:before="0" w:line="36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240D7325" w14:textId="1DBCFE6C" w:rsidR="00AF6FE6" w:rsidRDefault="00AF6FE6" w:rsidP="003326F1">
      <w:pPr>
        <w:pStyle w:val="Heading2"/>
        <w:spacing w:before="0" w:line="360" w:lineRule="auto"/>
        <w:jc w:val="center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" w:name="_Hlk44458684"/>
      <w:r w:rsidRPr="000967A7">
        <w:rPr>
          <w:rFonts w:asciiTheme="minorHAnsi" w:hAnsiTheme="minorHAnsi" w:cstheme="minorHAnsi"/>
          <w:b/>
          <w:bCs/>
          <w:color w:val="auto"/>
          <w:sz w:val="28"/>
          <w:szCs w:val="28"/>
        </w:rPr>
        <w:t>DISCUSSION</w:t>
      </w:r>
      <w:r w:rsidR="009A31B0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(1500-2000) words</w:t>
      </w:r>
    </w:p>
    <w:p w14:paraId="769D9873" w14:textId="77777777" w:rsidR="00225935" w:rsidRDefault="00225935" w:rsidP="003326F1">
      <w:pPr>
        <w:spacing w:line="360" w:lineRule="auto"/>
      </w:pPr>
    </w:p>
    <w:p w14:paraId="26DB0205" w14:textId="1ADDB487" w:rsidR="009A31B0" w:rsidRDefault="009A31B0" w:rsidP="003326F1">
      <w:pPr>
        <w:spacing w:line="360" w:lineRule="auto"/>
        <w:rPr>
          <w:b/>
          <w:bCs/>
          <w:u w:val="single"/>
        </w:rPr>
      </w:pPr>
      <w:r w:rsidRPr="009A31B0">
        <w:rPr>
          <w:b/>
          <w:bCs/>
          <w:u w:val="single"/>
        </w:rPr>
        <w:t>Description of Results</w:t>
      </w:r>
    </w:p>
    <w:p w14:paraId="078D7100" w14:textId="7D255CCD" w:rsidR="00117058" w:rsidRDefault="00117058" w:rsidP="00EE565C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This work builds on previous epidemiological modelling to explore the optimal parameter space to minimise maximum peak prevalence (</w:t>
      </w:r>
      <w:r w:rsidR="00E50BF2" w:rsidRPr="00E50BF2">
        <w:rPr>
          <w:rFonts w:cstheme="minorHAnsi"/>
          <w:i/>
          <w:iCs/>
        </w:rPr>
        <w:t>I</w:t>
      </w:r>
      <w:r w:rsidR="00E50BF2" w:rsidRPr="00E50BF2">
        <w:rPr>
          <w:rFonts w:cstheme="minorHAnsi"/>
          <w:i/>
          <w:iCs/>
          <w:vertAlign w:val="subscript"/>
        </w:rPr>
        <w:t>max</w:t>
      </w:r>
      <w:r>
        <w:rPr>
          <w:rFonts w:cstheme="minorHAnsi"/>
        </w:rPr>
        <w:t>) and total cumulative incidence (</w:t>
      </w:r>
      <w:proofErr w:type="spellStart"/>
      <w:r w:rsidR="00E50BF2" w:rsidRPr="00E50BF2">
        <w:rPr>
          <w:rFonts w:cstheme="minorHAnsi"/>
          <w:i/>
          <w:iCs/>
        </w:rPr>
        <w:t>I</w:t>
      </w:r>
      <w:r w:rsidR="00E50BF2" w:rsidRPr="00E50BF2">
        <w:rPr>
          <w:rFonts w:cstheme="minorHAnsi"/>
          <w:i/>
          <w:iCs/>
          <w:vertAlign w:val="subscript"/>
        </w:rPr>
        <w:t>c</w:t>
      </w:r>
      <w:proofErr w:type="spellEnd"/>
      <w:r w:rsidR="00E50BF2" w:rsidRPr="00E50BF2">
        <w:rPr>
          <w:rFonts w:cstheme="minorHAnsi"/>
          <w:i/>
          <w:iCs/>
        </w:rPr>
        <w:t>(</w:t>
      </w:r>
      <w:r w:rsidR="00E50BF2">
        <w:rPr>
          <w:rFonts w:cstheme="minorHAnsi"/>
          <w:i/>
          <w:iCs/>
        </w:rPr>
        <w:t>∞</w:t>
      </w:r>
      <w:r w:rsidR="00E50BF2" w:rsidRPr="00E50BF2">
        <w:rPr>
          <w:rFonts w:cstheme="minorHAnsi"/>
          <w:i/>
          <w:iCs/>
        </w:rPr>
        <w:t>)</w:t>
      </w:r>
      <w:r>
        <w:rPr>
          <w:rFonts w:cstheme="minorHAnsi"/>
        </w:rPr>
        <w:t>) across five different intervention scenarios</w:t>
      </w:r>
      <w:r w:rsidR="00E50BF2">
        <w:rPr>
          <w:rFonts w:cstheme="minorHAnsi"/>
        </w:rPr>
        <w:t xml:space="preserve"> (</w:t>
      </w:r>
      <w:r w:rsidR="00E50BF2" w:rsidRPr="00E50BF2">
        <w:rPr>
          <w:rFonts w:cstheme="minorHAnsi"/>
          <w:b/>
          <w:bCs/>
        </w:rPr>
        <w:t xml:space="preserve">Morris et al, </w:t>
      </w:r>
      <w:proofErr w:type="spellStart"/>
      <w:r w:rsidR="00E50BF2" w:rsidRPr="00E50BF2">
        <w:rPr>
          <w:rFonts w:cstheme="minorHAnsi"/>
          <w:b/>
          <w:bCs/>
        </w:rPr>
        <w:t>Lauro</w:t>
      </w:r>
      <w:proofErr w:type="spellEnd"/>
      <w:r w:rsidR="00E50BF2" w:rsidRPr="00E50BF2">
        <w:rPr>
          <w:rFonts w:cstheme="minorHAnsi"/>
          <w:b/>
          <w:bCs/>
        </w:rPr>
        <w:t xml:space="preserve"> et al</w:t>
      </w:r>
      <w:r w:rsidR="00E50BF2">
        <w:rPr>
          <w:rFonts w:cstheme="minorHAnsi"/>
        </w:rPr>
        <w:t>)</w:t>
      </w:r>
      <w:r>
        <w:rPr>
          <w:rFonts w:cstheme="minorHAnsi"/>
        </w:rPr>
        <w:t xml:space="preserve">. This was explored in the context of a simulated COVID-19 outbreak. We note that there </w:t>
      </w:r>
      <w:r w:rsidR="00D97C40">
        <w:rPr>
          <w:rFonts w:cstheme="minorHAnsi"/>
        </w:rPr>
        <w:t xml:space="preserve">is no single intervention strategy that can be considered the most optimal approach, with </w:t>
      </w:r>
      <w:r>
        <w:rPr>
          <w:rFonts w:cstheme="minorHAnsi"/>
        </w:rPr>
        <w:t>each scenario</w:t>
      </w:r>
      <w:r w:rsidR="00D97C40">
        <w:rPr>
          <w:rFonts w:cstheme="minorHAnsi"/>
        </w:rPr>
        <w:t xml:space="preserve"> </w:t>
      </w:r>
      <w:r w:rsidR="00EA0A4E">
        <w:rPr>
          <w:rFonts w:cstheme="minorHAnsi"/>
        </w:rPr>
        <w:t>capable</w:t>
      </w:r>
      <w:r>
        <w:rPr>
          <w:rFonts w:cstheme="minorHAnsi"/>
        </w:rPr>
        <w:t xml:space="preserve"> </w:t>
      </w:r>
      <w:r w:rsidR="00EA0A4E">
        <w:rPr>
          <w:rFonts w:cstheme="minorHAnsi"/>
        </w:rPr>
        <w:t>of minimizing</w:t>
      </w:r>
      <w:r>
        <w:rPr>
          <w:rFonts w:cstheme="minorHAnsi"/>
        </w:rPr>
        <w:t xml:space="preserve"> both </w:t>
      </w:r>
      <w:r w:rsidRPr="00E50BF2">
        <w:rPr>
          <w:rFonts w:cstheme="minorHAnsi"/>
          <w:i/>
          <w:iCs/>
        </w:rPr>
        <w:t>I</w:t>
      </w:r>
      <w:r w:rsidRPr="00E50BF2">
        <w:rPr>
          <w:rFonts w:cstheme="minorHAnsi"/>
          <w:i/>
          <w:iCs/>
          <w:vertAlign w:val="subscript"/>
        </w:rPr>
        <w:t>max</w:t>
      </w:r>
      <w:r>
        <w:rPr>
          <w:rFonts w:cstheme="minorHAnsi"/>
        </w:rPr>
        <w:t xml:space="preserve"> and </w:t>
      </w:r>
      <w:proofErr w:type="spellStart"/>
      <w:r w:rsidRPr="00E50BF2">
        <w:rPr>
          <w:rFonts w:cstheme="minorHAnsi"/>
          <w:i/>
          <w:iCs/>
        </w:rPr>
        <w:t>I</w:t>
      </w:r>
      <w:r w:rsidRPr="00E50BF2">
        <w:rPr>
          <w:rFonts w:cstheme="minorHAnsi"/>
          <w:i/>
          <w:iCs/>
          <w:vertAlign w:val="subscript"/>
        </w:rPr>
        <w:t>c</w:t>
      </w:r>
      <w:proofErr w:type="spellEnd"/>
      <w:r w:rsidRPr="00E50BF2">
        <w:rPr>
          <w:rFonts w:cstheme="minorHAnsi"/>
          <w:i/>
          <w:iCs/>
        </w:rPr>
        <w:t>(</w:t>
      </w:r>
      <w:r w:rsidR="00E50BF2" w:rsidRPr="00E50BF2">
        <w:rPr>
          <w:rFonts w:cstheme="minorHAnsi"/>
          <w:i/>
          <w:iCs/>
        </w:rPr>
        <w:t>∞</w:t>
      </w:r>
      <w:r w:rsidRPr="00E50BF2">
        <w:rPr>
          <w:rFonts w:cstheme="minorHAnsi"/>
          <w:i/>
          <w:iCs/>
        </w:rPr>
        <w:t>)</w:t>
      </w:r>
      <w:r>
        <w:rPr>
          <w:rFonts w:cstheme="minorHAnsi"/>
        </w:rPr>
        <w:t xml:space="preserve"> </w:t>
      </w:r>
      <w:r w:rsidR="00997253">
        <w:rPr>
          <w:rFonts w:cstheme="minorHAnsi"/>
        </w:rPr>
        <w:t xml:space="preserve">for a given set of unique parameter values. </w:t>
      </w:r>
    </w:p>
    <w:p w14:paraId="05ADF896" w14:textId="7E263482" w:rsidR="00342A6A" w:rsidRDefault="00342A6A" w:rsidP="003326F1">
      <w:pPr>
        <w:spacing w:after="0" w:line="360" w:lineRule="auto"/>
        <w:rPr>
          <w:rFonts w:cstheme="minorHAnsi"/>
        </w:rPr>
      </w:pPr>
    </w:p>
    <w:p w14:paraId="220A0EBA" w14:textId="1D6623B4" w:rsidR="0095460C" w:rsidRDefault="00342A6A" w:rsidP="00EE565C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The optimal parameter space to minimise </w:t>
      </w:r>
      <w:r w:rsidRPr="00E50BF2">
        <w:rPr>
          <w:rFonts w:cstheme="minorHAnsi"/>
          <w:i/>
          <w:iCs/>
        </w:rPr>
        <w:t>I</w:t>
      </w:r>
      <w:r w:rsidRPr="00E50BF2">
        <w:rPr>
          <w:rFonts w:cstheme="minorHAnsi"/>
          <w:i/>
          <w:iCs/>
          <w:vertAlign w:val="subscript"/>
        </w:rPr>
        <w:t>max</w:t>
      </w:r>
      <w:r w:rsidR="00E50BF2">
        <w:rPr>
          <w:rFonts w:cstheme="minorHAnsi"/>
        </w:rPr>
        <w:t xml:space="preserve">, and to a lesser extent </w:t>
      </w:r>
      <w:proofErr w:type="spellStart"/>
      <w:r w:rsidR="00E50BF2" w:rsidRPr="00E50BF2">
        <w:rPr>
          <w:rFonts w:cstheme="minorHAnsi"/>
          <w:i/>
          <w:iCs/>
        </w:rPr>
        <w:t>I</w:t>
      </w:r>
      <w:r w:rsidR="00E50BF2" w:rsidRPr="00503233">
        <w:rPr>
          <w:rFonts w:cstheme="minorHAnsi"/>
          <w:i/>
          <w:iCs/>
          <w:vertAlign w:val="subscript"/>
        </w:rPr>
        <w:t>c</w:t>
      </w:r>
      <w:proofErr w:type="spellEnd"/>
      <w:r w:rsidR="00E50BF2" w:rsidRPr="00E50BF2">
        <w:rPr>
          <w:rFonts w:cstheme="minorHAnsi"/>
          <w:i/>
          <w:iCs/>
        </w:rPr>
        <w:t>(</w:t>
      </w:r>
      <w:r w:rsidR="00E50BF2">
        <w:rPr>
          <w:rFonts w:cstheme="minorHAnsi"/>
          <w:i/>
          <w:iCs/>
        </w:rPr>
        <w:t>∞</w:t>
      </w:r>
      <w:r w:rsidR="00E50BF2" w:rsidRPr="00E50BF2">
        <w:rPr>
          <w:rFonts w:cstheme="minorHAnsi"/>
          <w:i/>
          <w:iCs/>
        </w:rPr>
        <w:t>)</w:t>
      </w:r>
      <w:r w:rsidR="00E50BF2">
        <w:rPr>
          <w:rFonts w:cstheme="minorHAnsi"/>
        </w:rPr>
        <w:t xml:space="preserve">, </w:t>
      </w:r>
      <w:r w:rsidR="00DB622E">
        <w:rPr>
          <w:rFonts w:cstheme="minorHAnsi"/>
        </w:rPr>
        <w:t xml:space="preserve">for each intervention </w:t>
      </w:r>
      <w:r w:rsidR="00225935">
        <w:rPr>
          <w:rFonts w:cstheme="minorHAnsi"/>
        </w:rPr>
        <w:t>scenario</w:t>
      </w:r>
      <w:r w:rsidR="00DB622E">
        <w:rPr>
          <w:rFonts w:cstheme="minorHAnsi"/>
        </w:rPr>
        <w:t xml:space="preserve"> </w:t>
      </w:r>
      <w:r>
        <w:rPr>
          <w:rFonts w:cstheme="minorHAnsi"/>
        </w:rPr>
        <w:t xml:space="preserve">can be attributed to two key characteristics: </w:t>
      </w:r>
      <w:r w:rsidR="00DB622E">
        <w:rPr>
          <w:rFonts w:cstheme="minorHAnsi"/>
        </w:rPr>
        <w:t xml:space="preserve">1) Intervention peak timing and 2) Intervention </w:t>
      </w:r>
      <w:proofErr w:type="spellStart"/>
      <w:r w:rsidR="00DB622E" w:rsidRPr="0084271C">
        <w:rPr>
          <w:rFonts w:cstheme="minorHAnsi"/>
          <w:i/>
          <w:iCs/>
        </w:rPr>
        <w:t>c</w:t>
      </w:r>
      <w:r w:rsidR="00DB622E" w:rsidRPr="0084271C">
        <w:rPr>
          <w:rFonts w:cstheme="minorHAnsi"/>
          <w:i/>
          <w:iCs/>
          <w:vertAlign w:val="subscript"/>
        </w:rPr>
        <w:t>min</w:t>
      </w:r>
      <w:proofErr w:type="spellEnd"/>
      <w:r w:rsidR="00DB622E">
        <w:rPr>
          <w:rFonts w:cstheme="minorHAnsi"/>
        </w:rPr>
        <w:t xml:space="preserve"> balance. </w:t>
      </w:r>
      <w:r w:rsidR="00E50BF2">
        <w:rPr>
          <w:rFonts w:cstheme="minorHAnsi"/>
        </w:rPr>
        <w:t xml:space="preserve">Matching the timing of an intervention to the epidemic peak </w:t>
      </w:r>
      <w:r w:rsidR="00EA0A4E">
        <w:rPr>
          <w:rFonts w:cstheme="minorHAnsi"/>
        </w:rPr>
        <w:t xml:space="preserve">is not a novel </w:t>
      </w:r>
      <w:r w:rsidR="00225935">
        <w:rPr>
          <w:rFonts w:cstheme="minorHAnsi"/>
        </w:rPr>
        <w:t>concept</w:t>
      </w:r>
      <w:r w:rsidR="00E50BF2">
        <w:rPr>
          <w:rFonts w:cstheme="minorHAnsi"/>
        </w:rPr>
        <w:t xml:space="preserve"> and has been explored previously</w:t>
      </w:r>
      <w:r w:rsidR="00EA0A4E">
        <w:rPr>
          <w:rFonts w:cstheme="minorHAnsi"/>
        </w:rPr>
        <w:t xml:space="preserve"> (</w:t>
      </w:r>
      <w:proofErr w:type="spellStart"/>
      <w:r w:rsidR="00EA0A4E" w:rsidRPr="00E50BF2">
        <w:rPr>
          <w:rFonts w:cstheme="minorHAnsi"/>
          <w:b/>
          <w:bCs/>
        </w:rPr>
        <w:t>L</w:t>
      </w:r>
      <w:r w:rsidR="00E50BF2" w:rsidRPr="00E50BF2">
        <w:rPr>
          <w:rFonts w:cstheme="minorHAnsi"/>
          <w:b/>
          <w:bCs/>
        </w:rPr>
        <w:t>a</w:t>
      </w:r>
      <w:r w:rsidR="00EA0A4E" w:rsidRPr="00E50BF2">
        <w:rPr>
          <w:rFonts w:cstheme="minorHAnsi"/>
          <w:b/>
          <w:bCs/>
        </w:rPr>
        <w:t>uro</w:t>
      </w:r>
      <w:proofErr w:type="spellEnd"/>
      <w:r w:rsidR="00E50BF2" w:rsidRPr="00E50BF2">
        <w:rPr>
          <w:rFonts w:cstheme="minorHAnsi"/>
          <w:b/>
          <w:bCs/>
        </w:rPr>
        <w:t xml:space="preserve"> et al</w:t>
      </w:r>
      <w:r w:rsidR="00EA0A4E">
        <w:rPr>
          <w:rFonts w:cstheme="minorHAnsi"/>
        </w:rPr>
        <w:t>). However, we demonstrate that</w:t>
      </w:r>
      <w:r w:rsidR="009C549B">
        <w:rPr>
          <w:rFonts w:cstheme="minorHAnsi"/>
        </w:rPr>
        <w:t xml:space="preserve"> it is also necessary to match the </w:t>
      </w:r>
      <w:r w:rsidR="00EA0A4E">
        <w:rPr>
          <w:rFonts w:cstheme="minorHAnsi"/>
        </w:rPr>
        <w:t>tim</w:t>
      </w:r>
      <w:r w:rsidR="009C549B">
        <w:rPr>
          <w:rFonts w:cstheme="minorHAnsi"/>
        </w:rPr>
        <w:t>ing</w:t>
      </w:r>
      <w:r w:rsidR="00EA0A4E">
        <w:rPr>
          <w:rFonts w:cstheme="minorHAnsi"/>
        </w:rPr>
        <w:t xml:space="preserve"> </w:t>
      </w:r>
      <w:r w:rsidR="009C549B">
        <w:rPr>
          <w:rFonts w:cstheme="minorHAnsi"/>
        </w:rPr>
        <w:t xml:space="preserve">of </w:t>
      </w:r>
      <w:r w:rsidR="00E50BF2">
        <w:rPr>
          <w:rFonts w:cstheme="minorHAnsi"/>
        </w:rPr>
        <w:t xml:space="preserve">the epidemic peak with </w:t>
      </w:r>
      <w:r w:rsidR="004E2701">
        <w:rPr>
          <w:rFonts w:cstheme="minorHAnsi"/>
        </w:rPr>
        <w:t xml:space="preserve">the greatest extent of the intervention </w:t>
      </w:r>
      <w:r w:rsidR="00E50BF2">
        <w:rPr>
          <w:rFonts w:cstheme="minorHAnsi"/>
        </w:rPr>
        <w:t>(</w:t>
      </w:r>
      <w:proofErr w:type="spellStart"/>
      <w:r w:rsidR="00E50BF2" w:rsidRPr="00503233">
        <w:rPr>
          <w:rFonts w:cstheme="minorHAnsi"/>
          <w:i/>
          <w:iCs/>
          <w:u w:val="single"/>
        </w:rPr>
        <w:t>c</w:t>
      </w:r>
      <w:r w:rsidR="00E50BF2" w:rsidRPr="00503233">
        <w:rPr>
          <w:rFonts w:cstheme="minorHAnsi"/>
          <w:i/>
          <w:iCs/>
          <w:u w:val="single"/>
          <w:vertAlign w:val="subscript"/>
        </w:rPr>
        <w:t>min</w:t>
      </w:r>
      <w:proofErr w:type="spellEnd"/>
      <w:r w:rsidR="00E50BF2">
        <w:rPr>
          <w:rFonts w:cstheme="minorHAnsi"/>
        </w:rPr>
        <w:t>/</w:t>
      </w:r>
      <w:r w:rsidR="00EA0A4E" w:rsidRPr="00503233">
        <w:rPr>
          <w:rFonts w:cstheme="minorHAnsi"/>
          <w:i/>
          <w:iCs/>
        </w:rPr>
        <w:t>c</w:t>
      </w:r>
      <w:r w:rsidR="00EA0A4E" w:rsidRPr="00503233">
        <w:rPr>
          <w:rFonts w:cstheme="minorHAnsi"/>
          <w:i/>
          <w:iCs/>
          <w:vertAlign w:val="subscript"/>
        </w:rPr>
        <w:t>min1</w:t>
      </w:r>
      <w:r w:rsidR="00EA0A4E">
        <w:rPr>
          <w:rFonts w:cstheme="minorHAnsi"/>
        </w:rPr>
        <w:t>/</w:t>
      </w:r>
      <w:r w:rsidR="00EA0A4E" w:rsidRPr="00503233">
        <w:rPr>
          <w:rFonts w:cstheme="minorHAnsi"/>
          <w:i/>
          <w:iCs/>
        </w:rPr>
        <w:t>c</w:t>
      </w:r>
      <w:r w:rsidR="00EA0A4E" w:rsidRPr="00503233">
        <w:rPr>
          <w:rFonts w:cstheme="minorHAnsi"/>
          <w:i/>
          <w:iCs/>
          <w:vertAlign w:val="subscript"/>
        </w:rPr>
        <w:t>min2</w:t>
      </w:r>
      <w:r w:rsidR="00EA0A4E">
        <w:rPr>
          <w:rFonts w:cstheme="minorHAnsi"/>
        </w:rPr>
        <w:t>)</w:t>
      </w:r>
      <w:r w:rsidR="009C549B">
        <w:rPr>
          <w:rFonts w:cstheme="minorHAnsi"/>
        </w:rPr>
        <w:t xml:space="preserve"> if reductions to </w:t>
      </w:r>
      <w:r w:rsidR="009C549B" w:rsidRPr="009C549B">
        <w:rPr>
          <w:rFonts w:cstheme="minorHAnsi"/>
          <w:i/>
          <w:iCs/>
        </w:rPr>
        <w:t>β(t)</w:t>
      </w:r>
      <w:r w:rsidR="009C549B">
        <w:rPr>
          <w:rFonts w:cstheme="minorHAnsi"/>
        </w:rPr>
        <w:t xml:space="preserve"> are allowed to vary. </w:t>
      </w:r>
      <w:r w:rsidR="00EA0A4E">
        <w:rPr>
          <w:rFonts w:cstheme="minorHAnsi"/>
        </w:rPr>
        <w:t>This can be intuitively observed</w:t>
      </w:r>
      <w:r w:rsidR="004E2701">
        <w:rPr>
          <w:rFonts w:cstheme="minorHAnsi"/>
        </w:rPr>
        <w:t xml:space="preserve"> by comparing </w:t>
      </w:r>
      <w:r w:rsidR="00EA0A4E">
        <w:rPr>
          <w:rFonts w:cstheme="minorHAnsi"/>
        </w:rPr>
        <w:t>scenario</w:t>
      </w:r>
      <w:r w:rsidR="004E2701">
        <w:rPr>
          <w:rFonts w:cstheme="minorHAnsi"/>
        </w:rPr>
        <w:t xml:space="preserve"> </w:t>
      </w:r>
      <w:r w:rsidR="00EA0A4E">
        <w:rPr>
          <w:rFonts w:cstheme="minorHAnsi"/>
        </w:rPr>
        <w:t>2 (</w:t>
      </w:r>
      <w:proofErr w:type="spellStart"/>
      <w:r w:rsidR="00EA0A4E" w:rsidRPr="00503233">
        <w:rPr>
          <w:rFonts w:cstheme="minorHAnsi"/>
          <w:i/>
          <w:iCs/>
        </w:rPr>
        <w:t>c</w:t>
      </w:r>
      <w:r w:rsidR="00EA0A4E" w:rsidRPr="00503233">
        <w:rPr>
          <w:rFonts w:cstheme="minorHAnsi"/>
          <w:i/>
          <w:iCs/>
          <w:vertAlign w:val="subscript"/>
        </w:rPr>
        <w:t>min</w:t>
      </w:r>
      <w:proofErr w:type="spellEnd"/>
      <w:r w:rsidR="00EA0A4E">
        <w:rPr>
          <w:rFonts w:cstheme="minorHAnsi"/>
        </w:rPr>
        <w:t xml:space="preserve"> at </w:t>
      </w:r>
      <w:proofErr w:type="spellStart"/>
      <w:r w:rsidR="004E2701" w:rsidRPr="00503233">
        <w:rPr>
          <w:rFonts w:cstheme="minorHAnsi"/>
          <w:i/>
          <w:iCs/>
        </w:rPr>
        <w:t>t</w:t>
      </w:r>
      <w:r w:rsidR="004E2701" w:rsidRPr="00503233">
        <w:rPr>
          <w:rFonts w:cstheme="minorHAnsi"/>
          <w:i/>
          <w:iCs/>
          <w:vertAlign w:val="subscript"/>
        </w:rPr>
        <w:t>p</w:t>
      </w:r>
      <w:proofErr w:type="spellEnd"/>
      <w:r w:rsidR="00EA0A4E">
        <w:rPr>
          <w:rFonts w:cstheme="minorHAnsi"/>
        </w:rPr>
        <w:t>) and scenario 3</w:t>
      </w:r>
      <w:r w:rsidR="004E2701">
        <w:rPr>
          <w:rFonts w:cstheme="minorHAnsi"/>
        </w:rPr>
        <w:t xml:space="preserve"> </w:t>
      </w:r>
      <w:r w:rsidR="00EA0A4E">
        <w:rPr>
          <w:rFonts w:cstheme="minorHAnsi"/>
        </w:rPr>
        <w:t>(</w:t>
      </w:r>
      <w:proofErr w:type="spellStart"/>
      <w:r w:rsidR="00EA0A4E" w:rsidRPr="00503233">
        <w:rPr>
          <w:rFonts w:cstheme="minorHAnsi"/>
          <w:i/>
          <w:iCs/>
        </w:rPr>
        <w:t>c</w:t>
      </w:r>
      <w:r w:rsidR="00EA0A4E" w:rsidRPr="00503233">
        <w:rPr>
          <w:rFonts w:cstheme="minorHAnsi"/>
          <w:i/>
          <w:iCs/>
          <w:vertAlign w:val="subscript"/>
        </w:rPr>
        <w:t>min</w:t>
      </w:r>
      <w:proofErr w:type="spellEnd"/>
      <w:r w:rsidR="00EA0A4E">
        <w:rPr>
          <w:rFonts w:cstheme="minorHAnsi"/>
        </w:rPr>
        <w:t xml:space="preserve"> at </w:t>
      </w:r>
      <w:proofErr w:type="spellStart"/>
      <w:r w:rsidR="004E2701" w:rsidRPr="00503233">
        <w:rPr>
          <w:rFonts w:cstheme="minorHAnsi"/>
          <w:i/>
          <w:iCs/>
        </w:rPr>
        <w:t>t</w:t>
      </w:r>
      <w:r w:rsidR="004E2701" w:rsidRPr="00503233">
        <w:rPr>
          <w:rFonts w:cstheme="minorHAnsi"/>
          <w:i/>
          <w:iCs/>
          <w:vertAlign w:val="subscript"/>
        </w:rPr>
        <w:t>p</w:t>
      </w:r>
      <w:proofErr w:type="spellEnd"/>
      <w:r w:rsidR="004E2701">
        <w:rPr>
          <w:rFonts w:cstheme="minorHAnsi"/>
        </w:rPr>
        <w:t xml:space="preserve"> +</w:t>
      </w:r>
      <w:r w:rsidR="00503233">
        <w:rPr>
          <w:rFonts w:cstheme="minorHAnsi"/>
        </w:rPr>
        <w:t xml:space="preserve"> </w:t>
      </w:r>
      <w:r w:rsidR="004E2701" w:rsidRPr="00503233">
        <w:rPr>
          <w:rFonts w:cstheme="minorHAnsi"/>
          <w:i/>
          <w:iCs/>
        </w:rPr>
        <w:t>d</w:t>
      </w:r>
      <w:r w:rsidR="004E2701" w:rsidRPr="00503233">
        <w:rPr>
          <w:rFonts w:cstheme="minorHAnsi"/>
          <w:i/>
          <w:iCs/>
          <w:vertAlign w:val="subscript"/>
        </w:rPr>
        <w:t>t</w:t>
      </w:r>
      <w:r w:rsidR="00EA0A4E">
        <w:rPr>
          <w:rFonts w:cstheme="minorHAnsi"/>
        </w:rPr>
        <w:t>)</w:t>
      </w:r>
      <w:r w:rsidR="00503233">
        <w:rPr>
          <w:rFonts w:cstheme="minorHAnsi"/>
        </w:rPr>
        <w:t xml:space="preserve"> (</w:t>
      </w:r>
      <w:r w:rsidR="00503233" w:rsidRPr="00503233">
        <w:rPr>
          <w:rFonts w:cstheme="minorHAnsi"/>
          <w:b/>
          <w:bCs/>
        </w:rPr>
        <w:t>Figure 3</w:t>
      </w:r>
      <w:r w:rsidR="00503233">
        <w:rPr>
          <w:rFonts w:cstheme="minorHAnsi"/>
        </w:rPr>
        <w:t>)</w:t>
      </w:r>
      <w:r w:rsidR="009C549B">
        <w:rPr>
          <w:rFonts w:cstheme="minorHAnsi"/>
        </w:rPr>
        <w:t xml:space="preserve">, with </w:t>
      </w:r>
      <w:r w:rsidR="00EA0A4E">
        <w:rPr>
          <w:rFonts w:cstheme="minorHAnsi"/>
        </w:rPr>
        <w:t xml:space="preserve">scenario 2 </w:t>
      </w:r>
      <w:r w:rsidR="009C549B">
        <w:rPr>
          <w:rFonts w:cstheme="minorHAnsi"/>
        </w:rPr>
        <w:t>being</w:t>
      </w:r>
      <w:r w:rsidR="00EA0A4E">
        <w:rPr>
          <w:rFonts w:cstheme="minorHAnsi"/>
        </w:rPr>
        <w:t xml:space="preserve"> optimal </w:t>
      </w:r>
      <w:r w:rsidR="004E2701">
        <w:rPr>
          <w:rFonts w:cstheme="minorHAnsi"/>
        </w:rPr>
        <w:t>at a</w:t>
      </w:r>
      <w:r w:rsidR="00EA0A4E">
        <w:rPr>
          <w:rFonts w:cstheme="minorHAnsi"/>
        </w:rPr>
        <w:t xml:space="preserve"> later trigger day to coincide with the earl</w:t>
      </w:r>
      <w:r w:rsidR="004E2701">
        <w:rPr>
          <w:rFonts w:cstheme="minorHAnsi"/>
        </w:rPr>
        <w:t>y</w:t>
      </w:r>
      <w:r w:rsidR="00EA0A4E">
        <w:rPr>
          <w:rFonts w:cstheme="minorHAnsi"/>
        </w:rPr>
        <w:t xml:space="preserve"> </w:t>
      </w:r>
      <w:proofErr w:type="spellStart"/>
      <w:r w:rsidR="00EA0A4E" w:rsidRPr="00503233">
        <w:rPr>
          <w:rFonts w:cstheme="minorHAnsi"/>
          <w:i/>
          <w:iCs/>
        </w:rPr>
        <w:t>c</w:t>
      </w:r>
      <w:r w:rsidR="00EA0A4E" w:rsidRPr="00503233">
        <w:rPr>
          <w:rFonts w:cstheme="minorHAnsi"/>
          <w:i/>
          <w:iCs/>
          <w:vertAlign w:val="subscript"/>
        </w:rPr>
        <w:t>min</w:t>
      </w:r>
      <w:proofErr w:type="spellEnd"/>
      <w:r w:rsidR="00EA0A4E" w:rsidRPr="00503233">
        <w:rPr>
          <w:rFonts w:cstheme="minorHAnsi"/>
          <w:i/>
          <w:iCs/>
          <w:vertAlign w:val="subscript"/>
        </w:rPr>
        <w:t xml:space="preserve"> </w:t>
      </w:r>
      <w:r w:rsidR="00EA0A4E">
        <w:rPr>
          <w:rFonts w:cstheme="minorHAnsi"/>
        </w:rPr>
        <w:t xml:space="preserve">reduction and scenario 3 optimal with an earlier intervention trigger to coincide with </w:t>
      </w:r>
      <w:r w:rsidR="004E2701">
        <w:rPr>
          <w:rFonts w:cstheme="minorHAnsi"/>
        </w:rPr>
        <w:t>the</w:t>
      </w:r>
      <w:r w:rsidR="00EA0A4E">
        <w:rPr>
          <w:rFonts w:cstheme="minorHAnsi"/>
        </w:rPr>
        <w:t xml:space="preserve"> later </w:t>
      </w:r>
      <w:proofErr w:type="spellStart"/>
      <w:r w:rsidR="00EA0A4E" w:rsidRPr="00503233">
        <w:rPr>
          <w:rFonts w:cstheme="minorHAnsi"/>
          <w:i/>
          <w:iCs/>
        </w:rPr>
        <w:t>c</w:t>
      </w:r>
      <w:r w:rsidR="00EA0A4E" w:rsidRPr="00503233">
        <w:rPr>
          <w:rFonts w:cstheme="minorHAnsi"/>
          <w:i/>
          <w:iCs/>
          <w:vertAlign w:val="subscript"/>
        </w:rPr>
        <w:t>min</w:t>
      </w:r>
      <w:proofErr w:type="spellEnd"/>
      <w:r w:rsidR="00EA0A4E">
        <w:rPr>
          <w:rFonts w:cstheme="minorHAnsi"/>
        </w:rPr>
        <w:t xml:space="preserve"> reduction. Additionally, as </w:t>
      </w:r>
      <w:r w:rsidR="00225935">
        <w:rPr>
          <w:rFonts w:cstheme="minorHAnsi"/>
        </w:rPr>
        <w:t>highlighted</w:t>
      </w:r>
      <w:r w:rsidR="00EA0A4E">
        <w:rPr>
          <w:rFonts w:cstheme="minorHAnsi"/>
        </w:rPr>
        <w:t xml:space="preserve"> by previous modelling (</w:t>
      </w:r>
      <w:proofErr w:type="spellStart"/>
      <w:r w:rsidR="009C549B" w:rsidRPr="009C549B">
        <w:rPr>
          <w:rFonts w:cstheme="minorHAnsi"/>
          <w:b/>
          <w:bCs/>
        </w:rPr>
        <w:t>Lauro</w:t>
      </w:r>
      <w:proofErr w:type="spellEnd"/>
      <w:r w:rsidR="009C549B" w:rsidRPr="009C549B">
        <w:rPr>
          <w:rFonts w:cstheme="minorHAnsi"/>
          <w:b/>
          <w:bCs/>
        </w:rPr>
        <w:t xml:space="preserve"> et al</w:t>
      </w:r>
      <w:r w:rsidR="00EA0A4E">
        <w:rPr>
          <w:rFonts w:cstheme="minorHAnsi"/>
        </w:rPr>
        <w:t>), it is also necessary to</w:t>
      </w:r>
      <w:r w:rsidR="00225935">
        <w:rPr>
          <w:rFonts w:cstheme="minorHAnsi"/>
        </w:rPr>
        <w:t xml:space="preserve"> balance the</w:t>
      </w:r>
      <w:r w:rsidR="004E2701">
        <w:rPr>
          <w:rFonts w:cstheme="minorHAnsi"/>
        </w:rPr>
        <w:t xml:space="preserve"> intervention strength</w:t>
      </w:r>
      <w:r w:rsidR="009C549B">
        <w:rPr>
          <w:rFonts w:cstheme="minorHAnsi"/>
        </w:rPr>
        <w:t>,</w:t>
      </w:r>
      <w:r w:rsidR="00225935">
        <w:rPr>
          <w:rFonts w:cstheme="minorHAnsi"/>
        </w:rPr>
        <w:t xml:space="preserve"> to prevent an unmitigated epidemic due to an insufficient intervention</w:t>
      </w:r>
      <w:r w:rsidR="009C549B">
        <w:rPr>
          <w:rFonts w:cstheme="minorHAnsi"/>
        </w:rPr>
        <w:t>,</w:t>
      </w:r>
      <w:r w:rsidR="00225935">
        <w:rPr>
          <w:rFonts w:cstheme="minorHAnsi"/>
        </w:rPr>
        <w:t xml:space="preserve"> or the maintenance of </w:t>
      </w:r>
      <w:r w:rsidR="004E2701">
        <w:rPr>
          <w:rFonts w:cstheme="minorHAnsi"/>
        </w:rPr>
        <w:t xml:space="preserve">population susceptibility </w:t>
      </w:r>
      <w:r w:rsidR="00225935">
        <w:rPr>
          <w:rFonts w:cstheme="minorHAnsi"/>
        </w:rPr>
        <w:t xml:space="preserve">due to an intervention </w:t>
      </w:r>
      <w:r w:rsidR="00503233">
        <w:rPr>
          <w:rFonts w:cstheme="minorHAnsi"/>
        </w:rPr>
        <w:t>that</w:t>
      </w:r>
      <w:r w:rsidR="00225935">
        <w:rPr>
          <w:rFonts w:cstheme="minorHAnsi"/>
        </w:rPr>
        <w:t xml:space="preserve"> is too strong. </w:t>
      </w:r>
    </w:p>
    <w:p w14:paraId="215C1BF4" w14:textId="77777777" w:rsidR="005F5BB8" w:rsidRDefault="005F5BB8" w:rsidP="003326F1">
      <w:pPr>
        <w:spacing w:after="0" w:line="360" w:lineRule="auto"/>
        <w:rPr>
          <w:rFonts w:cstheme="minorHAnsi"/>
        </w:rPr>
      </w:pPr>
    </w:p>
    <w:p w14:paraId="285D3033" w14:textId="68EDC17B" w:rsidR="00320341" w:rsidRDefault="003B1C8A" w:rsidP="00EE565C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As highlighted by previous research, achieving these optimums in practice is likely to be difficult. A combination of narrow parameter optimums, imperfect disease surveillance,</w:t>
      </w:r>
      <w:r w:rsidR="00F46DB9">
        <w:rPr>
          <w:rFonts w:cstheme="minorHAnsi"/>
        </w:rPr>
        <w:t xml:space="preserve"> confounding parallel interventions, </w:t>
      </w:r>
      <w:r w:rsidR="006B07F4">
        <w:rPr>
          <w:rFonts w:cstheme="minorHAnsi"/>
        </w:rPr>
        <w:t>public compliance</w:t>
      </w:r>
      <w:r w:rsidR="00B15724">
        <w:rPr>
          <w:rFonts w:cstheme="minorHAnsi"/>
        </w:rPr>
        <w:t xml:space="preserve">, </w:t>
      </w:r>
      <w:r w:rsidR="0046370B">
        <w:rPr>
          <w:rFonts w:cstheme="minorHAnsi"/>
        </w:rPr>
        <w:t>an inability</w:t>
      </w:r>
      <w:r w:rsidR="00B15724">
        <w:rPr>
          <w:rFonts w:cstheme="minorHAnsi"/>
        </w:rPr>
        <w:t xml:space="preserve"> to fine</w:t>
      </w:r>
      <w:r w:rsidR="00337A20">
        <w:rPr>
          <w:rFonts w:cstheme="minorHAnsi"/>
        </w:rPr>
        <w:t xml:space="preserve"> </w:t>
      </w:r>
      <w:r w:rsidR="00B15724">
        <w:rPr>
          <w:rFonts w:cstheme="minorHAnsi"/>
        </w:rPr>
        <w:t>tune the strength of an intervention</w:t>
      </w:r>
      <w:r>
        <w:rPr>
          <w:rFonts w:cstheme="minorHAnsi"/>
        </w:rPr>
        <w:t xml:space="preserve"> and a lag between the introduction of an intervention and </w:t>
      </w:r>
      <w:r w:rsidR="00F46DB9">
        <w:rPr>
          <w:rFonts w:cstheme="minorHAnsi"/>
        </w:rPr>
        <w:t>observable alterations in the disease prevalence</w:t>
      </w:r>
      <w:r w:rsidR="00320341">
        <w:rPr>
          <w:rFonts w:cstheme="minorHAnsi"/>
        </w:rPr>
        <w:t>,</w:t>
      </w:r>
      <w:r w:rsidR="00F46DB9">
        <w:rPr>
          <w:rFonts w:cstheme="minorHAnsi"/>
        </w:rPr>
        <w:t xml:space="preserve"> </w:t>
      </w:r>
      <w:r>
        <w:rPr>
          <w:rFonts w:cstheme="minorHAnsi"/>
        </w:rPr>
        <w:t xml:space="preserve">would </w:t>
      </w:r>
      <w:r w:rsidR="00320341">
        <w:rPr>
          <w:rFonts w:cstheme="minorHAnsi"/>
        </w:rPr>
        <w:t xml:space="preserve">likely </w:t>
      </w:r>
      <w:r>
        <w:rPr>
          <w:rFonts w:cstheme="minorHAnsi"/>
        </w:rPr>
        <w:t xml:space="preserve">prevent policy makers from micromanaging the course of a COVID-19 outbreak to </w:t>
      </w:r>
      <w:r>
        <w:rPr>
          <w:rFonts w:cstheme="minorHAnsi"/>
        </w:rPr>
        <w:lastRenderedPageBreak/>
        <w:t xml:space="preserve">minimise </w:t>
      </w:r>
      <w:r w:rsidRPr="00320341">
        <w:rPr>
          <w:rFonts w:cstheme="minorHAnsi"/>
          <w:i/>
          <w:iCs/>
        </w:rPr>
        <w:t>I</w:t>
      </w:r>
      <w:r w:rsidRPr="00320341">
        <w:rPr>
          <w:rFonts w:cstheme="minorHAnsi"/>
          <w:i/>
          <w:iCs/>
          <w:vertAlign w:val="subscript"/>
        </w:rPr>
        <w:t>max</w:t>
      </w:r>
      <w:r>
        <w:rPr>
          <w:rFonts w:cstheme="minorHAnsi"/>
        </w:rPr>
        <w:t xml:space="preserve"> and </w:t>
      </w:r>
      <w:proofErr w:type="spellStart"/>
      <w:r w:rsidRPr="00320341">
        <w:rPr>
          <w:rFonts w:cstheme="minorHAnsi"/>
          <w:i/>
          <w:iCs/>
        </w:rPr>
        <w:t>I</w:t>
      </w:r>
      <w:r w:rsidRPr="00320341">
        <w:rPr>
          <w:rFonts w:cstheme="minorHAnsi"/>
          <w:i/>
          <w:iCs/>
          <w:vertAlign w:val="subscript"/>
        </w:rPr>
        <w:t>c</w:t>
      </w:r>
      <w:proofErr w:type="spellEnd"/>
      <w:r w:rsidRPr="00320341">
        <w:rPr>
          <w:rFonts w:cstheme="minorHAnsi"/>
          <w:i/>
          <w:iCs/>
        </w:rPr>
        <w:t>(</w:t>
      </w:r>
      <w:r w:rsidR="00320341">
        <w:rPr>
          <w:rFonts w:cstheme="minorHAnsi"/>
          <w:i/>
          <w:iCs/>
        </w:rPr>
        <w:t>∞</w:t>
      </w:r>
      <w:r w:rsidRPr="00320341">
        <w:rPr>
          <w:rFonts w:cstheme="minorHAnsi"/>
          <w:i/>
          <w:iCs/>
        </w:rPr>
        <w:t>)</w:t>
      </w:r>
      <w:r>
        <w:rPr>
          <w:rFonts w:cstheme="minorHAnsi"/>
        </w:rPr>
        <w:t>. It is therefore more relevant to focus on the viability of</w:t>
      </w:r>
      <w:r w:rsidR="00F46DB9">
        <w:rPr>
          <w:rFonts w:cstheme="minorHAnsi"/>
        </w:rPr>
        <w:t xml:space="preserve"> </w:t>
      </w:r>
      <w:r>
        <w:rPr>
          <w:rFonts w:cstheme="minorHAnsi"/>
        </w:rPr>
        <w:t xml:space="preserve">suboptimal interventions, to identify </w:t>
      </w:r>
      <w:r w:rsidR="00F46DB9">
        <w:rPr>
          <w:rFonts w:cstheme="minorHAnsi"/>
        </w:rPr>
        <w:t xml:space="preserve">a </w:t>
      </w:r>
      <w:r w:rsidR="006B07F4">
        <w:rPr>
          <w:rFonts w:cstheme="minorHAnsi"/>
        </w:rPr>
        <w:t>generic</w:t>
      </w:r>
      <w:r w:rsidR="00320341">
        <w:rPr>
          <w:rFonts w:cstheme="minorHAnsi"/>
        </w:rPr>
        <w:t xml:space="preserve"> intervention</w:t>
      </w:r>
      <w:r w:rsidR="006B07F4">
        <w:rPr>
          <w:rFonts w:cstheme="minorHAnsi"/>
        </w:rPr>
        <w:t xml:space="preserve"> </w:t>
      </w:r>
      <w:r w:rsidR="00320341">
        <w:rPr>
          <w:rFonts w:cstheme="minorHAnsi"/>
        </w:rPr>
        <w:t xml:space="preserve">course </w:t>
      </w:r>
      <w:r w:rsidR="00F46DB9">
        <w:rPr>
          <w:rFonts w:cstheme="minorHAnsi"/>
        </w:rPr>
        <w:t>that can still somewhat minimise</w:t>
      </w:r>
      <w:r>
        <w:rPr>
          <w:rFonts w:cstheme="minorHAnsi"/>
        </w:rPr>
        <w:t xml:space="preserve"> </w:t>
      </w:r>
      <w:r w:rsidRPr="00320341">
        <w:rPr>
          <w:rFonts w:cstheme="minorHAnsi"/>
          <w:i/>
          <w:iCs/>
        </w:rPr>
        <w:t>I</w:t>
      </w:r>
      <w:r w:rsidRPr="00320341">
        <w:rPr>
          <w:rFonts w:cstheme="minorHAnsi"/>
          <w:i/>
          <w:iCs/>
          <w:vertAlign w:val="subscript"/>
        </w:rPr>
        <w:t>max</w:t>
      </w:r>
      <w:r>
        <w:rPr>
          <w:rFonts w:cstheme="minorHAnsi"/>
        </w:rPr>
        <w:t xml:space="preserve"> and </w:t>
      </w:r>
      <w:proofErr w:type="spellStart"/>
      <w:r w:rsidRPr="00320341">
        <w:rPr>
          <w:rFonts w:cstheme="minorHAnsi"/>
          <w:i/>
          <w:iCs/>
        </w:rPr>
        <w:t>I</w:t>
      </w:r>
      <w:r w:rsidRPr="00320341">
        <w:rPr>
          <w:rFonts w:cstheme="minorHAnsi"/>
          <w:i/>
          <w:iCs/>
          <w:vertAlign w:val="subscript"/>
        </w:rPr>
        <w:t>c</w:t>
      </w:r>
      <w:proofErr w:type="spellEnd"/>
      <w:r w:rsidRPr="00320341">
        <w:rPr>
          <w:rFonts w:cstheme="minorHAnsi"/>
          <w:i/>
          <w:iCs/>
        </w:rPr>
        <w:t>(</w:t>
      </w:r>
      <w:r w:rsidR="00320341">
        <w:rPr>
          <w:rFonts w:cstheme="minorHAnsi"/>
          <w:i/>
          <w:iCs/>
        </w:rPr>
        <w:t>∞</w:t>
      </w:r>
      <w:r w:rsidRPr="00320341">
        <w:rPr>
          <w:rFonts w:cstheme="minorHAnsi"/>
          <w:i/>
          <w:iCs/>
        </w:rPr>
        <w:t>)</w:t>
      </w:r>
      <w:r w:rsidR="00F46DB9">
        <w:rPr>
          <w:rFonts w:cstheme="minorHAnsi"/>
        </w:rPr>
        <w:t>.</w:t>
      </w:r>
      <w:r w:rsidR="00320341">
        <w:rPr>
          <w:rFonts w:cstheme="minorHAnsi"/>
        </w:rPr>
        <w:t xml:space="preserve"> </w:t>
      </w:r>
    </w:p>
    <w:p w14:paraId="697AB745" w14:textId="77777777" w:rsidR="00B15724" w:rsidRDefault="00B15724" w:rsidP="003326F1">
      <w:pPr>
        <w:spacing w:after="0" w:line="360" w:lineRule="auto"/>
        <w:rPr>
          <w:rFonts w:cstheme="minorHAnsi"/>
        </w:rPr>
      </w:pPr>
    </w:p>
    <w:p w14:paraId="73A9FDD1" w14:textId="4DA0D1A6" w:rsidR="00DD3EF8" w:rsidRDefault="00320341" w:rsidP="00EE565C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We note that for a single time limited intervention, the most effective suboptimal strategy to reduce </w:t>
      </w:r>
      <w:r w:rsidRPr="00320341">
        <w:rPr>
          <w:rFonts w:cstheme="minorHAnsi"/>
          <w:i/>
          <w:iCs/>
        </w:rPr>
        <w:t>I</w:t>
      </w:r>
      <w:r w:rsidRPr="00320341">
        <w:rPr>
          <w:rFonts w:cstheme="minorHAnsi"/>
          <w:i/>
          <w:iCs/>
          <w:vertAlign w:val="subscript"/>
        </w:rPr>
        <w:t>max</w:t>
      </w:r>
      <w:r>
        <w:rPr>
          <w:rFonts w:cstheme="minorHAnsi"/>
        </w:rPr>
        <w:t xml:space="preserve"> and </w:t>
      </w:r>
      <w:proofErr w:type="spellStart"/>
      <w:r w:rsidRPr="00320341">
        <w:rPr>
          <w:rFonts w:cstheme="minorHAnsi"/>
          <w:i/>
          <w:iCs/>
        </w:rPr>
        <w:t>I</w:t>
      </w:r>
      <w:r w:rsidRPr="00D97C40">
        <w:rPr>
          <w:rFonts w:cstheme="minorHAnsi"/>
          <w:i/>
          <w:iCs/>
          <w:vertAlign w:val="subscript"/>
        </w:rPr>
        <w:t>c</w:t>
      </w:r>
      <w:proofErr w:type="spellEnd"/>
      <w:r w:rsidRPr="00320341">
        <w:rPr>
          <w:rFonts w:cstheme="minorHAnsi"/>
          <w:i/>
          <w:iCs/>
        </w:rPr>
        <w:t>(</w:t>
      </w:r>
      <w:r>
        <w:rPr>
          <w:rFonts w:cstheme="minorHAnsi"/>
          <w:i/>
          <w:iCs/>
        </w:rPr>
        <w:t>∞</w:t>
      </w:r>
      <w:r w:rsidRPr="00320341">
        <w:rPr>
          <w:rFonts w:cstheme="minorHAnsi"/>
          <w:i/>
          <w:iCs/>
        </w:rPr>
        <w:t>)</w:t>
      </w:r>
      <w:r>
        <w:rPr>
          <w:rFonts w:cstheme="minorHAnsi"/>
        </w:rPr>
        <w:t xml:space="preserve"> can be achieved by intervening stronger and for long</w:t>
      </w:r>
      <w:r w:rsidR="00D97C40">
        <w:rPr>
          <w:rFonts w:cstheme="minorHAnsi"/>
        </w:rPr>
        <w:t xml:space="preserve"> than what is considered optimal</w:t>
      </w:r>
      <w:r>
        <w:rPr>
          <w:rFonts w:cstheme="minorHAnsi"/>
        </w:rPr>
        <w:t>. While for multiple time-limited interventions</w:t>
      </w:r>
      <w:r w:rsidR="00752E2D">
        <w:rPr>
          <w:rFonts w:cstheme="minorHAnsi"/>
        </w:rPr>
        <w:t>,</w:t>
      </w:r>
      <w:r>
        <w:rPr>
          <w:rFonts w:cstheme="minorHAnsi"/>
        </w:rPr>
        <w:t xml:space="preserve"> it is more beneficial to focus efforts on man</w:t>
      </w:r>
      <w:r w:rsidR="00752E2D">
        <w:rPr>
          <w:rFonts w:cstheme="minorHAnsi"/>
        </w:rPr>
        <w:t>a</w:t>
      </w:r>
      <w:r>
        <w:rPr>
          <w:rFonts w:cstheme="minorHAnsi"/>
        </w:rPr>
        <w:t>ging the initial intervention</w:t>
      </w:r>
      <w:r w:rsidR="00752E2D">
        <w:rPr>
          <w:rFonts w:cstheme="minorHAnsi"/>
        </w:rPr>
        <w:t>,</w:t>
      </w:r>
      <w:r>
        <w:rPr>
          <w:rFonts w:cstheme="minorHAnsi"/>
        </w:rPr>
        <w:t xml:space="preserve"> with subsequent interventions only able to </w:t>
      </w:r>
      <w:r w:rsidR="005F5BB8">
        <w:rPr>
          <w:rFonts w:cstheme="minorHAnsi"/>
        </w:rPr>
        <w:t xml:space="preserve">compensate for a suboptimal </w:t>
      </w:r>
      <w:r>
        <w:rPr>
          <w:rFonts w:cstheme="minorHAnsi"/>
        </w:rPr>
        <w:t>initial intervention under a narrow range of circumstances. Increasing the strength and introducing th</w:t>
      </w:r>
      <w:r w:rsidR="00752E2D">
        <w:rPr>
          <w:rFonts w:cstheme="minorHAnsi"/>
        </w:rPr>
        <w:t>is</w:t>
      </w:r>
      <w:r>
        <w:rPr>
          <w:rFonts w:cstheme="minorHAnsi"/>
        </w:rPr>
        <w:t xml:space="preserve"> initial intervention earlier was found</w:t>
      </w:r>
      <w:r w:rsidR="00337A20">
        <w:rPr>
          <w:rFonts w:cstheme="minorHAnsi"/>
        </w:rPr>
        <w:t xml:space="preserve"> to</w:t>
      </w:r>
      <w:r>
        <w:rPr>
          <w:rFonts w:cstheme="minorHAnsi"/>
        </w:rPr>
        <w:t xml:space="preserve"> provide the </w:t>
      </w:r>
      <w:r w:rsidR="00752E2D">
        <w:rPr>
          <w:rFonts w:cstheme="minorHAnsi"/>
        </w:rPr>
        <w:t xml:space="preserve">greatest reductions to </w:t>
      </w:r>
      <w:r w:rsidR="00752E2D" w:rsidRPr="00752E2D">
        <w:rPr>
          <w:rFonts w:cstheme="minorHAnsi"/>
          <w:i/>
          <w:iCs/>
        </w:rPr>
        <w:t>I</w:t>
      </w:r>
      <w:r w:rsidR="00752E2D" w:rsidRPr="00752E2D">
        <w:rPr>
          <w:rFonts w:cstheme="minorHAnsi"/>
          <w:i/>
          <w:iCs/>
          <w:vertAlign w:val="subscript"/>
        </w:rPr>
        <w:t>max</w:t>
      </w:r>
      <w:r w:rsidR="00752E2D">
        <w:rPr>
          <w:rFonts w:cstheme="minorHAnsi"/>
        </w:rPr>
        <w:t xml:space="preserve"> and </w:t>
      </w:r>
      <w:proofErr w:type="spellStart"/>
      <w:r w:rsidR="00752E2D" w:rsidRPr="00752E2D">
        <w:rPr>
          <w:rFonts w:cstheme="minorHAnsi"/>
          <w:i/>
          <w:iCs/>
        </w:rPr>
        <w:t>I</w:t>
      </w:r>
      <w:r w:rsidR="00752E2D" w:rsidRPr="00752E2D">
        <w:rPr>
          <w:rFonts w:cstheme="minorHAnsi"/>
          <w:i/>
          <w:iCs/>
          <w:vertAlign w:val="subscript"/>
        </w:rPr>
        <w:t>c</w:t>
      </w:r>
      <w:proofErr w:type="spellEnd"/>
      <w:r w:rsidR="00752E2D" w:rsidRPr="00752E2D">
        <w:rPr>
          <w:rFonts w:cstheme="minorHAnsi"/>
          <w:i/>
          <w:iCs/>
        </w:rPr>
        <w:t>(∞)</w:t>
      </w:r>
      <w:r w:rsidR="00752E2D">
        <w:rPr>
          <w:rFonts w:cstheme="minorHAnsi"/>
        </w:rPr>
        <w:t xml:space="preserve"> </w:t>
      </w:r>
      <w:r>
        <w:rPr>
          <w:rFonts w:cstheme="minorHAnsi"/>
        </w:rPr>
        <w:t>under suboptimal circumstances.</w:t>
      </w:r>
      <w:r w:rsidR="00DD3EF8">
        <w:rPr>
          <w:rFonts w:cstheme="minorHAnsi"/>
        </w:rPr>
        <w:t xml:space="preserve"> </w:t>
      </w:r>
    </w:p>
    <w:p w14:paraId="1D0AA2AB" w14:textId="2AC331D2" w:rsidR="005F5BB8" w:rsidRDefault="005F5BB8" w:rsidP="003326F1">
      <w:pPr>
        <w:spacing w:after="0" w:line="360" w:lineRule="auto"/>
        <w:rPr>
          <w:rFonts w:cstheme="minorHAnsi"/>
        </w:rPr>
      </w:pPr>
    </w:p>
    <w:p w14:paraId="33C0E6FF" w14:textId="12BE8961" w:rsidR="009264E2" w:rsidRPr="00EE565C" w:rsidRDefault="00DD3EF8" w:rsidP="00EE565C">
      <w:pPr>
        <w:spacing w:after="0" w:line="360" w:lineRule="auto"/>
        <w:jc w:val="both"/>
        <w:rPr>
          <w:rFonts w:cstheme="minorHAnsi"/>
        </w:rPr>
      </w:pPr>
      <w:r w:rsidRPr="00EE565C">
        <w:rPr>
          <w:rFonts w:cstheme="minorHAnsi"/>
        </w:rPr>
        <w:t xml:space="preserve">Intervention measures such as population lockdown are widely recognised as unsustainable, with detrimental economical, physical and mental health </w:t>
      </w:r>
      <w:r w:rsidR="00EE565C">
        <w:rPr>
          <w:rFonts w:cstheme="minorHAnsi"/>
        </w:rPr>
        <w:t>impacts</w:t>
      </w:r>
      <w:r w:rsidRPr="00EE565C">
        <w:rPr>
          <w:rFonts w:cstheme="minorHAnsi"/>
        </w:rPr>
        <w:t xml:space="preserve">. </w:t>
      </w:r>
      <w:r w:rsidR="00F64F88" w:rsidRPr="00EE565C">
        <w:rPr>
          <w:rFonts w:cstheme="minorHAnsi"/>
        </w:rPr>
        <w:t xml:space="preserve">As evidenced by the ongoing COVID-19 outbreak, </w:t>
      </w:r>
      <w:r w:rsidR="00EE565C">
        <w:rPr>
          <w:rFonts w:cstheme="minorHAnsi"/>
        </w:rPr>
        <w:t xml:space="preserve">these measures are often not considered a primary approach, instead used as an integral part of a </w:t>
      </w:r>
      <w:r w:rsidRPr="00EE565C">
        <w:rPr>
          <w:rFonts w:cstheme="minorHAnsi"/>
        </w:rPr>
        <w:t>wider strategy to drive down the level of infection and buy time for the development introduction of</w:t>
      </w:r>
      <w:r w:rsidR="00F64F88" w:rsidRPr="00EE565C">
        <w:rPr>
          <w:rFonts w:cstheme="minorHAnsi"/>
        </w:rPr>
        <w:t xml:space="preserve"> more sustainable</w:t>
      </w:r>
      <w:r w:rsidRPr="00EE565C">
        <w:rPr>
          <w:rFonts w:cstheme="minorHAnsi"/>
        </w:rPr>
        <w:t xml:space="preserve"> measures, such as test, track and trace</w:t>
      </w:r>
      <w:r w:rsidR="0018437B" w:rsidRPr="00EE565C">
        <w:rPr>
          <w:rFonts w:cstheme="minorHAnsi"/>
        </w:rPr>
        <w:t xml:space="preserve"> or </w:t>
      </w:r>
      <w:r w:rsidR="009264E2" w:rsidRPr="00EE565C">
        <w:rPr>
          <w:rFonts w:cstheme="minorHAnsi"/>
        </w:rPr>
        <w:t>vaccin</w:t>
      </w:r>
      <w:r w:rsidR="00F64F88" w:rsidRPr="00EE565C">
        <w:rPr>
          <w:rFonts w:cstheme="minorHAnsi"/>
        </w:rPr>
        <w:t>ation</w:t>
      </w:r>
      <w:r w:rsidRPr="00EE565C">
        <w:rPr>
          <w:rFonts w:cstheme="minorHAnsi"/>
        </w:rPr>
        <w:t xml:space="preserve">. </w:t>
      </w:r>
      <w:r w:rsidR="00BB0AB1" w:rsidRPr="00EE565C">
        <w:rPr>
          <w:rFonts w:cstheme="minorHAnsi"/>
        </w:rPr>
        <w:t>We note th</w:t>
      </w:r>
      <w:r w:rsidR="0018437B" w:rsidRPr="00EE565C">
        <w:rPr>
          <w:rFonts w:cstheme="minorHAnsi"/>
        </w:rPr>
        <w:t xml:space="preserve">at </w:t>
      </w:r>
      <w:r w:rsidR="009264E2" w:rsidRPr="00EE565C">
        <w:rPr>
          <w:rFonts w:cstheme="minorHAnsi"/>
        </w:rPr>
        <w:t>in this context</w:t>
      </w:r>
      <w:r w:rsidR="0018437B" w:rsidRPr="00EE565C">
        <w:rPr>
          <w:rFonts w:cstheme="minorHAnsi"/>
        </w:rPr>
        <w:t xml:space="preserve">, it universally more optimal across all scenarios to introduce </w:t>
      </w:r>
      <w:r w:rsidR="00F64F88" w:rsidRPr="00EE565C">
        <w:rPr>
          <w:rFonts w:cstheme="minorHAnsi"/>
        </w:rPr>
        <w:t>the</w:t>
      </w:r>
      <w:r w:rsidR="0018437B" w:rsidRPr="00EE565C">
        <w:rPr>
          <w:rFonts w:cstheme="minorHAnsi"/>
        </w:rPr>
        <w:t xml:space="preserve"> initial intervention </w:t>
      </w:r>
      <w:r w:rsidR="009264E2" w:rsidRPr="00EE565C">
        <w:rPr>
          <w:rFonts w:cstheme="minorHAnsi"/>
        </w:rPr>
        <w:t>earlier, more strongly and for as long as</w:t>
      </w:r>
      <w:r w:rsidR="00F64F88" w:rsidRPr="00EE565C">
        <w:rPr>
          <w:rFonts w:cstheme="minorHAnsi"/>
        </w:rPr>
        <w:t xml:space="preserve"> necessary for the introduction of the more sustainable secondary intervention</w:t>
      </w:r>
      <w:r w:rsidR="009264E2" w:rsidRPr="00EE565C">
        <w:rPr>
          <w:rFonts w:cstheme="minorHAnsi"/>
        </w:rPr>
        <w:t xml:space="preserve">. </w:t>
      </w:r>
      <w:r w:rsidR="00F64F88" w:rsidRPr="00EE565C">
        <w:rPr>
          <w:rFonts w:cstheme="minorHAnsi"/>
        </w:rPr>
        <w:t xml:space="preserve">While we note that this corroborates some of the suboptimal strategies to minimise </w:t>
      </w:r>
      <w:r w:rsidR="00F64F88" w:rsidRPr="00EE565C">
        <w:rPr>
          <w:rFonts w:cstheme="minorHAnsi"/>
          <w:i/>
          <w:iCs/>
        </w:rPr>
        <w:t>I</w:t>
      </w:r>
      <w:r w:rsidR="00F64F88" w:rsidRPr="00EE565C">
        <w:rPr>
          <w:rFonts w:cstheme="minorHAnsi"/>
          <w:i/>
          <w:iCs/>
          <w:vertAlign w:val="subscript"/>
        </w:rPr>
        <w:t>max</w:t>
      </w:r>
      <w:r w:rsidR="00F64F88" w:rsidRPr="00EE565C">
        <w:rPr>
          <w:rFonts w:cstheme="minorHAnsi"/>
        </w:rPr>
        <w:t xml:space="preserve"> and </w:t>
      </w:r>
      <w:proofErr w:type="spellStart"/>
      <w:r w:rsidR="00F64F88" w:rsidRPr="00EE565C">
        <w:rPr>
          <w:rFonts w:cstheme="minorHAnsi"/>
          <w:i/>
          <w:iCs/>
        </w:rPr>
        <w:t>I</w:t>
      </w:r>
      <w:r w:rsidR="00F64F88" w:rsidRPr="00EE565C">
        <w:rPr>
          <w:rFonts w:cstheme="minorHAnsi"/>
          <w:i/>
          <w:iCs/>
          <w:vertAlign w:val="subscript"/>
        </w:rPr>
        <w:t>c</w:t>
      </w:r>
      <w:proofErr w:type="spellEnd"/>
      <w:r w:rsidR="00F64F88" w:rsidRPr="00EE565C">
        <w:rPr>
          <w:rFonts w:cstheme="minorHAnsi"/>
          <w:i/>
          <w:iCs/>
        </w:rPr>
        <w:t>(∞)</w:t>
      </w:r>
      <w:r w:rsidR="00F64F88" w:rsidRPr="00EE565C">
        <w:rPr>
          <w:rFonts w:cstheme="minorHAnsi"/>
        </w:rPr>
        <w:t xml:space="preserve">, there are also substantial differences. </w:t>
      </w:r>
      <w:r w:rsidR="009264E2" w:rsidRPr="00EE565C">
        <w:rPr>
          <w:rFonts w:cstheme="minorHAnsi"/>
        </w:rPr>
        <w:t xml:space="preserve">This highlights the importance of </w:t>
      </w:r>
      <w:r w:rsidR="00F64F88" w:rsidRPr="00EE565C">
        <w:rPr>
          <w:rFonts w:cstheme="minorHAnsi"/>
        </w:rPr>
        <w:t>identifying</w:t>
      </w:r>
      <w:r w:rsidR="009264E2" w:rsidRPr="00EE565C">
        <w:rPr>
          <w:rFonts w:cstheme="minorHAnsi"/>
        </w:rPr>
        <w:t xml:space="preserve"> the questions posed by policy makers when</w:t>
      </w:r>
      <w:r w:rsidR="00F64F88" w:rsidRPr="00EE565C">
        <w:rPr>
          <w:rFonts w:cstheme="minorHAnsi"/>
        </w:rPr>
        <w:t xml:space="preserve"> considering either suboptimal or optimal epidemic control</w:t>
      </w:r>
      <w:r w:rsidR="009264E2" w:rsidRPr="00EE565C">
        <w:rPr>
          <w:rFonts w:cstheme="minorHAnsi"/>
        </w:rPr>
        <w:t xml:space="preserve">. </w:t>
      </w:r>
    </w:p>
    <w:p w14:paraId="46F6F4C4" w14:textId="77777777" w:rsidR="00340BFE" w:rsidRPr="009A31B0" w:rsidRDefault="00340BFE" w:rsidP="003326F1">
      <w:pPr>
        <w:spacing w:line="360" w:lineRule="auto"/>
        <w:rPr>
          <w:b/>
          <w:bCs/>
          <w:u w:val="single"/>
        </w:rPr>
      </w:pPr>
    </w:p>
    <w:p w14:paraId="0F08C0EE" w14:textId="4B60E9EE" w:rsidR="00CA1989" w:rsidRPr="00075F80" w:rsidRDefault="002936E2" w:rsidP="003326F1">
      <w:pPr>
        <w:spacing w:line="360" w:lineRule="auto"/>
        <w:rPr>
          <w:b/>
          <w:bCs/>
          <w:u w:val="single"/>
        </w:rPr>
      </w:pPr>
      <w:r w:rsidRPr="009A31B0">
        <w:rPr>
          <w:b/>
          <w:bCs/>
          <w:u w:val="single"/>
        </w:rPr>
        <w:t>Caveats</w:t>
      </w:r>
      <w:r>
        <w:rPr>
          <w:b/>
          <w:bCs/>
          <w:u w:val="single"/>
        </w:rPr>
        <w:t xml:space="preserve"> + </w:t>
      </w:r>
      <w:r w:rsidR="009A31B0" w:rsidRPr="009A31B0">
        <w:rPr>
          <w:b/>
          <w:bCs/>
          <w:u w:val="single"/>
        </w:rPr>
        <w:t>Limitations</w:t>
      </w:r>
    </w:p>
    <w:p w14:paraId="286667F9" w14:textId="147A87A3" w:rsidR="00561353" w:rsidRDefault="00B65188" w:rsidP="00EE565C">
      <w:pPr>
        <w:spacing w:line="360" w:lineRule="auto"/>
        <w:jc w:val="both"/>
      </w:pPr>
      <w:r>
        <w:t xml:space="preserve">In contrast to the SIR model structure used by this study, we note that </w:t>
      </w:r>
      <w:r w:rsidR="00E02513">
        <w:t>an SEIR framework</w:t>
      </w:r>
      <w:r>
        <w:t xml:space="preserve"> could be considered more accurate to describe the </w:t>
      </w:r>
      <w:r w:rsidR="00FE19FE">
        <w:t xml:space="preserve">epidemiological </w:t>
      </w:r>
      <w:r w:rsidR="00CA1989">
        <w:t>characteristics</w:t>
      </w:r>
      <w:r w:rsidR="00FE19FE">
        <w:t xml:space="preserve"> of </w:t>
      </w:r>
      <w:r w:rsidR="00B714B1">
        <w:t>SARS-COV</w:t>
      </w:r>
      <w:r w:rsidR="00075F80">
        <w:t>-</w:t>
      </w:r>
      <w:r w:rsidR="00B714B1">
        <w:t>2</w:t>
      </w:r>
      <w:r>
        <w:t xml:space="preserve">. This model structure alteration would </w:t>
      </w:r>
      <w:r w:rsidR="00E02513">
        <w:t>manifes</w:t>
      </w:r>
      <w:r>
        <w:t>t</w:t>
      </w:r>
      <w:r w:rsidR="00E02513">
        <w:t xml:space="preserve"> as a delay between the intervention and observed effects in </w:t>
      </w:r>
      <w:r w:rsidR="00E02513" w:rsidRPr="00075F80">
        <w:rPr>
          <w:i/>
          <w:iCs/>
        </w:rPr>
        <w:t>I(t)</w:t>
      </w:r>
      <w:r w:rsidR="00E02513">
        <w:t xml:space="preserve">. However, this was considered </w:t>
      </w:r>
      <w:r w:rsidR="00CA1989">
        <w:t xml:space="preserve">unnecessary, with the aim of this study </w:t>
      </w:r>
      <w:r w:rsidR="00E02513">
        <w:t xml:space="preserve">to describe the existence and patterns of </w:t>
      </w:r>
      <w:r w:rsidR="00CA1989">
        <w:t>intervention</w:t>
      </w:r>
      <w:r w:rsidR="00E02513">
        <w:t xml:space="preserve"> optimums</w:t>
      </w:r>
      <w:r>
        <w:t>,</w:t>
      </w:r>
      <w:r w:rsidR="00CA1989">
        <w:t xml:space="preserve"> and not describe the exact timing</w:t>
      </w:r>
      <w:r w:rsidR="00E02513">
        <w:t xml:space="preserve">. We also note that the addition of this compartment would </w:t>
      </w:r>
      <w:r w:rsidR="00B714B1">
        <w:t>likely</w:t>
      </w:r>
      <w:r w:rsidR="008D4A26">
        <w:t xml:space="preserve"> increase </w:t>
      </w:r>
      <w:r w:rsidR="00752E2D">
        <w:t>the number of assumptions underlying the model</w:t>
      </w:r>
      <w:r w:rsidR="008D4A26">
        <w:t xml:space="preserve">, </w:t>
      </w:r>
      <w:r w:rsidR="00075F80">
        <w:t xml:space="preserve">with both the infectious and an incubation period possessing </w:t>
      </w:r>
      <w:r w:rsidR="00CA1989">
        <w:t>implicitly assumed exponentially distributed waiting times. However, we note that this could be resolv</w:t>
      </w:r>
      <w:r w:rsidR="00075F80">
        <w:t>ed</w:t>
      </w:r>
      <w:r w:rsidR="00CA1989">
        <w:t xml:space="preserve"> through the use of </w:t>
      </w:r>
      <w:r w:rsidR="008D4A26">
        <w:t xml:space="preserve">Erlang or gamma </w:t>
      </w:r>
      <w:r w:rsidR="00CA1989">
        <w:t>distributed</w:t>
      </w:r>
      <w:r w:rsidR="008D4A26">
        <w:t xml:space="preserve"> waiting times</w:t>
      </w:r>
      <w:r w:rsidR="00075F80">
        <w:t xml:space="preserve"> in future analyses</w:t>
      </w:r>
      <w:r w:rsidR="008D4A26">
        <w:t xml:space="preserve">. </w:t>
      </w:r>
    </w:p>
    <w:p w14:paraId="21CEC80D" w14:textId="77777777" w:rsidR="007D2E2D" w:rsidRDefault="007D2E2D" w:rsidP="003326F1">
      <w:pPr>
        <w:spacing w:line="360" w:lineRule="auto"/>
      </w:pPr>
    </w:p>
    <w:p w14:paraId="73ABB418" w14:textId="75EA928B" w:rsidR="009714D9" w:rsidRDefault="00E02513" w:rsidP="00EE565C">
      <w:pPr>
        <w:spacing w:line="360" w:lineRule="auto"/>
        <w:jc w:val="both"/>
      </w:pPr>
      <w:r>
        <w:t>An assumption of life-long immunity was also assumed following SARS-COV-2 infection. This</w:t>
      </w:r>
      <w:r w:rsidR="00B714B1">
        <w:t xml:space="preserve"> choice</w:t>
      </w:r>
      <w:r w:rsidR="00075F80">
        <w:t xml:space="preserve"> was made due to the large amount of uncertainty regarding the immunological characteristics of </w:t>
      </w:r>
      <w:r w:rsidR="00B65188">
        <w:t>the virus</w:t>
      </w:r>
      <w:r w:rsidR="00075F80">
        <w:t>, which is</w:t>
      </w:r>
      <w:r w:rsidR="00B714B1">
        <w:t xml:space="preserve"> currently </w:t>
      </w:r>
      <w:r w:rsidR="008D4A26">
        <w:t xml:space="preserve">under debate. </w:t>
      </w:r>
      <w:r w:rsidR="00B714B1">
        <w:t xml:space="preserve">A relatively simple </w:t>
      </w:r>
      <w:r w:rsidR="00075F80">
        <w:t xml:space="preserve">disease </w:t>
      </w:r>
      <w:r w:rsidR="00B714B1">
        <w:t>met</w:t>
      </w:r>
      <w:r w:rsidR="00075F80">
        <w:t>ric w</w:t>
      </w:r>
      <w:r w:rsidR="00B714B1">
        <w:t>as</w:t>
      </w:r>
      <w:r w:rsidR="008D4A26">
        <w:t xml:space="preserve"> also used for this study, with an optimal intervention able to reduce maximum peak prevalence, </w:t>
      </w:r>
      <w:r w:rsidR="008D4A26" w:rsidRPr="00B65188">
        <w:rPr>
          <w:i/>
          <w:iCs/>
        </w:rPr>
        <w:t>I</w:t>
      </w:r>
      <w:r w:rsidR="008D4A26" w:rsidRPr="00B65188">
        <w:rPr>
          <w:i/>
          <w:iCs/>
          <w:vertAlign w:val="subscript"/>
        </w:rPr>
        <w:t>max</w:t>
      </w:r>
      <w:r w:rsidR="008D4A26">
        <w:t xml:space="preserve">, and total </w:t>
      </w:r>
      <w:r w:rsidR="00613951">
        <w:t>cumulative</w:t>
      </w:r>
      <w:r w:rsidR="008D4A26">
        <w:t xml:space="preserve"> incidence, </w:t>
      </w:r>
      <w:proofErr w:type="spellStart"/>
      <w:r w:rsidR="008D4A26" w:rsidRPr="00B65188">
        <w:rPr>
          <w:i/>
          <w:iCs/>
        </w:rPr>
        <w:t>I</w:t>
      </w:r>
      <w:r w:rsidR="008D4A26" w:rsidRPr="004A2FC1">
        <w:rPr>
          <w:i/>
          <w:iCs/>
          <w:vertAlign w:val="subscript"/>
        </w:rPr>
        <w:t>c</w:t>
      </w:r>
      <w:proofErr w:type="spellEnd"/>
      <w:r w:rsidR="008D4A26" w:rsidRPr="00B65188">
        <w:rPr>
          <w:i/>
          <w:iCs/>
        </w:rPr>
        <w:t>(</w:t>
      </w:r>
      <w:r w:rsidR="00B65188">
        <w:rPr>
          <w:rFonts w:cstheme="minorHAnsi"/>
          <w:i/>
          <w:iCs/>
        </w:rPr>
        <w:t>∞</w:t>
      </w:r>
      <w:r w:rsidR="008D4A26" w:rsidRPr="00B65188">
        <w:rPr>
          <w:i/>
          <w:iCs/>
        </w:rPr>
        <w:t>)</w:t>
      </w:r>
      <w:r w:rsidR="008D4A26">
        <w:t xml:space="preserve">. </w:t>
      </w:r>
      <w:r w:rsidR="00B65188">
        <w:t>W</w:t>
      </w:r>
      <w:r w:rsidR="007D2E2D">
        <w:t xml:space="preserve">hile outside of the scope of this study, the use of more </w:t>
      </w:r>
      <w:r w:rsidR="00613951">
        <w:t>epidemiologically</w:t>
      </w:r>
      <w:r w:rsidR="007D2E2D">
        <w:t xml:space="preserve"> relevant outcome measures such as </w:t>
      </w:r>
      <w:r w:rsidR="008441D5">
        <w:t xml:space="preserve">occupied </w:t>
      </w:r>
      <w:r w:rsidR="00613951">
        <w:t>ICU capacity or deaths per 100,000</w:t>
      </w:r>
      <w:r w:rsidR="007D2E2D">
        <w:t xml:space="preserve"> </w:t>
      </w:r>
      <w:r w:rsidR="008441D5">
        <w:t xml:space="preserve">population </w:t>
      </w:r>
      <w:r w:rsidR="00B65188">
        <w:t>m</w:t>
      </w:r>
      <w:r w:rsidR="008441D5">
        <w:t>ay</w:t>
      </w:r>
      <w:r w:rsidR="007D2E2D">
        <w:t xml:space="preserve"> be</w:t>
      </w:r>
      <w:r w:rsidR="00613951">
        <w:t xml:space="preserve"> of interest when investigating optimal </w:t>
      </w:r>
      <w:r w:rsidR="00647AF4">
        <w:t>CO</w:t>
      </w:r>
      <w:r w:rsidR="008441D5">
        <w:t>VI</w:t>
      </w:r>
      <w:r w:rsidR="00647AF4">
        <w:t xml:space="preserve">D-19 </w:t>
      </w:r>
      <w:r w:rsidR="00613951">
        <w:t>intervention</w:t>
      </w:r>
      <w:r w:rsidR="00075F80">
        <w:t>s</w:t>
      </w:r>
      <w:r w:rsidR="00613951">
        <w:t xml:space="preserve"> in a more policy-relevant context.</w:t>
      </w:r>
      <w:r w:rsidR="009714D9">
        <w:t xml:space="preserve"> </w:t>
      </w:r>
      <w:r w:rsidR="00647AF4">
        <w:t xml:space="preserve">This could also be complemented by an </w:t>
      </w:r>
      <w:r w:rsidR="00075F80">
        <w:t>exploration</w:t>
      </w:r>
      <w:r w:rsidR="00647AF4">
        <w:t xml:space="preserve"> into the impact of </w:t>
      </w:r>
      <w:r w:rsidR="00075F80">
        <w:t>i</w:t>
      </w:r>
      <w:r w:rsidR="009714D9">
        <w:t>ndividual or population level variation</w:t>
      </w:r>
      <w:r w:rsidR="00647AF4">
        <w:t xml:space="preserve"> </w:t>
      </w:r>
      <w:r w:rsidR="00B65188">
        <w:t>of</w:t>
      </w:r>
      <w:r w:rsidR="00647AF4">
        <w:t xml:space="preserve"> risk on intervention optimisation</w:t>
      </w:r>
      <w:r w:rsidR="00075F80">
        <w:t xml:space="preserve">. </w:t>
      </w:r>
      <w:r w:rsidR="002F1CB1">
        <w:t xml:space="preserve">For example, </w:t>
      </w:r>
      <w:r w:rsidR="00B65188">
        <w:t xml:space="preserve">investigating </w:t>
      </w:r>
      <w:r w:rsidR="008E38A3">
        <w:t>intervention optimisation in the context of a</w:t>
      </w:r>
      <w:r w:rsidR="009714D9">
        <w:t xml:space="preserve"> realistic age-structured population or with regards t</w:t>
      </w:r>
      <w:r w:rsidR="008E38A3">
        <w:t>o</w:t>
      </w:r>
      <w:r w:rsidR="009714D9">
        <w:t xml:space="preserve"> the</w:t>
      </w:r>
      <w:r w:rsidR="008E38A3">
        <w:t xml:space="preserve"> impact of individual-level</w:t>
      </w:r>
      <w:r w:rsidR="009714D9">
        <w:t xml:space="preserve"> overdispersion in transmission.  </w:t>
      </w:r>
    </w:p>
    <w:p w14:paraId="4B7C0DDE" w14:textId="77777777" w:rsidR="004C5BB1" w:rsidRDefault="004C5BB1" w:rsidP="00B65188">
      <w:pPr>
        <w:spacing w:line="360" w:lineRule="auto"/>
      </w:pPr>
    </w:p>
    <w:p w14:paraId="3FDAC002" w14:textId="1404F603" w:rsidR="009A31B0" w:rsidRPr="009A31B0" w:rsidRDefault="009A31B0" w:rsidP="003326F1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Summary</w:t>
      </w:r>
    </w:p>
    <w:bookmarkEnd w:id="1"/>
    <w:p w14:paraId="2D1A2007" w14:textId="0F84EA5E" w:rsidR="004C5BB1" w:rsidRDefault="00137E49" w:rsidP="00EE565C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W</w:t>
      </w:r>
      <w:r w:rsidR="00B53556">
        <w:rPr>
          <w:rFonts w:cstheme="minorHAnsi"/>
        </w:rPr>
        <w:t>hile</w:t>
      </w:r>
      <w:r w:rsidR="008441D5">
        <w:rPr>
          <w:rFonts w:cstheme="minorHAnsi"/>
        </w:rPr>
        <w:t xml:space="preserve"> we describe the</w:t>
      </w:r>
      <w:r w:rsidR="00944A91">
        <w:rPr>
          <w:rFonts w:cstheme="minorHAnsi"/>
        </w:rPr>
        <w:t xml:space="preserve"> </w:t>
      </w:r>
      <w:r w:rsidR="008441D5">
        <w:rPr>
          <w:rFonts w:cstheme="minorHAnsi"/>
        </w:rPr>
        <w:t xml:space="preserve">possibility of optimising </w:t>
      </w:r>
      <w:r w:rsidR="00944A91">
        <w:rPr>
          <w:rFonts w:cstheme="minorHAnsi"/>
        </w:rPr>
        <w:t>various</w:t>
      </w:r>
      <w:r w:rsidR="008441D5">
        <w:rPr>
          <w:rFonts w:cstheme="minorHAnsi"/>
        </w:rPr>
        <w:t xml:space="preserve"> intervention strategies</w:t>
      </w:r>
      <w:r>
        <w:rPr>
          <w:rFonts w:cstheme="minorHAnsi"/>
        </w:rPr>
        <w:t xml:space="preserve"> throughout this study</w:t>
      </w:r>
      <w:r w:rsidR="008441D5">
        <w:rPr>
          <w:rFonts w:cstheme="minorHAnsi"/>
        </w:rPr>
        <w:t xml:space="preserve">, it </w:t>
      </w:r>
      <w:r w:rsidR="00944A91">
        <w:rPr>
          <w:rFonts w:cstheme="minorHAnsi"/>
        </w:rPr>
        <w:t>was</w:t>
      </w:r>
      <w:r w:rsidR="008441D5">
        <w:rPr>
          <w:rFonts w:cstheme="minorHAnsi"/>
        </w:rPr>
        <w:t xml:space="preserve"> not the intention</w:t>
      </w:r>
      <w:r>
        <w:rPr>
          <w:rFonts w:cstheme="minorHAnsi"/>
        </w:rPr>
        <w:t xml:space="preserve"> </w:t>
      </w:r>
      <w:r w:rsidR="008441D5">
        <w:rPr>
          <w:rFonts w:cstheme="minorHAnsi"/>
        </w:rPr>
        <w:t xml:space="preserve">to </w:t>
      </w:r>
      <w:r w:rsidR="00944A91">
        <w:rPr>
          <w:rFonts w:cstheme="minorHAnsi"/>
        </w:rPr>
        <w:t>propose this</w:t>
      </w:r>
      <w:r w:rsidR="008441D5">
        <w:rPr>
          <w:rFonts w:cstheme="minorHAnsi"/>
        </w:rPr>
        <w:t xml:space="preserve"> </w:t>
      </w:r>
      <w:r w:rsidR="00944A91">
        <w:rPr>
          <w:rFonts w:cstheme="minorHAnsi"/>
        </w:rPr>
        <w:t xml:space="preserve">as </w:t>
      </w:r>
      <w:r w:rsidR="008441D5">
        <w:rPr>
          <w:rFonts w:cstheme="minorHAnsi"/>
        </w:rPr>
        <w:t xml:space="preserve">a </w:t>
      </w:r>
      <w:r w:rsidR="00944A91">
        <w:rPr>
          <w:rFonts w:cstheme="minorHAnsi"/>
        </w:rPr>
        <w:t>singular</w:t>
      </w:r>
      <w:r w:rsidR="008441D5">
        <w:rPr>
          <w:rFonts w:cstheme="minorHAnsi"/>
        </w:rPr>
        <w:t xml:space="preserve"> solution for </w:t>
      </w:r>
      <w:r w:rsidR="00944A91">
        <w:rPr>
          <w:rFonts w:cstheme="minorHAnsi"/>
        </w:rPr>
        <w:t>COVID-19 epidemic</w:t>
      </w:r>
      <w:r w:rsidR="008441D5">
        <w:rPr>
          <w:rFonts w:cstheme="minorHAnsi"/>
        </w:rPr>
        <w:t xml:space="preserve"> control. </w:t>
      </w:r>
      <w:r>
        <w:rPr>
          <w:rFonts w:cstheme="minorHAnsi"/>
        </w:rPr>
        <w:t>T</w:t>
      </w:r>
      <w:r w:rsidR="008441D5">
        <w:rPr>
          <w:rFonts w:cstheme="minorHAnsi"/>
        </w:rPr>
        <w:t xml:space="preserve">he results </w:t>
      </w:r>
      <w:r>
        <w:rPr>
          <w:rFonts w:cstheme="minorHAnsi"/>
        </w:rPr>
        <w:t>described</w:t>
      </w:r>
      <w:r w:rsidR="008441D5">
        <w:rPr>
          <w:rFonts w:cstheme="minorHAnsi"/>
        </w:rPr>
        <w:t xml:space="preserve"> in this study are highly nuanced, with narrow intervention optimums and a number of other factors </w:t>
      </w:r>
      <w:r w:rsidR="00721E97">
        <w:rPr>
          <w:rFonts w:cstheme="minorHAnsi"/>
        </w:rPr>
        <w:t>likely prevent</w:t>
      </w:r>
      <w:r>
        <w:rPr>
          <w:rFonts w:cstheme="minorHAnsi"/>
        </w:rPr>
        <w:t>ing</w:t>
      </w:r>
      <w:r w:rsidR="00721E97">
        <w:rPr>
          <w:rFonts w:cstheme="minorHAnsi"/>
        </w:rPr>
        <w:t xml:space="preserve"> the trajectory of an epidemic conforming </w:t>
      </w:r>
      <w:r w:rsidR="00944A91">
        <w:rPr>
          <w:rFonts w:cstheme="minorHAnsi"/>
        </w:rPr>
        <w:t>uniformly</w:t>
      </w:r>
      <w:r w:rsidR="00721E97">
        <w:rPr>
          <w:rFonts w:cstheme="minorHAnsi"/>
        </w:rPr>
        <w:t xml:space="preserve"> to the dynamics observed in this study. Instead,</w:t>
      </w:r>
      <w:r w:rsidR="00944A91">
        <w:rPr>
          <w:rFonts w:cstheme="minorHAnsi"/>
        </w:rPr>
        <w:t xml:space="preserve"> </w:t>
      </w:r>
      <w:r w:rsidR="00721E97">
        <w:rPr>
          <w:rFonts w:cstheme="minorHAnsi"/>
        </w:rPr>
        <w:t xml:space="preserve">it is of greater </w:t>
      </w:r>
      <w:r>
        <w:rPr>
          <w:rFonts w:cstheme="minorHAnsi"/>
        </w:rPr>
        <w:t>interest</w:t>
      </w:r>
      <w:r w:rsidR="00721E97">
        <w:rPr>
          <w:rFonts w:cstheme="minorHAnsi"/>
        </w:rPr>
        <w:t xml:space="preserve"> to </w:t>
      </w:r>
      <w:r w:rsidR="00944A91">
        <w:rPr>
          <w:rFonts w:cstheme="minorHAnsi"/>
        </w:rPr>
        <w:t>identify potential benefits from</w:t>
      </w:r>
      <w:r>
        <w:rPr>
          <w:rFonts w:cstheme="minorHAnsi"/>
        </w:rPr>
        <w:t xml:space="preserve"> more easily achievable</w:t>
      </w:r>
      <w:r w:rsidR="00944A91">
        <w:rPr>
          <w:rFonts w:cstheme="minorHAnsi"/>
        </w:rPr>
        <w:t xml:space="preserve"> suboptimal interventions </w:t>
      </w:r>
      <w:r>
        <w:rPr>
          <w:rFonts w:cstheme="minorHAnsi"/>
        </w:rPr>
        <w:t>that</w:t>
      </w:r>
      <w:r w:rsidR="00721E97">
        <w:rPr>
          <w:rFonts w:cstheme="minorHAnsi"/>
        </w:rPr>
        <w:t xml:space="preserve"> can</w:t>
      </w:r>
      <w:r>
        <w:rPr>
          <w:rFonts w:cstheme="minorHAnsi"/>
        </w:rPr>
        <w:t xml:space="preserve"> still</w:t>
      </w:r>
      <w:r w:rsidR="00721E97">
        <w:rPr>
          <w:rFonts w:cstheme="minorHAnsi"/>
        </w:rPr>
        <w:t xml:space="preserve"> s</w:t>
      </w:r>
      <w:r w:rsidR="00944A91">
        <w:rPr>
          <w:rFonts w:cstheme="minorHAnsi"/>
        </w:rPr>
        <w:t>uccessfully</w:t>
      </w:r>
      <w:r w:rsidR="00721E97">
        <w:rPr>
          <w:rFonts w:cstheme="minorHAnsi"/>
        </w:rPr>
        <w:t xml:space="preserve"> minimise epidemiologically relevant outcome </w:t>
      </w:r>
      <w:r w:rsidR="00944A91">
        <w:rPr>
          <w:rFonts w:cstheme="minorHAnsi"/>
        </w:rPr>
        <w:t>measures</w:t>
      </w:r>
      <w:r w:rsidR="00721E97">
        <w:rPr>
          <w:rFonts w:cstheme="minorHAnsi"/>
        </w:rPr>
        <w:t>. This has the</w:t>
      </w:r>
      <w:r w:rsidR="00022F00">
        <w:rPr>
          <w:rFonts w:cstheme="minorHAnsi"/>
        </w:rPr>
        <w:t xml:space="preserve"> additional</w:t>
      </w:r>
      <w:r w:rsidR="00721E97">
        <w:rPr>
          <w:rFonts w:cstheme="minorHAnsi"/>
        </w:rPr>
        <w:t xml:space="preserve"> benefit of being a risk-averse approach, which is often favourable during the initial stages of the outbreak,</w:t>
      </w:r>
      <w:r>
        <w:rPr>
          <w:rFonts w:cstheme="minorHAnsi"/>
        </w:rPr>
        <w:t xml:space="preserve"> where the potential impact of risky public health policy can lead to disastrous consequences. </w:t>
      </w:r>
      <w:r w:rsidR="00721E97">
        <w:rPr>
          <w:rFonts w:cstheme="minorHAnsi"/>
        </w:rPr>
        <w:t xml:space="preserve">Finally, we note that the evidence from this study </w:t>
      </w:r>
      <w:r w:rsidR="00944A91">
        <w:rPr>
          <w:rFonts w:cstheme="minorHAnsi"/>
        </w:rPr>
        <w:t xml:space="preserve">should be taken into context with the work tirelessly undertaken by the wider </w:t>
      </w:r>
      <w:r>
        <w:rPr>
          <w:rFonts w:cstheme="minorHAnsi"/>
        </w:rPr>
        <w:t>epidemiological</w:t>
      </w:r>
      <w:r w:rsidR="00944A91">
        <w:rPr>
          <w:rFonts w:cstheme="minorHAnsi"/>
        </w:rPr>
        <w:t xml:space="preserve"> and modelling community</w:t>
      </w:r>
      <w:r>
        <w:rPr>
          <w:rFonts w:cstheme="minorHAnsi"/>
        </w:rPr>
        <w:t xml:space="preserve">. It is only through this collaboration and synthesis where effective and humanistic public health policy can be </w:t>
      </w:r>
      <w:r w:rsidR="00022F00">
        <w:rPr>
          <w:rFonts w:cstheme="minorHAnsi"/>
        </w:rPr>
        <w:t>generated</w:t>
      </w:r>
      <w:r>
        <w:rPr>
          <w:rFonts w:cstheme="minorHAnsi"/>
        </w:rPr>
        <w:t xml:space="preserve"> to combat th</w:t>
      </w:r>
      <w:r w:rsidR="00022F00">
        <w:rPr>
          <w:rFonts w:cstheme="minorHAnsi"/>
        </w:rPr>
        <w:t>e COVID-19</w:t>
      </w:r>
      <w:r>
        <w:rPr>
          <w:rFonts w:cstheme="minorHAnsi"/>
        </w:rPr>
        <w:t xml:space="preserve"> </w:t>
      </w:r>
      <w:r w:rsidR="00752E2D">
        <w:rPr>
          <w:rFonts w:cstheme="minorHAnsi"/>
        </w:rPr>
        <w:t xml:space="preserve"> </w:t>
      </w:r>
      <w:r>
        <w:rPr>
          <w:rFonts w:cstheme="minorHAnsi"/>
        </w:rPr>
        <w:t xml:space="preserve">pandemic. </w:t>
      </w:r>
      <w:r w:rsidR="004C5BB1">
        <w:rPr>
          <w:rFonts w:cstheme="minorHAnsi"/>
        </w:rPr>
        <w:t xml:space="preserve"> </w:t>
      </w:r>
      <w:bookmarkEnd w:id="0"/>
    </w:p>
    <w:sectPr w:rsidR="004C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D15CA"/>
    <w:multiLevelType w:val="hybridMultilevel"/>
    <w:tmpl w:val="2F786B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27774"/>
    <w:multiLevelType w:val="hybridMultilevel"/>
    <w:tmpl w:val="F7229A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037CD6"/>
    <w:multiLevelType w:val="hybridMultilevel"/>
    <w:tmpl w:val="4766A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1162"/>
    <w:multiLevelType w:val="hybridMultilevel"/>
    <w:tmpl w:val="1B8E6D4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F48BC"/>
    <w:multiLevelType w:val="hybridMultilevel"/>
    <w:tmpl w:val="3FCCEBA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F0B50"/>
    <w:multiLevelType w:val="hybridMultilevel"/>
    <w:tmpl w:val="7150A9A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725A7"/>
    <w:multiLevelType w:val="hybridMultilevel"/>
    <w:tmpl w:val="3FA89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95554"/>
    <w:multiLevelType w:val="hybridMultilevel"/>
    <w:tmpl w:val="9378DA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06D2F"/>
    <w:multiLevelType w:val="hybridMultilevel"/>
    <w:tmpl w:val="08DAEC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B8"/>
    <w:rsid w:val="00022F00"/>
    <w:rsid w:val="00024E7A"/>
    <w:rsid w:val="00031A04"/>
    <w:rsid w:val="00043D2E"/>
    <w:rsid w:val="00055857"/>
    <w:rsid w:val="00064635"/>
    <w:rsid w:val="00075F80"/>
    <w:rsid w:val="00083656"/>
    <w:rsid w:val="000952CC"/>
    <w:rsid w:val="000A4972"/>
    <w:rsid w:val="00117058"/>
    <w:rsid w:val="00123954"/>
    <w:rsid w:val="00137E49"/>
    <w:rsid w:val="00154D0E"/>
    <w:rsid w:val="0018437B"/>
    <w:rsid w:val="001E060E"/>
    <w:rsid w:val="00212805"/>
    <w:rsid w:val="00225935"/>
    <w:rsid w:val="00264D80"/>
    <w:rsid w:val="002936E2"/>
    <w:rsid w:val="002979D5"/>
    <w:rsid w:val="002F1CB1"/>
    <w:rsid w:val="002F2587"/>
    <w:rsid w:val="00320341"/>
    <w:rsid w:val="003326F1"/>
    <w:rsid w:val="00337A20"/>
    <w:rsid w:val="00340BFE"/>
    <w:rsid w:val="00342A6A"/>
    <w:rsid w:val="00360E95"/>
    <w:rsid w:val="003B1C8A"/>
    <w:rsid w:val="0045104C"/>
    <w:rsid w:val="0046370B"/>
    <w:rsid w:val="00463855"/>
    <w:rsid w:val="00487F6F"/>
    <w:rsid w:val="00496A3C"/>
    <w:rsid w:val="004A2AAC"/>
    <w:rsid w:val="004A2FC1"/>
    <w:rsid w:val="004B6040"/>
    <w:rsid w:val="004B6CB9"/>
    <w:rsid w:val="004C5BB1"/>
    <w:rsid w:val="004E2701"/>
    <w:rsid w:val="004F7D1F"/>
    <w:rsid w:val="00503233"/>
    <w:rsid w:val="00561353"/>
    <w:rsid w:val="005D053C"/>
    <w:rsid w:val="005F4272"/>
    <w:rsid w:val="005F5BB8"/>
    <w:rsid w:val="00613951"/>
    <w:rsid w:val="0063147E"/>
    <w:rsid w:val="00647AF4"/>
    <w:rsid w:val="00672AF7"/>
    <w:rsid w:val="006955CD"/>
    <w:rsid w:val="006B07F4"/>
    <w:rsid w:val="006B0DED"/>
    <w:rsid w:val="007079B8"/>
    <w:rsid w:val="00721E97"/>
    <w:rsid w:val="00743DED"/>
    <w:rsid w:val="00752E2D"/>
    <w:rsid w:val="007C2575"/>
    <w:rsid w:val="007D2E2D"/>
    <w:rsid w:val="0080043D"/>
    <w:rsid w:val="00825961"/>
    <w:rsid w:val="00826A51"/>
    <w:rsid w:val="0083617A"/>
    <w:rsid w:val="008441D5"/>
    <w:rsid w:val="008D0B5E"/>
    <w:rsid w:val="008D4A26"/>
    <w:rsid w:val="008E38A3"/>
    <w:rsid w:val="009264E2"/>
    <w:rsid w:val="00944A91"/>
    <w:rsid w:val="00946874"/>
    <w:rsid w:val="0095460C"/>
    <w:rsid w:val="009714D9"/>
    <w:rsid w:val="00997253"/>
    <w:rsid w:val="009A31B0"/>
    <w:rsid w:val="009C0E4F"/>
    <w:rsid w:val="009C549B"/>
    <w:rsid w:val="009E7939"/>
    <w:rsid w:val="00A00D3C"/>
    <w:rsid w:val="00A70C08"/>
    <w:rsid w:val="00A855A9"/>
    <w:rsid w:val="00AB3ED1"/>
    <w:rsid w:val="00AD1ACF"/>
    <w:rsid w:val="00AF6FE6"/>
    <w:rsid w:val="00B04AF7"/>
    <w:rsid w:val="00B15724"/>
    <w:rsid w:val="00B53556"/>
    <w:rsid w:val="00B65188"/>
    <w:rsid w:val="00B714B1"/>
    <w:rsid w:val="00B9342C"/>
    <w:rsid w:val="00BB0AB1"/>
    <w:rsid w:val="00BF3219"/>
    <w:rsid w:val="00C23288"/>
    <w:rsid w:val="00C41FAB"/>
    <w:rsid w:val="00C70C71"/>
    <w:rsid w:val="00C92A7C"/>
    <w:rsid w:val="00C95FD7"/>
    <w:rsid w:val="00CA1989"/>
    <w:rsid w:val="00D97C40"/>
    <w:rsid w:val="00DB622E"/>
    <w:rsid w:val="00DB6AA2"/>
    <w:rsid w:val="00DB7A8C"/>
    <w:rsid w:val="00DD3EF8"/>
    <w:rsid w:val="00E02513"/>
    <w:rsid w:val="00E0742D"/>
    <w:rsid w:val="00E169B8"/>
    <w:rsid w:val="00E50BF2"/>
    <w:rsid w:val="00EA0A4E"/>
    <w:rsid w:val="00EE565C"/>
    <w:rsid w:val="00F32E5F"/>
    <w:rsid w:val="00F46DB9"/>
    <w:rsid w:val="00F56895"/>
    <w:rsid w:val="00F64F88"/>
    <w:rsid w:val="00F757D6"/>
    <w:rsid w:val="00F92F47"/>
    <w:rsid w:val="00FE0D30"/>
    <w:rsid w:val="00FE19FE"/>
    <w:rsid w:val="00FE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001F1"/>
  <w15:chartTrackingRefBased/>
  <w15:docId w15:val="{DDD5BD5D-9D8E-4262-A508-2B4D7661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FE6"/>
  </w:style>
  <w:style w:type="paragraph" w:styleId="Heading1">
    <w:name w:val="heading 1"/>
    <w:basedOn w:val="Normal"/>
    <w:next w:val="Normal"/>
    <w:link w:val="Heading1Char"/>
    <w:uiPriority w:val="9"/>
    <w:qFormat/>
    <w:rsid w:val="00707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9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4">
    <w:name w:val="Grid Table 4"/>
    <w:basedOn w:val="TableNormal"/>
    <w:uiPriority w:val="49"/>
    <w:rsid w:val="007079B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07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7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12</cp:revision>
  <dcterms:created xsi:type="dcterms:W3CDTF">2020-06-27T17:41:00Z</dcterms:created>
  <dcterms:modified xsi:type="dcterms:W3CDTF">2020-08-08T00:58:00Z</dcterms:modified>
</cp:coreProperties>
</file>