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DDA79" w14:textId="3A962150" w:rsidR="00864BD9" w:rsidRPr="001178B3" w:rsidRDefault="00864BD9" w:rsidP="00FD18B5">
      <w:pPr>
        <w:pStyle w:val="Heading2"/>
        <w:spacing w:before="0" w:line="360" w:lineRule="auto"/>
        <w:jc w:val="center"/>
        <w:rPr>
          <w:rFonts w:ascii="Cambria Math" w:hAnsi="Cambria Math" w:cstheme="minorHAnsi"/>
          <w:b/>
          <w:bCs/>
          <w:color w:val="auto"/>
          <w:sz w:val="28"/>
          <w:szCs w:val="28"/>
        </w:rPr>
      </w:pPr>
      <w:r w:rsidRPr="001178B3">
        <w:rPr>
          <w:rFonts w:ascii="Cambria Math" w:hAnsi="Cambria Math" w:cstheme="minorHAnsi"/>
          <w:b/>
          <w:bCs/>
          <w:color w:val="auto"/>
          <w:sz w:val="28"/>
          <w:szCs w:val="28"/>
        </w:rPr>
        <w:t>METHODS</w:t>
      </w:r>
    </w:p>
    <w:p w14:paraId="2C88C43F" w14:textId="068BF978" w:rsidR="00834BB4" w:rsidRPr="00DC2CEE" w:rsidRDefault="000B081E" w:rsidP="00DC2CEE">
      <w:pPr>
        <w:pStyle w:val="ListParagraph"/>
        <w:numPr>
          <w:ilvl w:val="1"/>
          <w:numId w:val="3"/>
        </w:num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SIR </w:t>
      </w:r>
      <w:r w:rsidR="00DC2CEE" w:rsidRPr="00DC2CEE">
        <w:rPr>
          <w:rFonts w:ascii="Cambria Math" w:hAnsi="Cambria Math"/>
          <w:b/>
          <w:bCs/>
        </w:rPr>
        <w:t>Model Structure</w:t>
      </w:r>
    </w:p>
    <w:p w14:paraId="7F462FE7" w14:textId="0D5937BE" w:rsidR="00864BD9" w:rsidRPr="001178B3" w:rsidRDefault="00864BD9" w:rsidP="00FD18B5">
      <w:pPr>
        <w:spacing w:line="360" w:lineRule="auto"/>
        <w:jc w:val="both"/>
        <w:rPr>
          <w:rFonts w:ascii="Cambria Math" w:hAnsi="Cambria Math"/>
        </w:rPr>
      </w:pPr>
      <w:r w:rsidRPr="001178B3">
        <w:rPr>
          <w:rFonts w:ascii="Cambria Math" w:hAnsi="Cambria Math"/>
        </w:rPr>
        <w:t>A</w:t>
      </w:r>
      <w:r w:rsidR="004E3192" w:rsidRPr="001178B3">
        <w:rPr>
          <w:rFonts w:ascii="Cambria Math" w:hAnsi="Cambria Math"/>
        </w:rPr>
        <w:t xml:space="preserve"> deterministic</w:t>
      </w:r>
      <w:r w:rsidR="001A5C02" w:rsidRPr="001178B3">
        <w:rPr>
          <w:rFonts w:ascii="Cambria Math" w:hAnsi="Cambria Math"/>
        </w:rPr>
        <w:t xml:space="preserve"> SIR model was </w:t>
      </w:r>
      <w:r w:rsidR="004E3192" w:rsidRPr="001178B3">
        <w:rPr>
          <w:rFonts w:ascii="Cambria Math" w:hAnsi="Cambria Math"/>
        </w:rPr>
        <w:t>used to explore the impact of time-limited non-pharmaceutical interventions</w:t>
      </w:r>
      <w:r w:rsidR="004965A9" w:rsidRPr="001178B3">
        <w:rPr>
          <w:rFonts w:ascii="Cambria Math" w:hAnsi="Cambria Math"/>
        </w:rPr>
        <w:t xml:space="preserve"> (NPI)</w:t>
      </w:r>
      <w:r w:rsidR="004E3192" w:rsidRPr="001178B3">
        <w:rPr>
          <w:rFonts w:ascii="Cambria Math" w:hAnsi="Cambria Math"/>
        </w:rPr>
        <w:t xml:space="preserve"> on a simulated UK-based COVID-19 outbreak. </w:t>
      </w:r>
      <w:r w:rsidR="004E3192" w:rsidRPr="001178B3">
        <w:rPr>
          <w:rFonts w:ascii="Cambria Math" w:hAnsi="Cambria Math"/>
          <w:i/>
          <w:iCs/>
        </w:rPr>
        <w:t>S</w:t>
      </w:r>
      <w:r w:rsidR="004E3192" w:rsidRPr="001178B3">
        <w:rPr>
          <w:rFonts w:ascii="Cambria Math" w:hAnsi="Cambria Math"/>
        </w:rPr>
        <w:t xml:space="preserve">, </w:t>
      </w:r>
      <w:r w:rsidR="004E3192" w:rsidRPr="001178B3">
        <w:rPr>
          <w:rFonts w:ascii="Cambria Math" w:hAnsi="Cambria Math"/>
          <w:i/>
          <w:iCs/>
        </w:rPr>
        <w:t xml:space="preserve">I </w:t>
      </w:r>
      <w:r w:rsidR="004E3192" w:rsidRPr="001178B3">
        <w:rPr>
          <w:rFonts w:ascii="Cambria Math" w:hAnsi="Cambria Math"/>
        </w:rPr>
        <w:t xml:space="preserve">and </w:t>
      </w:r>
      <w:r w:rsidR="004E3192" w:rsidRPr="001178B3">
        <w:rPr>
          <w:rFonts w:ascii="Cambria Math" w:hAnsi="Cambria Math"/>
          <w:i/>
          <w:iCs/>
        </w:rPr>
        <w:t>R</w:t>
      </w:r>
      <w:r w:rsidR="004E3192" w:rsidRPr="001178B3">
        <w:rPr>
          <w:rFonts w:ascii="Cambria Math" w:hAnsi="Cambria Math"/>
        </w:rPr>
        <w:t xml:space="preserve"> compartments were used to denote the fraction of susceptible, infected and recovered individuals</w:t>
      </w:r>
      <w:r w:rsidR="00F05A63" w:rsidRPr="001178B3">
        <w:rPr>
          <w:rFonts w:ascii="Cambria Math" w:hAnsi="Cambria Math"/>
        </w:rPr>
        <w:t xml:space="preserve"> respectively</w:t>
      </w:r>
      <w:r w:rsidR="004E3192" w:rsidRPr="001178B3">
        <w:rPr>
          <w:rFonts w:ascii="Cambria Math" w:hAnsi="Cambria Math"/>
        </w:rPr>
        <w:t xml:space="preserve"> </w:t>
      </w:r>
      <w:r w:rsidR="00F05A63" w:rsidRPr="001178B3">
        <w:rPr>
          <w:rFonts w:ascii="Cambria Math" w:hAnsi="Cambria Math"/>
        </w:rPr>
        <w:t>within the population</w:t>
      </w:r>
      <w:r w:rsidR="00BB4AF2" w:rsidRPr="001178B3">
        <w:rPr>
          <w:rFonts w:ascii="Cambria Math" w:hAnsi="Cambria Math"/>
        </w:rPr>
        <w:t xml:space="preserve">, with </w:t>
      </w:r>
      <w:r w:rsidR="00BB4AF2" w:rsidRPr="001178B3">
        <w:rPr>
          <w:rFonts w:ascii="Cambria Math" w:hAnsi="Cambria Math"/>
          <w:i/>
          <w:iCs/>
        </w:rPr>
        <w:t>S + I + R = 1</w:t>
      </w:r>
      <w:r w:rsidR="005A6FCB" w:rsidRPr="001178B3">
        <w:rPr>
          <w:rFonts w:ascii="Cambria Math" w:hAnsi="Cambria Math"/>
          <w:i/>
          <w:iCs/>
        </w:rPr>
        <w:t xml:space="preserve"> </w:t>
      </w:r>
      <w:r w:rsidR="005A6FCB" w:rsidRPr="001178B3">
        <w:rPr>
          <w:rFonts w:ascii="Cambria Math" w:hAnsi="Cambria Math" w:cstheme="minorHAnsi"/>
        </w:rPr>
        <w:t>(</w:t>
      </w:r>
      <w:proofErr w:type="spellStart"/>
      <w:r w:rsidR="005A6FCB" w:rsidRPr="001178B3">
        <w:rPr>
          <w:rFonts w:ascii="Cambria Math" w:hAnsi="Cambria Math" w:cstheme="minorHAnsi"/>
          <w:b/>
          <w:bCs/>
        </w:rPr>
        <w:t>eqn</w:t>
      </w:r>
      <w:proofErr w:type="spellEnd"/>
      <w:r w:rsidR="005A6FCB" w:rsidRPr="001178B3">
        <w:rPr>
          <w:rFonts w:ascii="Cambria Math" w:hAnsi="Cambria Math" w:cstheme="minorHAnsi"/>
          <w:b/>
          <w:bCs/>
        </w:rPr>
        <w:t xml:space="preserve"> 1.1</w:t>
      </w:r>
      <w:r w:rsidR="005A6FCB" w:rsidRPr="001178B3">
        <w:rPr>
          <w:rFonts w:ascii="Cambria Math" w:hAnsi="Cambria Math" w:cstheme="minorHAnsi"/>
        </w:rPr>
        <w:t>)</w:t>
      </w:r>
      <w:r w:rsidR="00BB4AF2" w:rsidRPr="001178B3">
        <w:rPr>
          <w:rFonts w:ascii="Cambria Math" w:hAnsi="Cambria Math"/>
        </w:rPr>
        <w:t>.</w:t>
      </w:r>
      <w:r w:rsidR="0026685B" w:rsidRPr="001178B3">
        <w:rPr>
          <w:rFonts w:ascii="Cambria Math" w:hAnsi="Cambria Math"/>
        </w:rPr>
        <w:t xml:space="preserve"> The effects of demography</w:t>
      </w:r>
      <w:r w:rsidR="00526A43" w:rsidRPr="001178B3">
        <w:rPr>
          <w:rFonts w:ascii="Cambria Math" w:hAnsi="Cambria Math"/>
        </w:rPr>
        <w:t xml:space="preserve"> were ignored</w:t>
      </w:r>
      <w:r w:rsidR="0026685B" w:rsidRPr="001178B3">
        <w:rPr>
          <w:rFonts w:ascii="Cambria Math" w:hAnsi="Cambria Math"/>
        </w:rPr>
        <w:t xml:space="preserve"> for this model (births, deaths, migration, etc.).</w:t>
      </w:r>
      <w:bookmarkStart w:id="0" w:name="_Hlk46311722"/>
      <w:r w:rsidR="009A511D" w:rsidRPr="001178B3">
        <w:rPr>
          <w:rFonts w:ascii="Cambria Math" w:hAnsi="Cambria Math"/>
        </w:rPr>
        <w:t xml:space="preserve"> </w:t>
      </w:r>
      <w:r w:rsidR="009A511D" w:rsidRPr="001178B3">
        <w:rPr>
          <w:rFonts w:ascii="Cambria Math" w:hAnsi="Cambria Math" w:cstheme="minorHAnsi"/>
        </w:rPr>
        <w:t>An exposed disease state</w:t>
      </w:r>
      <w:r w:rsidR="00221F1A" w:rsidRPr="001178B3">
        <w:rPr>
          <w:rFonts w:ascii="Cambria Math" w:hAnsi="Cambria Math" w:cstheme="minorHAnsi"/>
        </w:rPr>
        <w:t>,</w:t>
      </w:r>
      <w:r w:rsidR="009A511D" w:rsidRPr="001178B3">
        <w:rPr>
          <w:rFonts w:ascii="Cambria Math" w:hAnsi="Cambria Math" w:cstheme="minorHAnsi"/>
        </w:rPr>
        <w:t xml:space="preserve"> </w:t>
      </w:r>
      <w:r w:rsidR="009A511D" w:rsidRPr="001178B3">
        <w:rPr>
          <w:rFonts w:ascii="Cambria Math" w:hAnsi="Cambria Math" w:cstheme="minorHAnsi"/>
          <w:i/>
          <w:iCs/>
        </w:rPr>
        <w:t>E</w:t>
      </w:r>
      <w:r w:rsidR="009A511D" w:rsidRPr="001178B3">
        <w:rPr>
          <w:rFonts w:ascii="Cambria Math" w:hAnsi="Cambria Math" w:cstheme="minorHAnsi"/>
        </w:rPr>
        <w:t xml:space="preserve">, representing a non-infectious latency period, was not considered for this model. </w:t>
      </w:r>
      <w:bookmarkEnd w:id="0"/>
    </w:p>
    <w:p w14:paraId="79C06F81" w14:textId="77777777" w:rsidR="0026685B" w:rsidRPr="001178B3" w:rsidRDefault="0026685B" w:rsidP="00FD18B5">
      <w:pPr>
        <w:spacing w:line="360" w:lineRule="auto"/>
        <w:jc w:val="both"/>
        <w:rPr>
          <w:rFonts w:ascii="Cambria Math" w:hAnsi="Cambria Math"/>
        </w:rPr>
      </w:pPr>
    </w:p>
    <w:p w14:paraId="36CEA310" w14:textId="6700F498" w:rsidR="0026685B" w:rsidRPr="001178B3" w:rsidRDefault="00587FCD" w:rsidP="00FD18B5">
      <w:pPr>
        <w:spacing w:after="0" w:line="360" w:lineRule="auto"/>
        <w:jc w:val="both"/>
        <w:rPr>
          <w:rFonts w:ascii="Cambria Math" w:eastAsiaTheme="minorEastAsia" w:hAnsi="Cambria Math" w:cstheme="minorHAnsi"/>
          <w:i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dS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=-β(t)SI</m:t>
          </m:r>
        </m:oMath>
      </m:oMathPara>
    </w:p>
    <w:p w14:paraId="2AB4516C" w14:textId="77777777" w:rsidR="002C37C1" w:rsidRPr="001178B3" w:rsidRDefault="002C37C1" w:rsidP="00FD18B5">
      <w:pPr>
        <w:spacing w:after="0" w:line="360" w:lineRule="auto"/>
        <w:jc w:val="both"/>
        <w:rPr>
          <w:rFonts w:ascii="Cambria Math" w:eastAsiaTheme="minorEastAsia" w:hAnsi="Cambria Math" w:cstheme="minorHAnsi"/>
          <w:i/>
          <w:iCs/>
        </w:rPr>
      </w:pPr>
    </w:p>
    <w:p w14:paraId="645CF055" w14:textId="13FC2D89" w:rsidR="0026685B" w:rsidRPr="001178B3" w:rsidRDefault="00587FCD" w:rsidP="00FD18B5">
      <w:pPr>
        <w:spacing w:after="0" w:line="360" w:lineRule="auto"/>
        <w:jc w:val="both"/>
        <w:rPr>
          <w:rFonts w:ascii="Cambria Math" w:eastAsiaTheme="minorEastAsia" w:hAnsi="Cambria Math" w:cstheme="minorHAnsi"/>
          <w:i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dI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=β(t)SI-γI </m:t>
          </m:r>
        </m:oMath>
      </m:oMathPara>
    </w:p>
    <w:p w14:paraId="58EE189C" w14:textId="77777777" w:rsidR="002C37C1" w:rsidRPr="001178B3" w:rsidRDefault="002C37C1" w:rsidP="00FD18B5">
      <w:pPr>
        <w:spacing w:after="0" w:line="360" w:lineRule="auto"/>
        <w:jc w:val="both"/>
        <w:rPr>
          <w:rFonts w:ascii="Cambria Math" w:eastAsiaTheme="minorEastAsia" w:hAnsi="Cambria Math" w:cstheme="minorHAnsi"/>
          <w:i/>
          <w:iCs/>
        </w:rPr>
      </w:pPr>
    </w:p>
    <w:p w14:paraId="5C7CDCF8" w14:textId="281E9B8B" w:rsidR="0026685B" w:rsidRPr="001178B3" w:rsidRDefault="00587FCD" w:rsidP="00FD18B5">
      <w:pPr>
        <w:spacing w:after="0" w:line="360" w:lineRule="auto"/>
        <w:jc w:val="both"/>
        <w:rPr>
          <w:rFonts w:ascii="Cambria Math" w:hAnsi="Cambria Math" w:cstheme="minorHAnsi"/>
          <w:i/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dR</m:t>
              </m:r>
            </m:num>
            <m:den>
              <m:r>
                <w:rPr>
                  <w:rFonts w:ascii="Cambria Math" w:hAnsi="Cambria Math" w:cstheme="minorHAnsi"/>
                </w:rPr>
                <m:t>dt</m:t>
              </m:r>
            </m:den>
          </m:f>
          <m:r>
            <w:rPr>
              <w:rFonts w:ascii="Cambria Math" w:hAnsi="Cambria Math" w:cstheme="minorHAnsi"/>
            </w:rPr>
            <m:t>=γI </m:t>
          </m:r>
        </m:oMath>
      </m:oMathPara>
    </w:p>
    <w:p w14:paraId="064A9B06" w14:textId="5AA6AFFE" w:rsidR="0026685B" w:rsidRPr="001178B3" w:rsidRDefault="0026685B" w:rsidP="00FD18B5">
      <w:pPr>
        <w:spacing w:after="0" w:line="360" w:lineRule="auto"/>
        <w:jc w:val="right"/>
        <w:rPr>
          <w:rFonts w:ascii="Cambria Math" w:hAnsi="Cambria Math" w:cstheme="minorHAnsi"/>
        </w:rPr>
      </w:pPr>
      <w:proofErr w:type="spellStart"/>
      <w:r w:rsidRPr="001178B3">
        <w:rPr>
          <w:rFonts w:ascii="Cambria Math" w:hAnsi="Cambria Math" w:cstheme="minorHAnsi"/>
        </w:rPr>
        <w:t>eqn</w:t>
      </w:r>
      <w:proofErr w:type="spellEnd"/>
      <w:r w:rsidRPr="001178B3">
        <w:rPr>
          <w:rFonts w:ascii="Cambria Math" w:hAnsi="Cambria Math" w:cstheme="minorHAnsi"/>
        </w:rPr>
        <w:t xml:space="preserve"> 1.1</w:t>
      </w:r>
    </w:p>
    <w:p w14:paraId="47BA8953" w14:textId="77777777" w:rsidR="009A511D" w:rsidRPr="001178B3" w:rsidRDefault="009A511D" w:rsidP="00FD18B5">
      <w:pPr>
        <w:spacing w:after="0" w:line="360" w:lineRule="auto"/>
        <w:jc w:val="right"/>
        <w:rPr>
          <w:rFonts w:ascii="Cambria Math" w:hAnsi="Cambria Math" w:cstheme="minorHAnsi"/>
        </w:rPr>
      </w:pPr>
    </w:p>
    <w:p w14:paraId="082FBFB4" w14:textId="7AB6D9CB" w:rsidR="00582EA9" w:rsidRDefault="0026685B" w:rsidP="00FD18B5">
      <w:pPr>
        <w:spacing w:line="360" w:lineRule="auto"/>
        <w:jc w:val="both"/>
        <w:rPr>
          <w:rFonts w:ascii="Cambria Math" w:hAnsi="Cambria Math" w:cstheme="minorHAnsi"/>
        </w:rPr>
      </w:pPr>
      <w:r w:rsidRPr="001178B3">
        <w:rPr>
          <w:rFonts w:ascii="Cambria Math" w:hAnsi="Cambria Math"/>
        </w:rPr>
        <w:t>Susceptible individuals (</w:t>
      </w:r>
      <w:r w:rsidRPr="001178B3">
        <w:rPr>
          <w:rFonts w:ascii="Cambria Math" w:hAnsi="Cambria Math"/>
          <w:i/>
          <w:iCs/>
        </w:rPr>
        <w:t>S</w:t>
      </w:r>
      <w:r w:rsidRPr="001178B3">
        <w:rPr>
          <w:rFonts w:ascii="Cambria Math" w:hAnsi="Cambria Math"/>
        </w:rPr>
        <w:t>) are infected</w:t>
      </w:r>
      <w:r w:rsidR="00526A43" w:rsidRPr="001178B3">
        <w:rPr>
          <w:rFonts w:ascii="Cambria Math" w:hAnsi="Cambria Math"/>
        </w:rPr>
        <w:t xml:space="preserve"> </w:t>
      </w:r>
      <w:r w:rsidRPr="001178B3">
        <w:rPr>
          <w:rFonts w:ascii="Cambria Math" w:hAnsi="Cambria Math"/>
        </w:rPr>
        <w:t xml:space="preserve">at the time-varying rate </w:t>
      </w:r>
      <w:r w:rsidRPr="001178B3">
        <w:rPr>
          <w:rFonts w:ascii="Cambria Math" w:hAnsi="Cambria Math" w:cstheme="minorHAnsi"/>
          <w:i/>
          <w:iCs/>
        </w:rPr>
        <w:t>β</w:t>
      </w:r>
      <w:r w:rsidRPr="001178B3">
        <w:rPr>
          <w:rFonts w:ascii="Cambria Math" w:hAnsi="Cambria Math"/>
          <w:i/>
          <w:iCs/>
        </w:rPr>
        <w:t>(t)</w:t>
      </w:r>
      <w:r w:rsidRPr="001178B3">
        <w:rPr>
          <w:rFonts w:ascii="Cambria Math" w:hAnsi="Cambria Math"/>
        </w:rPr>
        <w:t xml:space="preserve">, which represents the daily per-capita rate of transmission in a randomly-mixing population. </w:t>
      </w:r>
      <w:r w:rsidR="00526A43" w:rsidRPr="001178B3">
        <w:rPr>
          <w:rFonts w:ascii="Cambria Math" w:hAnsi="Cambria Math"/>
        </w:rPr>
        <w:t>Infected individuals (</w:t>
      </w:r>
      <w:r w:rsidR="00526A43" w:rsidRPr="001178B3">
        <w:rPr>
          <w:rFonts w:ascii="Cambria Math" w:hAnsi="Cambria Math"/>
          <w:i/>
          <w:iCs/>
        </w:rPr>
        <w:t>I</w:t>
      </w:r>
      <w:r w:rsidR="00526A43" w:rsidRPr="001178B3">
        <w:rPr>
          <w:rFonts w:ascii="Cambria Math" w:hAnsi="Cambria Math"/>
        </w:rPr>
        <w:t xml:space="preserve">) recover at rate </w:t>
      </w:r>
      <w:r w:rsidR="00526A43" w:rsidRPr="001178B3">
        <w:rPr>
          <w:rFonts w:ascii="Cambria Math" w:hAnsi="Cambria Math" w:cstheme="minorHAnsi"/>
          <w:i/>
          <w:iCs/>
        </w:rPr>
        <w:t>γ</w:t>
      </w:r>
      <w:r w:rsidR="00526A43" w:rsidRPr="001178B3">
        <w:rPr>
          <w:rFonts w:ascii="Cambria Math" w:hAnsi="Cambria Math" w:cstheme="minorHAnsi"/>
        </w:rPr>
        <w:t xml:space="preserve">, representing the daily per-capita rate of recovery. This rate was </w:t>
      </w:r>
      <w:r w:rsidR="00D814F3" w:rsidRPr="001178B3">
        <w:rPr>
          <w:rFonts w:ascii="Cambria Math" w:hAnsi="Cambria Math" w:cstheme="minorHAnsi"/>
        </w:rPr>
        <w:t xml:space="preserve">taken as the inverse of </w:t>
      </w:r>
      <w:r w:rsidR="00526A43" w:rsidRPr="001178B3">
        <w:rPr>
          <w:rFonts w:ascii="Cambria Math" w:hAnsi="Cambria Math" w:cstheme="minorHAnsi"/>
        </w:rPr>
        <w:t xml:space="preserve">the average duration of infectiousness. </w:t>
      </w:r>
      <w:r w:rsidR="009A511D" w:rsidRPr="001178B3">
        <w:rPr>
          <w:rFonts w:ascii="Cambria Math" w:hAnsi="Cambria Math" w:cstheme="minorHAnsi"/>
        </w:rPr>
        <w:t>A baseline pre-</w:t>
      </w:r>
      <w:r w:rsidR="00B92E65">
        <w:rPr>
          <w:rFonts w:ascii="Cambria Math" w:hAnsi="Cambria Math" w:cstheme="minorHAnsi"/>
        </w:rPr>
        <w:t>NPI</w:t>
      </w:r>
      <w:r w:rsidR="009A511D" w:rsidRPr="001178B3">
        <w:rPr>
          <w:rFonts w:ascii="Cambria Math" w:hAnsi="Cambria Math" w:cstheme="minorHAnsi"/>
        </w:rPr>
        <w:t xml:space="preserve"> </w:t>
      </w:r>
      <w:r w:rsidR="002E7CF1" w:rsidRPr="001178B3">
        <w:rPr>
          <w:rFonts w:ascii="Cambria Math" w:hAnsi="Cambria Math" w:cstheme="minorHAnsi"/>
        </w:rPr>
        <w:t>basic reproduction number (</w:t>
      </w:r>
      <w:r w:rsidR="009A511D" w:rsidRPr="001178B3">
        <w:rPr>
          <w:rFonts w:ascii="Cambria Math" w:hAnsi="Cambria Math" w:cstheme="minorHAnsi"/>
          <w:i/>
          <w:iCs/>
        </w:rPr>
        <w:t>R</w:t>
      </w:r>
      <w:r w:rsidR="009A511D" w:rsidRPr="001178B3">
        <w:rPr>
          <w:rFonts w:ascii="Cambria Math" w:hAnsi="Cambria Math" w:cstheme="minorHAnsi"/>
          <w:i/>
          <w:iCs/>
          <w:vertAlign w:val="subscript"/>
        </w:rPr>
        <w:t>0</w:t>
      </w:r>
      <w:r w:rsidR="002E7CF1" w:rsidRPr="001178B3">
        <w:rPr>
          <w:rFonts w:ascii="Cambria Math" w:hAnsi="Cambria Math" w:cstheme="minorHAnsi"/>
        </w:rPr>
        <w:t>)</w:t>
      </w:r>
      <w:r w:rsidR="009A511D" w:rsidRPr="001178B3">
        <w:rPr>
          <w:rFonts w:ascii="Cambria Math" w:hAnsi="Cambria Math" w:cstheme="minorHAnsi"/>
        </w:rPr>
        <w:t xml:space="preserve"> of 2.8 </w:t>
      </w:r>
      <w:r w:rsidR="002E7CF1" w:rsidRPr="001178B3">
        <w:rPr>
          <w:rFonts w:ascii="Cambria Math" w:hAnsi="Cambria Math" w:cstheme="minorHAnsi"/>
        </w:rPr>
        <w:t>and doubling time (</w:t>
      </w:r>
      <w:r w:rsidR="002E7CF1" w:rsidRPr="001178B3">
        <w:rPr>
          <w:rFonts w:ascii="Cambria Math" w:hAnsi="Cambria Math" w:cstheme="minorHAnsi"/>
          <w:i/>
          <w:iCs/>
        </w:rPr>
        <w:t>T</w:t>
      </w:r>
      <w:r w:rsidR="001178B3" w:rsidRPr="001178B3">
        <w:rPr>
          <w:rFonts w:ascii="Cambria Math" w:hAnsi="Cambria Math" w:cstheme="minorHAnsi"/>
          <w:i/>
          <w:iCs/>
          <w:vertAlign w:val="subscript"/>
        </w:rPr>
        <w:t>d</w:t>
      </w:r>
      <w:r w:rsidR="002E7CF1" w:rsidRPr="001178B3">
        <w:rPr>
          <w:rFonts w:ascii="Cambria Math" w:hAnsi="Cambria Math" w:cstheme="minorHAnsi"/>
        </w:rPr>
        <w:t xml:space="preserve">) of 3 days </w:t>
      </w:r>
      <w:r w:rsidR="009A511D" w:rsidRPr="001178B3">
        <w:rPr>
          <w:rFonts w:ascii="Cambria Math" w:hAnsi="Cambria Math" w:cstheme="minorHAnsi"/>
        </w:rPr>
        <w:t>w</w:t>
      </w:r>
      <w:r w:rsidR="00834BB4" w:rsidRPr="001178B3">
        <w:rPr>
          <w:rFonts w:ascii="Cambria Math" w:hAnsi="Cambria Math" w:cstheme="minorHAnsi"/>
        </w:rPr>
        <w:t>ere</w:t>
      </w:r>
      <w:r w:rsidR="009A511D" w:rsidRPr="001178B3">
        <w:rPr>
          <w:rFonts w:ascii="Cambria Math" w:hAnsi="Cambria Math" w:cstheme="minorHAnsi"/>
        </w:rPr>
        <w:t xml:space="preserve"> assumed, </w:t>
      </w:r>
      <w:r w:rsidR="002E7CF1" w:rsidRPr="001178B3">
        <w:rPr>
          <w:rFonts w:ascii="Cambria Math" w:hAnsi="Cambria Math" w:cstheme="minorHAnsi"/>
        </w:rPr>
        <w:t>in line</w:t>
      </w:r>
      <w:r w:rsidR="009A511D" w:rsidRPr="001178B3">
        <w:rPr>
          <w:rFonts w:ascii="Cambria Math" w:hAnsi="Cambria Math" w:cstheme="minorHAnsi"/>
        </w:rPr>
        <w:t xml:space="preserve"> with reported estimates for COVID-19</w:t>
      </w:r>
      <w:r w:rsidR="002E7CF1" w:rsidRPr="001178B3">
        <w:rPr>
          <w:rFonts w:ascii="Cambria Math" w:hAnsi="Cambria Math" w:cstheme="minorHAnsi"/>
        </w:rPr>
        <w:t xml:space="preserve"> transmission</w:t>
      </w:r>
      <w:r w:rsidR="009A511D" w:rsidRPr="001178B3">
        <w:rPr>
          <w:rFonts w:ascii="Cambria Math" w:hAnsi="Cambria Math" w:cstheme="minorHAnsi"/>
        </w:rPr>
        <w:t xml:space="preserve"> in the UK and abroad</w:t>
      </w:r>
      <w:r w:rsidR="00D52C22">
        <w:rPr>
          <w:rFonts w:ascii="Cambria Math" w:hAnsi="Cambria Math" w:cstheme="minorHAnsi"/>
        </w:rPr>
        <w:t xml:space="preserve"> (</w:t>
      </w:r>
      <w:r w:rsidR="00D52C22" w:rsidRPr="00D52C22">
        <w:rPr>
          <w:rFonts w:ascii="Cambria Math" w:hAnsi="Cambria Math" w:cstheme="minorHAnsi"/>
          <w:b/>
          <w:bCs/>
        </w:rPr>
        <w:t>ref</w:t>
      </w:r>
      <w:r w:rsidR="00D52C22">
        <w:rPr>
          <w:rFonts w:ascii="Cambria Math" w:hAnsi="Cambria Math" w:cstheme="minorHAnsi"/>
        </w:rPr>
        <w:t>)</w:t>
      </w:r>
      <w:r w:rsidR="009A511D" w:rsidRPr="001178B3">
        <w:rPr>
          <w:rFonts w:ascii="Cambria Math" w:hAnsi="Cambria Math" w:cstheme="minorHAnsi"/>
        </w:rPr>
        <w:t>.</w:t>
      </w:r>
      <w:r w:rsidR="00D814F3" w:rsidRPr="001178B3">
        <w:rPr>
          <w:rFonts w:ascii="Cambria Math" w:hAnsi="Cambria Math" w:cstheme="minorHAnsi"/>
        </w:rPr>
        <w:t xml:space="preserve"> </w:t>
      </w:r>
      <w:r w:rsidR="002E7CF1" w:rsidRPr="001178B3">
        <w:rPr>
          <w:rFonts w:ascii="Cambria Math" w:hAnsi="Cambria Math" w:cstheme="minorHAnsi"/>
        </w:rPr>
        <w:t xml:space="preserve">The generation time was </w:t>
      </w:r>
      <w:r w:rsidR="00D814F3" w:rsidRPr="001178B3">
        <w:rPr>
          <w:rFonts w:ascii="Cambria Math" w:hAnsi="Cambria Math" w:cstheme="minorHAnsi"/>
        </w:rPr>
        <w:t xml:space="preserve">calculated as a function of these </w:t>
      </w:r>
      <w:r w:rsidR="002E7CF1" w:rsidRPr="001178B3">
        <w:rPr>
          <w:rFonts w:ascii="Cambria Math" w:hAnsi="Cambria Math" w:cstheme="minorHAnsi"/>
        </w:rPr>
        <w:t xml:space="preserve">two quantities, with a </w:t>
      </w:r>
      <w:r w:rsidR="00D814F3" w:rsidRPr="001178B3">
        <w:rPr>
          <w:rFonts w:ascii="Cambria Math" w:hAnsi="Cambria Math" w:cstheme="minorHAnsi"/>
        </w:rPr>
        <w:t xml:space="preserve">baseline </w:t>
      </w:r>
      <w:r w:rsidR="002E7CF1" w:rsidRPr="001178B3">
        <w:rPr>
          <w:rFonts w:ascii="Cambria Math" w:hAnsi="Cambria Math" w:cstheme="minorHAnsi"/>
        </w:rPr>
        <w:t xml:space="preserve">generation time of 7.79 days </w:t>
      </w:r>
      <w:r w:rsidR="00D814F3" w:rsidRPr="001178B3">
        <w:rPr>
          <w:rFonts w:ascii="Cambria Math" w:hAnsi="Cambria Math" w:cstheme="minorHAnsi"/>
        </w:rPr>
        <w:t xml:space="preserve">and a resulting </w:t>
      </w:r>
      <w:r w:rsidR="00D814F3" w:rsidRPr="001178B3">
        <w:rPr>
          <w:rFonts w:ascii="Cambria Math" w:hAnsi="Cambria Math" w:cstheme="minorHAnsi"/>
          <w:i/>
          <w:iCs/>
        </w:rPr>
        <w:t>γ</w:t>
      </w:r>
      <w:r w:rsidR="00D814F3" w:rsidRPr="001178B3">
        <w:rPr>
          <w:rFonts w:ascii="Cambria Math" w:hAnsi="Cambria Math" w:cstheme="minorHAnsi"/>
        </w:rPr>
        <w:t xml:space="preserve"> of 0.128</w:t>
      </w:r>
      <w:r w:rsidR="002E7CF1" w:rsidRPr="001178B3">
        <w:rPr>
          <w:rFonts w:ascii="Cambria Math" w:hAnsi="Cambria Math" w:cstheme="minorHAnsi"/>
        </w:rPr>
        <w:t xml:space="preserve"> (</w:t>
      </w:r>
      <w:proofErr w:type="spellStart"/>
      <w:r w:rsidR="00D814F3" w:rsidRPr="001178B3">
        <w:rPr>
          <w:rFonts w:ascii="Cambria Math" w:hAnsi="Cambria Math" w:cstheme="minorHAnsi"/>
          <w:b/>
          <w:bCs/>
        </w:rPr>
        <w:t>eqn</w:t>
      </w:r>
      <w:proofErr w:type="spellEnd"/>
      <w:r w:rsidR="005A6FCB" w:rsidRPr="001178B3">
        <w:rPr>
          <w:rFonts w:ascii="Cambria Math" w:hAnsi="Cambria Math" w:cstheme="minorHAnsi"/>
          <w:b/>
          <w:bCs/>
        </w:rPr>
        <w:t xml:space="preserve"> 1.2</w:t>
      </w:r>
      <w:r w:rsidR="002E7CF1" w:rsidRPr="001178B3">
        <w:rPr>
          <w:rFonts w:ascii="Cambria Math" w:hAnsi="Cambria Math" w:cstheme="minorHAnsi"/>
        </w:rPr>
        <w:t>)</w:t>
      </w:r>
      <w:r w:rsidR="00D814F3" w:rsidRPr="001178B3">
        <w:rPr>
          <w:rFonts w:ascii="Cambria Math" w:hAnsi="Cambria Math" w:cstheme="minorHAnsi"/>
        </w:rPr>
        <w:t xml:space="preserve">. </w:t>
      </w:r>
    </w:p>
    <w:p w14:paraId="7C524FF2" w14:textId="77777777" w:rsidR="00D52C22" w:rsidRDefault="00D52C22" w:rsidP="00FD18B5">
      <w:pPr>
        <w:spacing w:line="360" w:lineRule="auto"/>
        <w:jc w:val="both"/>
        <w:rPr>
          <w:rFonts w:ascii="Cambria Math" w:hAnsi="Cambria Math" w:cstheme="minorHAnsi"/>
        </w:rPr>
      </w:pPr>
    </w:p>
    <w:p w14:paraId="7DB4C5B2" w14:textId="6A67A2E4" w:rsidR="004965A9" w:rsidRPr="001178B3" w:rsidRDefault="004965A9" w:rsidP="00FD18B5">
      <w:pPr>
        <w:spacing w:after="0" w:line="360" w:lineRule="auto"/>
        <w:rPr>
          <w:rFonts w:ascii="Cambria Math" w:hAnsi="Cambria Math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Generation Time (G)=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</w:rPr>
                <m:t>ln⁡</m:t>
              </m:r>
              <m:r>
                <w:rPr>
                  <w:rFonts w:ascii="Cambria Math" w:hAnsi="Cambria Math" w:cstheme="minorHAnsi"/>
                  <w:color w:val="000000"/>
                </w:rPr>
                <m:t>(2)</m:t>
              </m:r>
            </m:den>
          </m:f>
        </m:oMath>
      </m:oMathPara>
    </w:p>
    <w:p w14:paraId="1B114849" w14:textId="6715C40F" w:rsidR="004965A9" w:rsidRDefault="004965A9" w:rsidP="00FD18B5">
      <w:pPr>
        <w:spacing w:after="0" w:line="360" w:lineRule="auto"/>
        <w:jc w:val="right"/>
        <w:rPr>
          <w:rFonts w:ascii="Cambria Math" w:hAnsi="Cambria Math" w:cstheme="minorHAnsi"/>
          <w:color w:val="000000"/>
        </w:rPr>
      </w:pPr>
      <w:proofErr w:type="spellStart"/>
      <w:r w:rsidRPr="001178B3">
        <w:rPr>
          <w:rFonts w:ascii="Cambria Math" w:hAnsi="Cambria Math" w:cstheme="minorHAnsi"/>
          <w:color w:val="000000"/>
        </w:rPr>
        <w:t>eqn</w:t>
      </w:r>
      <w:proofErr w:type="spellEnd"/>
      <w:r w:rsidRPr="001178B3">
        <w:rPr>
          <w:rFonts w:ascii="Cambria Math" w:hAnsi="Cambria Math" w:cstheme="minorHAnsi"/>
          <w:color w:val="000000"/>
        </w:rPr>
        <w:t xml:space="preserve"> 1.2</w:t>
      </w:r>
    </w:p>
    <w:p w14:paraId="490F5EAC" w14:textId="77777777" w:rsidR="00632AB7" w:rsidRPr="001178B3" w:rsidRDefault="00632AB7" w:rsidP="00FD18B5">
      <w:pPr>
        <w:spacing w:after="0" w:line="360" w:lineRule="auto"/>
        <w:jc w:val="right"/>
        <w:rPr>
          <w:rFonts w:ascii="Cambria Math" w:hAnsi="Cambria Math" w:cstheme="minorHAnsi"/>
          <w:color w:val="000000"/>
        </w:rPr>
      </w:pPr>
    </w:p>
    <w:p w14:paraId="33D58F9F" w14:textId="4025517B" w:rsidR="006D7F9D" w:rsidRPr="002E6394" w:rsidRDefault="002E6394" w:rsidP="002E6394">
      <w:pPr>
        <w:pStyle w:val="ListParagraph"/>
        <w:numPr>
          <w:ilvl w:val="1"/>
          <w:numId w:val="3"/>
        </w:num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Defining </w:t>
      </w:r>
      <w:r w:rsidR="000B081E">
        <w:rPr>
          <w:rFonts w:ascii="Cambria Math" w:hAnsi="Cambria Math"/>
          <w:b/>
          <w:bCs/>
        </w:rPr>
        <w:t xml:space="preserve">the </w:t>
      </w:r>
      <w:r w:rsidR="005D211C">
        <w:rPr>
          <w:rFonts w:ascii="Cambria Math" w:hAnsi="Cambria Math"/>
          <w:b/>
          <w:bCs/>
        </w:rPr>
        <w:t xml:space="preserve">time-varying </w:t>
      </w:r>
      <w:r>
        <w:rPr>
          <w:rFonts w:ascii="Cambria Math" w:hAnsi="Cambria Math"/>
          <w:b/>
          <w:bCs/>
        </w:rPr>
        <w:t>β(t)</w:t>
      </w:r>
    </w:p>
    <w:p w14:paraId="45E87FF7" w14:textId="5EB88466" w:rsidR="006D7F9D" w:rsidRDefault="006D7F9D" w:rsidP="006D7F9D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  <w:color w:val="000000"/>
        </w:rPr>
        <w:t xml:space="preserve">By setting </w:t>
      </w:r>
      <w:r w:rsidRPr="001178B3">
        <w:rPr>
          <w:rFonts w:ascii="Cambria Math" w:hAnsi="Cambria Math" w:cstheme="minorHAnsi"/>
          <w:i/>
          <w:iCs/>
        </w:rPr>
        <w:t>β</w:t>
      </w:r>
      <w:r>
        <w:rPr>
          <w:rFonts w:ascii="Cambria Math" w:hAnsi="Cambria Math" w:cstheme="minorHAnsi"/>
          <w:i/>
          <w:iCs/>
        </w:rPr>
        <w:t xml:space="preserve"> = </w:t>
      </w:r>
      <w:r w:rsidRPr="001178B3">
        <w:rPr>
          <w:rFonts w:ascii="Cambria Math" w:hAnsi="Cambria Math" w:cstheme="minorHAnsi"/>
          <w:i/>
          <w:iCs/>
        </w:rPr>
        <w:t>R</w:t>
      </w:r>
      <w:r w:rsidRPr="001178B3">
        <w:rPr>
          <w:rFonts w:ascii="Cambria Math" w:hAnsi="Cambria Math" w:cstheme="minorHAnsi"/>
          <w:i/>
          <w:iCs/>
          <w:vertAlign w:val="subscript"/>
        </w:rPr>
        <w:t>0</w:t>
      </w:r>
      <w:r w:rsidRPr="001178B3">
        <w:rPr>
          <w:rFonts w:ascii="Cambria Math" w:hAnsi="Cambria Math" w:cstheme="minorHAnsi"/>
          <w:i/>
          <w:iCs/>
        </w:rPr>
        <w:t>γ</w:t>
      </w:r>
      <w:r w:rsidRPr="001178B3">
        <w:rPr>
          <w:rFonts w:ascii="Cambria Math" w:hAnsi="Cambria Math" w:cstheme="minorHAnsi"/>
        </w:rPr>
        <w:t>,</w:t>
      </w:r>
      <w:r>
        <w:rPr>
          <w:rFonts w:ascii="Cambria Math" w:hAnsi="Cambria Math" w:cstheme="minorHAnsi"/>
        </w:rPr>
        <w:t xml:space="preserve"> we define the baseline per-capita transmission rate in the absence of NPIs, </w:t>
      </w:r>
      <w:r w:rsidRPr="001178B3">
        <w:rPr>
          <w:rFonts w:ascii="Cambria Math" w:hAnsi="Cambria Math" w:cstheme="minorHAnsi"/>
          <w:i/>
          <w:iCs/>
        </w:rPr>
        <w:t>β = 0.359</w:t>
      </w:r>
      <w:r>
        <w:rPr>
          <w:rFonts w:ascii="Cambria Math" w:hAnsi="Cambria Math" w:cstheme="minorHAnsi"/>
        </w:rPr>
        <w:t>. To capture the</w:t>
      </w:r>
      <w:r w:rsidRPr="001178B3">
        <w:rPr>
          <w:rFonts w:ascii="Cambria Math" w:hAnsi="Cambria Math" w:cstheme="minorHAnsi"/>
        </w:rPr>
        <w:t xml:space="preserve"> impact of small-scale NPIs (excluding population lockdown), </w:t>
      </w:r>
      <w:r w:rsidRPr="001178B3">
        <w:rPr>
          <w:rFonts w:ascii="Cambria Math" w:hAnsi="Cambria Math" w:cstheme="minorHAnsi"/>
          <w:i/>
          <w:iCs/>
        </w:rPr>
        <w:t>β</w:t>
      </w:r>
      <w:r w:rsidRPr="001178B3">
        <w:rPr>
          <w:rFonts w:ascii="Cambria Math" w:hAnsi="Cambria Math" w:cstheme="minorHAnsi"/>
        </w:rPr>
        <w:t xml:space="preserve"> was </w:t>
      </w:r>
      <w:r>
        <w:rPr>
          <w:rFonts w:ascii="Cambria Math" w:hAnsi="Cambria Math" w:cstheme="minorHAnsi"/>
        </w:rPr>
        <w:lastRenderedPageBreak/>
        <w:t>multiplied by a scaling factor of 0.7</w:t>
      </w:r>
      <w:r w:rsidRPr="001178B3">
        <w:rPr>
          <w:rFonts w:ascii="Cambria Math" w:hAnsi="Cambria Math" w:cstheme="minorHAnsi"/>
        </w:rPr>
        <w:t>,</w:t>
      </w:r>
      <w:r w:rsidRPr="001178B3">
        <w:rPr>
          <w:rFonts w:ascii="Cambria Math" w:hAnsi="Cambria Math" w:cstheme="minorHAnsi"/>
          <w:i/>
          <w:iCs/>
        </w:rPr>
        <w:t xml:space="preserve"> β</w:t>
      </w:r>
      <w:r w:rsidR="002603AC" w:rsidRPr="002603AC">
        <w:rPr>
          <w:rFonts w:ascii="Cambria Math" w:hAnsi="Cambria Math" w:cstheme="minorHAnsi"/>
          <w:i/>
          <w:iCs/>
          <w:vertAlign w:val="subscript"/>
        </w:rPr>
        <w:t>scale</w:t>
      </w:r>
      <w:r w:rsidRPr="001178B3">
        <w:rPr>
          <w:rFonts w:ascii="Cambria Math" w:hAnsi="Cambria Math" w:cstheme="minorHAnsi"/>
          <w:i/>
          <w:iCs/>
        </w:rPr>
        <w:t xml:space="preserve"> = 0.252</w:t>
      </w:r>
      <w:r w:rsidRPr="001178B3">
        <w:rPr>
          <w:rFonts w:ascii="Cambria Math" w:hAnsi="Cambria Math" w:cstheme="minorHAnsi"/>
        </w:rPr>
        <w:t xml:space="preserve">, with this </w:t>
      </w:r>
      <w:r>
        <w:rPr>
          <w:rFonts w:ascii="Cambria Math" w:hAnsi="Cambria Math" w:cstheme="minorHAnsi"/>
        </w:rPr>
        <w:t xml:space="preserve">30% </w:t>
      </w:r>
      <w:r w:rsidRPr="001178B3">
        <w:rPr>
          <w:rFonts w:ascii="Cambria Math" w:hAnsi="Cambria Math" w:cstheme="minorHAnsi"/>
        </w:rPr>
        <w:t xml:space="preserve">reduction being roughly in line with estimates of the impact of school-closures, </w:t>
      </w:r>
      <w:r w:rsidR="006C4DFB">
        <w:rPr>
          <w:rFonts w:ascii="Cambria Math" w:hAnsi="Cambria Math" w:cstheme="minorHAnsi"/>
        </w:rPr>
        <w:t xml:space="preserve">introduction of </w:t>
      </w:r>
      <w:r w:rsidRPr="001178B3">
        <w:rPr>
          <w:rFonts w:ascii="Cambria Math" w:hAnsi="Cambria Math" w:cstheme="minorHAnsi"/>
        </w:rPr>
        <w:t xml:space="preserve">social distancing and isolation upon  COVID-19 </w:t>
      </w:r>
      <w:r w:rsidR="006C4DFB">
        <w:rPr>
          <w:rFonts w:ascii="Cambria Math" w:hAnsi="Cambria Math" w:cstheme="minorHAnsi"/>
        </w:rPr>
        <w:t>symptoms</w:t>
      </w:r>
      <w:r w:rsidRPr="001178B3">
        <w:rPr>
          <w:rFonts w:ascii="Cambria Math" w:hAnsi="Cambria Math" w:cstheme="minorHAnsi"/>
        </w:rPr>
        <w:t xml:space="preserve">. </w:t>
      </w:r>
      <w:r w:rsidR="00F7127B" w:rsidRPr="00F7127B">
        <w:rPr>
          <w:rFonts w:ascii="Cambria Math" w:hAnsi="Cambria Math" w:cstheme="minorHAnsi"/>
          <w:b/>
          <w:bCs/>
          <w:highlight w:val="yellow"/>
        </w:rPr>
        <w:t xml:space="preserve">– on the </w:t>
      </w:r>
      <w:r w:rsidR="00F7127B" w:rsidRPr="00F17969">
        <w:rPr>
          <w:rFonts w:ascii="Cambria Math" w:hAnsi="Cambria Math" w:cstheme="minorHAnsi"/>
          <w:b/>
          <w:bCs/>
          <w:highlight w:val="yellow"/>
        </w:rPr>
        <w:t>transmission dynamics of COVID-19 – explain further</w:t>
      </w:r>
      <w:r w:rsidR="00F17969" w:rsidRPr="00F17969">
        <w:rPr>
          <w:rFonts w:ascii="Cambria Math" w:hAnsi="Cambria Math" w:cstheme="minorHAnsi"/>
          <w:b/>
          <w:bCs/>
          <w:highlight w:val="yellow"/>
        </w:rPr>
        <w:t xml:space="preserve"> provide context</w:t>
      </w:r>
      <w:r w:rsidR="00D907C6">
        <w:rPr>
          <w:rFonts w:ascii="Cambria Math" w:hAnsi="Cambria Math" w:cstheme="minorHAnsi"/>
          <w:b/>
          <w:bCs/>
        </w:rPr>
        <w:t>.</w:t>
      </w:r>
      <w:r w:rsidR="00D907C6" w:rsidRPr="00D907C6">
        <w:rPr>
          <w:rFonts w:ascii="Cambria Math" w:hAnsi="Cambria Math" w:cstheme="minorHAnsi"/>
          <w:b/>
          <w:bCs/>
        </w:rPr>
        <w:t xml:space="preserve"> </w:t>
      </w:r>
      <w:r w:rsidR="00D907C6" w:rsidRPr="00D907C6">
        <w:rPr>
          <w:b/>
          <w:bCs/>
          <w:highlight w:val="yellow"/>
        </w:rPr>
        <w:t>This probably needs a bit more explanation, this was when the government told everybody to self-isolate and use common hygiene like hand-washing, etc. (I’m also not sure if the schools were already closed at that time, better check)</w:t>
      </w:r>
    </w:p>
    <w:p w14:paraId="2BE70386" w14:textId="7BD340B4" w:rsidR="006D7F9D" w:rsidRDefault="006D7F9D" w:rsidP="006D7F9D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143846F9" w14:textId="55F9FC6A" w:rsidR="00135794" w:rsidRPr="00526A1B" w:rsidRDefault="005D211C" w:rsidP="006D7F9D">
      <w:pPr>
        <w:spacing w:after="0" w:line="360" w:lineRule="auto"/>
        <w:jc w:val="both"/>
        <w:rPr>
          <w:rFonts w:ascii="Cambria Math" w:hAnsi="Cambria Math"/>
        </w:rPr>
      </w:pPr>
      <w:r w:rsidRPr="00F17969">
        <w:rPr>
          <w:rFonts w:ascii="Cambria Math" w:hAnsi="Cambria Math" w:cstheme="minorHAnsi"/>
          <w:i/>
          <w:iCs/>
        </w:rPr>
        <w:t>β</w:t>
      </w:r>
      <w:r w:rsidR="00312FE1" w:rsidRPr="00F17969">
        <w:rPr>
          <w:rFonts w:ascii="Cambria Math" w:hAnsi="Cambria Math" w:cstheme="minorHAnsi"/>
          <w:i/>
          <w:iCs/>
        </w:rPr>
        <w:t>(t)</w:t>
      </w:r>
      <w:r w:rsidR="00312FE1">
        <w:rPr>
          <w:rFonts w:ascii="Cambria Math" w:hAnsi="Cambria Math" w:cstheme="minorHAnsi"/>
        </w:rPr>
        <w:t xml:space="preserve"> </w:t>
      </w:r>
      <w:r w:rsidR="00F17969">
        <w:rPr>
          <w:rFonts w:ascii="Cambria Math" w:hAnsi="Cambria Math" w:cstheme="minorHAnsi"/>
        </w:rPr>
        <w:t xml:space="preserve">is defined as the product </w:t>
      </w:r>
      <w:r w:rsidR="00312FE1">
        <w:rPr>
          <w:rFonts w:ascii="Cambria Math" w:hAnsi="Cambria Math" w:cstheme="minorHAnsi"/>
        </w:rPr>
        <w:t xml:space="preserve">of </w:t>
      </w:r>
      <w:r w:rsidRPr="002603AC">
        <w:rPr>
          <w:rFonts w:ascii="Cambria Math" w:hAnsi="Cambria Math" w:cstheme="minorHAnsi"/>
          <w:i/>
          <w:iCs/>
        </w:rPr>
        <w:t>β</w:t>
      </w:r>
      <w:r w:rsidR="002603AC" w:rsidRPr="002603AC">
        <w:rPr>
          <w:rFonts w:ascii="Cambria Math" w:hAnsi="Cambria Math" w:cstheme="minorHAnsi"/>
          <w:i/>
          <w:iCs/>
          <w:vertAlign w:val="subscript"/>
        </w:rPr>
        <w:t>scale</w:t>
      </w:r>
      <w:r>
        <w:rPr>
          <w:rFonts w:ascii="Cambria Math" w:hAnsi="Cambria Math" w:cstheme="minorHAnsi"/>
        </w:rPr>
        <w:t xml:space="preserve"> </w:t>
      </w:r>
      <w:r w:rsidR="00312FE1">
        <w:rPr>
          <w:rFonts w:ascii="Cambria Math" w:hAnsi="Cambria Math" w:cstheme="minorHAnsi"/>
        </w:rPr>
        <w:t>and a time-</w:t>
      </w:r>
      <w:r w:rsidR="002E6394">
        <w:rPr>
          <w:rFonts w:ascii="Cambria Math" w:hAnsi="Cambria Math" w:cstheme="minorHAnsi"/>
        </w:rPr>
        <w:t xml:space="preserve">varying scaling factor </w:t>
      </w:r>
      <w:r w:rsidRPr="00F17969">
        <w:rPr>
          <w:rFonts w:ascii="Cambria Math" w:hAnsi="Cambria Math" w:cstheme="minorHAnsi"/>
          <w:i/>
          <w:iCs/>
        </w:rPr>
        <w:t>c</w:t>
      </w:r>
      <w:r w:rsidR="002E6394" w:rsidRPr="00F17969">
        <w:rPr>
          <w:rFonts w:ascii="Cambria Math" w:hAnsi="Cambria Math" w:cstheme="minorHAnsi"/>
          <w:i/>
          <w:iCs/>
        </w:rPr>
        <w:t>(t)</w:t>
      </w:r>
      <w:r w:rsidR="002E6394">
        <w:rPr>
          <w:rFonts w:ascii="Cambria Math" w:hAnsi="Cambria Math" w:cstheme="minorHAnsi"/>
        </w:rPr>
        <w:t xml:space="preserve">, which </w:t>
      </w:r>
      <w:r w:rsidR="00A54059">
        <w:rPr>
          <w:rFonts w:ascii="Cambria Math" w:hAnsi="Cambria Math" w:cstheme="minorHAnsi"/>
        </w:rPr>
        <w:t>reduce</w:t>
      </w:r>
      <w:r w:rsidR="00B86A68">
        <w:rPr>
          <w:rFonts w:ascii="Cambria Math" w:hAnsi="Cambria Math" w:cstheme="minorHAnsi"/>
        </w:rPr>
        <w:t>s</w:t>
      </w:r>
      <w:r w:rsidR="002E6394">
        <w:rPr>
          <w:rFonts w:ascii="Cambria Math" w:hAnsi="Cambria Math" w:cstheme="minorHAnsi"/>
        </w:rPr>
        <w:t xml:space="preserve"> </w:t>
      </w:r>
      <w:r w:rsidR="00B86A68" w:rsidRPr="002603AC">
        <w:rPr>
          <w:rFonts w:ascii="Cambria Math" w:hAnsi="Cambria Math" w:cstheme="minorHAnsi"/>
          <w:i/>
          <w:iCs/>
        </w:rPr>
        <w:t>β</w:t>
      </w:r>
      <w:r w:rsidR="002603AC" w:rsidRPr="002603AC">
        <w:rPr>
          <w:rFonts w:ascii="Cambria Math" w:hAnsi="Cambria Math" w:cstheme="minorHAnsi"/>
          <w:i/>
          <w:iCs/>
          <w:vertAlign w:val="subscript"/>
        </w:rPr>
        <w:t>scale</w:t>
      </w:r>
      <w:r w:rsidR="00B86A68">
        <w:rPr>
          <w:rFonts w:ascii="Cambria Math" w:hAnsi="Cambria Math" w:cstheme="minorHAnsi"/>
        </w:rPr>
        <w:t xml:space="preserve"> </w:t>
      </w:r>
      <w:r w:rsidR="002E6394">
        <w:rPr>
          <w:rFonts w:ascii="Cambria Math" w:hAnsi="Cambria Math" w:cstheme="minorHAnsi"/>
        </w:rPr>
        <w:t>over the course of the</w:t>
      </w:r>
      <w:r w:rsidR="00AB04E1">
        <w:rPr>
          <w:rFonts w:ascii="Cambria Math" w:hAnsi="Cambria Math" w:cstheme="minorHAnsi"/>
        </w:rPr>
        <w:t xml:space="preserve"> simulation to model the impact of a population </w:t>
      </w:r>
      <w:r w:rsidR="002E6394">
        <w:rPr>
          <w:rFonts w:ascii="Cambria Math" w:hAnsi="Cambria Math" w:cstheme="minorHAnsi"/>
        </w:rPr>
        <w:t xml:space="preserve">lockdown, with </w:t>
      </w:r>
      <w:r w:rsidR="002E6394" w:rsidRPr="00554E7C">
        <w:rPr>
          <w:rFonts w:ascii="Cambria Math" w:hAnsi="Cambria Math" w:cstheme="minorHAnsi"/>
          <w:i/>
          <w:iCs/>
        </w:rPr>
        <w:t xml:space="preserve">0 </w:t>
      </w:r>
      <w:r w:rsidR="002E6394" w:rsidRPr="00554E7C">
        <w:rPr>
          <w:rFonts w:ascii="Cambria Math" w:hAnsi="Cambria Math"/>
          <w:i/>
          <w:iCs/>
        </w:rPr>
        <w:t>≤ c</w:t>
      </w:r>
      <w:r w:rsidR="00A54059">
        <w:rPr>
          <w:rFonts w:ascii="Cambria Math" w:hAnsi="Cambria Math"/>
          <w:i/>
          <w:iCs/>
        </w:rPr>
        <w:t>(t)</w:t>
      </w:r>
      <w:r w:rsidR="002E6394" w:rsidRPr="00554E7C">
        <w:rPr>
          <w:rFonts w:ascii="Cambria Math" w:hAnsi="Cambria Math"/>
          <w:i/>
          <w:iCs/>
        </w:rPr>
        <w:t xml:space="preserve"> ≤ 1</w:t>
      </w:r>
      <w:r w:rsidR="002E6394" w:rsidRPr="00A54059">
        <w:rPr>
          <w:rFonts w:ascii="Cambria Math" w:hAnsi="Cambria Math"/>
        </w:rPr>
        <w:t>.</w:t>
      </w:r>
      <w:r w:rsidR="00A54059" w:rsidRPr="00A54059">
        <w:rPr>
          <w:rFonts w:ascii="Cambria Math" w:hAnsi="Cambria Math"/>
        </w:rPr>
        <w:t xml:space="preserve"> </w:t>
      </w:r>
      <w:r w:rsidR="00985A74">
        <w:rPr>
          <w:rFonts w:ascii="Cambria Math" w:hAnsi="Cambria Math"/>
        </w:rPr>
        <w:t>Reductions associated with this</w:t>
      </w:r>
      <w:r w:rsidR="00B86A68">
        <w:rPr>
          <w:rFonts w:ascii="Cambria Math" w:hAnsi="Cambria Math"/>
        </w:rPr>
        <w:t xml:space="preserve"> scaling factor </w:t>
      </w:r>
      <w:r w:rsidR="00AB04E1">
        <w:rPr>
          <w:rFonts w:ascii="Cambria Math" w:hAnsi="Cambria Math"/>
        </w:rPr>
        <w:t xml:space="preserve">are introduced </w:t>
      </w:r>
      <w:r w:rsidR="00B86A68">
        <w:rPr>
          <w:rFonts w:ascii="Cambria Math" w:hAnsi="Cambria Math"/>
        </w:rPr>
        <w:t xml:space="preserve">on the </w:t>
      </w:r>
      <w:r w:rsidR="00AB04E1">
        <w:rPr>
          <w:rFonts w:ascii="Cambria Math" w:hAnsi="Cambria Math"/>
        </w:rPr>
        <w:t>lockdown</w:t>
      </w:r>
      <w:r w:rsidR="00B86A68">
        <w:rPr>
          <w:rFonts w:ascii="Cambria Math" w:hAnsi="Cambria Math"/>
        </w:rPr>
        <w:t xml:space="preserve"> trigger day,</w:t>
      </w:r>
      <w:r w:rsidR="00A54059" w:rsidRPr="00A54059">
        <w:rPr>
          <w:rFonts w:ascii="Cambria Math" w:hAnsi="Cambria Math"/>
        </w:rPr>
        <w:t xml:space="preserve"> </w:t>
      </w:r>
      <w:r w:rsidR="00A54059">
        <w:rPr>
          <w:rFonts w:ascii="Cambria Math" w:hAnsi="Cambria Math"/>
          <w:i/>
          <w:iCs/>
        </w:rPr>
        <w:t>t</w:t>
      </w:r>
      <w:r w:rsidR="00A54059" w:rsidRPr="00A54059">
        <w:rPr>
          <w:rFonts w:ascii="Cambria Math" w:hAnsi="Cambria Math"/>
          <w:i/>
          <w:iCs/>
          <w:vertAlign w:val="subscript"/>
        </w:rPr>
        <w:t>p</w:t>
      </w:r>
      <w:r w:rsidR="00526A1B">
        <w:rPr>
          <w:rFonts w:ascii="Cambria Math" w:hAnsi="Cambria Math"/>
        </w:rPr>
        <w:t>. This is defined:</w:t>
      </w:r>
    </w:p>
    <w:p w14:paraId="1198EDBF" w14:textId="306C9DD9" w:rsidR="00135794" w:rsidRDefault="00135794" w:rsidP="006D7F9D">
      <w:pPr>
        <w:spacing w:after="0" w:line="360" w:lineRule="auto"/>
        <w:jc w:val="both"/>
        <w:rPr>
          <w:rFonts w:ascii="Cambria Math" w:hAnsi="Cambria Math"/>
          <w:i/>
          <w:iCs/>
        </w:rPr>
      </w:pPr>
    </w:p>
    <w:p w14:paraId="51F06559" w14:textId="06543E83" w:rsidR="00074365" w:rsidRDefault="00074365" w:rsidP="006D7F9D">
      <w:pPr>
        <w:spacing w:after="0" w:line="360" w:lineRule="auto"/>
        <w:jc w:val="both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 w:cstheme="minorHAnsi"/>
            </w:rPr>
            <m:t>β(t)=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</w:rPr>
                    <m:t>β,  &amp;t&lt;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</w:rPr>
                    <m:t>βc(t),  &amp;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≤t≤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β</m:t>
                  </m:r>
                  <m:r>
                    <w:rPr>
                      <w:rFonts w:ascii="Cambria Math" w:hAnsi="Cambria Math" w:cstheme="minorHAnsi"/>
                    </w:rPr>
                    <m:t>,  &amp;t&gt;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02ED1C50" w14:textId="77777777" w:rsidR="00074365" w:rsidRDefault="00074365" w:rsidP="006D7F9D">
      <w:pPr>
        <w:spacing w:after="0" w:line="360" w:lineRule="auto"/>
        <w:jc w:val="both"/>
        <w:rPr>
          <w:rFonts w:ascii="Cambria Math" w:hAnsi="Cambria Math"/>
          <w:i/>
          <w:iCs/>
        </w:rPr>
      </w:pPr>
    </w:p>
    <w:p w14:paraId="3C095C74" w14:textId="79A96EBE" w:rsidR="002E6394" w:rsidRDefault="002E6394" w:rsidP="006D7F9D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The shape of </w:t>
      </w:r>
      <w:r w:rsidR="005D211C" w:rsidRPr="006A249F">
        <w:rPr>
          <w:rFonts w:ascii="Cambria Math" w:hAnsi="Cambria Math" w:cstheme="minorHAnsi"/>
          <w:i/>
          <w:iCs/>
        </w:rPr>
        <w:t>c</w:t>
      </w:r>
      <w:r w:rsidRPr="006A249F">
        <w:rPr>
          <w:rFonts w:ascii="Cambria Math" w:hAnsi="Cambria Math" w:cstheme="minorHAnsi"/>
          <w:i/>
          <w:iCs/>
        </w:rPr>
        <w:t xml:space="preserve">(t) </w:t>
      </w:r>
      <w:r w:rsidR="00135794">
        <w:rPr>
          <w:rFonts w:ascii="Cambria Math" w:hAnsi="Cambria Math" w:cstheme="minorHAnsi"/>
        </w:rPr>
        <w:t xml:space="preserve">varies </w:t>
      </w:r>
      <w:r w:rsidR="00B86A68">
        <w:rPr>
          <w:rFonts w:ascii="Cambria Math" w:hAnsi="Cambria Math" w:cstheme="minorHAnsi"/>
        </w:rPr>
        <w:t xml:space="preserve">with the different lockdown scenarios explored, with parameter </w:t>
      </w:r>
      <w:proofErr w:type="spellStart"/>
      <w:r w:rsidR="00B86A68" w:rsidRPr="00FB35A8">
        <w:rPr>
          <w:rFonts w:ascii="Cambria Math" w:hAnsi="Cambria Math" w:cstheme="minorHAnsi"/>
          <w:i/>
          <w:iCs/>
        </w:rPr>
        <w:t>c</w:t>
      </w:r>
      <w:r w:rsidR="00B86A68" w:rsidRPr="00FB35A8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="00B86A68" w:rsidRPr="00FB35A8">
        <w:rPr>
          <w:rFonts w:ascii="Cambria Math" w:hAnsi="Cambria Math" w:cstheme="minorHAnsi"/>
          <w:i/>
          <w:iCs/>
        </w:rPr>
        <w:t xml:space="preserve"> </w:t>
      </w:r>
      <w:r w:rsidR="00B86A68">
        <w:rPr>
          <w:rFonts w:ascii="Cambria Math" w:hAnsi="Cambria Math" w:cstheme="minorHAnsi"/>
        </w:rPr>
        <w:t xml:space="preserve">describing the minimum value of c(t) during the intervention. This parameter ensures that </w:t>
      </w:r>
      <w:r w:rsidR="006C4DFB">
        <w:rPr>
          <w:rFonts w:ascii="Cambria Math" w:hAnsi="Cambria Math" w:cstheme="minorHAnsi"/>
        </w:rPr>
        <w:t xml:space="preserve">for </w:t>
      </w:r>
      <w:r w:rsidR="00B86A68">
        <w:rPr>
          <w:rFonts w:ascii="Cambria Math" w:hAnsi="Cambria Math" w:cstheme="minorHAnsi"/>
        </w:rPr>
        <w:t>each considered intervention scenario</w:t>
      </w:r>
      <w:r w:rsidR="006C4DFB">
        <w:rPr>
          <w:rFonts w:ascii="Cambria Math" w:hAnsi="Cambria Math" w:cstheme="minorHAnsi"/>
        </w:rPr>
        <w:t xml:space="preserve">, the same </w:t>
      </w:r>
      <w:r w:rsidR="00B86A68">
        <w:rPr>
          <w:rFonts w:ascii="Cambria Math" w:hAnsi="Cambria Math" w:cstheme="minorHAnsi"/>
        </w:rPr>
        <w:t xml:space="preserve">minimum value of </w:t>
      </w:r>
      <w:r w:rsidR="00B86A68" w:rsidRPr="00FB35A8">
        <w:rPr>
          <w:rFonts w:ascii="Cambria Math" w:hAnsi="Cambria Math" w:cstheme="minorHAnsi"/>
          <w:i/>
          <w:iCs/>
        </w:rPr>
        <w:t>c(t)</w:t>
      </w:r>
      <w:r w:rsidR="008F36BD">
        <w:rPr>
          <w:rFonts w:ascii="Cambria Math" w:hAnsi="Cambria Math" w:cstheme="minorHAnsi"/>
        </w:rPr>
        <w:t xml:space="preserve"> and</w:t>
      </w:r>
      <w:r w:rsidR="00936282">
        <w:rPr>
          <w:rFonts w:ascii="Cambria Math" w:hAnsi="Cambria Math" w:cstheme="minorHAnsi"/>
        </w:rPr>
        <w:t xml:space="preserve"> therefore</w:t>
      </w:r>
      <w:r w:rsidR="008F36BD">
        <w:rPr>
          <w:rFonts w:ascii="Cambria Math" w:hAnsi="Cambria Math" w:cstheme="minorHAnsi"/>
        </w:rPr>
        <w:t xml:space="preserve"> </w:t>
      </w:r>
      <w:r w:rsidR="008F36BD" w:rsidRPr="00FB35A8">
        <w:rPr>
          <w:rFonts w:ascii="Cambria Math" w:hAnsi="Cambria Math" w:cstheme="minorHAnsi"/>
          <w:i/>
          <w:iCs/>
        </w:rPr>
        <w:t>β(t)</w:t>
      </w:r>
      <w:r w:rsidR="006C4DFB">
        <w:rPr>
          <w:rFonts w:ascii="Cambria Math" w:hAnsi="Cambria Math" w:cstheme="minorHAnsi"/>
        </w:rPr>
        <w:t xml:space="preserve"> is reached</w:t>
      </w:r>
      <w:r w:rsidR="00B86A68">
        <w:rPr>
          <w:rFonts w:ascii="Cambria Math" w:hAnsi="Cambria Math" w:cstheme="minorHAnsi"/>
        </w:rPr>
        <w:t xml:space="preserve">. </w:t>
      </w:r>
      <w:r w:rsidR="00F17969">
        <w:rPr>
          <w:rFonts w:ascii="Cambria Math" w:hAnsi="Cambria Math" w:cstheme="minorHAnsi"/>
        </w:rPr>
        <w:t xml:space="preserve">For baseline reductions to β(t) </w:t>
      </w:r>
      <w:r w:rsidR="006A249F">
        <w:rPr>
          <w:rFonts w:ascii="Cambria Math" w:hAnsi="Cambria Math" w:cstheme="minorHAnsi"/>
        </w:rPr>
        <w:t xml:space="preserve">we define </w:t>
      </w:r>
      <w:proofErr w:type="spellStart"/>
      <w:r w:rsidR="005D211C" w:rsidRPr="006A249F">
        <w:rPr>
          <w:rFonts w:ascii="Cambria Math" w:hAnsi="Cambria Math" w:cstheme="minorHAnsi"/>
          <w:i/>
          <w:iCs/>
        </w:rPr>
        <w:t>c</w:t>
      </w:r>
      <w:r w:rsidRPr="006A249F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>
        <w:rPr>
          <w:rFonts w:ascii="Cambria Math" w:hAnsi="Cambria Math" w:cstheme="minorHAnsi"/>
        </w:rPr>
        <w:t xml:space="preserve"> = 0.4, </w:t>
      </w:r>
      <w:r w:rsidR="006A249F">
        <w:rPr>
          <w:rFonts w:ascii="Cambria Math" w:hAnsi="Cambria Math" w:cstheme="minorHAnsi"/>
        </w:rPr>
        <w:t xml:space="preserve">resulting in </w:t>
      </w:r>
      <w:r w:rsidRPr="001178B3">
        <w:rPr>
          <w:rFonts w:ascii="Cambria Math" w:hAnsi="Cambria Math" w:cstheme="minorHAnsi"/>
          <w:i/>
          <w:iCs/>
        </w:rPr>
        <w:t>β</w:t>
      </w:r>
      <w:r w:rsidRPr="006A249F">
        <w:rPr>
          <w:rFonts w:ascii="Cambria Math" w:hAnsi="Cambria Math" w:cstheme="minorHAnsi"/>
        </w:rPr>
        <w:t>(t)</w:t>
      </w:r>
      <w:r w:rsidRPr="001178B3">
        <w:rPr>
          <w:rFonts w:ascii="Cambria Math" w:hAnsi="Cambria Math" w:cstheme="minorHAnsi"/>
          <w:i/>
          <w:iCs/>
        </w:rPr>
        <w:t xml:space="preserve"> </w:t>
      </w:r>
      <w:r w:rsidRPr="006A249F">
        <w:rPr>
          <w:rFonts w:ascii="Cambria Math" w:hAnsi="Cambria Math" w:cstheme="minorHAnsi"/>
        </w:rPr>
        <w:t>= 0.101</w:t>
      </w:r>
      <w:r w:rsidR="006A249F">
        <w:rPr>
          <w:rFonts w:ascii="Cambria Math" w:hAnsi="Cambria Math" w:cstheme="minorHAnsi"/>
          <w:i/>
          <w:iCs/>
        </w:rPr>
        <w:t xml:space="preserve"> </w:t>
      </w:r>
      <w:r w:rsidR="006A249F">
        <w:rPr>
          <w:rFonts w:ascii="Cambria Math" w:hAnsi="Cambria Math" w:cstheme="minorHAnsi"/>
        </w:rPr>
        <w:t>when the lockdown</w:t>
      </w:r>
      <w:r w:rsidR="00F17969">
        <w:rPr>
          <w:rFonts w:ascii="Cambria Math" w:hAnsi="Cambria Math" w:cstheme="minorHAnsi"/>
        </w:rPr>
        <w:t xml:space="preserve"> measures</w:t>
      </w:r>
      <w:r w:rsidR="006A249F">
        <w:rPr>
          <w:rFonts w:ascii="Cambria Math" w:hAnsi="Cambria Math" w:cstheme="minorHAnsi"/>
        </w:rPr>
        <w:t xml:space="preserve"> </w:t>
      </w:r>
      <w:r w:rsidR="00F17969">
        <w:rPr>
          <w:rFonts w:ascii="Cambria Math" w:hAnsi="Cambria Math" w:cstheme="minorHAnsi"/>
        </w:rPr>
        <w:t>are</w:t>
      </w:r>
      <w:r w:rsidR="006A249F">
        <w:rPr>
          <w:rFonts w:ascii="Cambria Math" w:hAnsi="Cambria Math" w:cstheme="minorHAnsi"/>
        </w:rPr>
        <w:t xml:space="preserve"> at its </w:t>
      </w:r>
      <w:r w:rsidR="001152B2">
        <w:rPr>
          <w:rFonts w:ascii="Cambria Math" w:hAnsi="Cambria Math" w:cstheme="minorHAnsi"/>
        </w:rPr>
        <w:t>greatest</w:t>
      </w:r>
      <w:r w:rsidR="006A249F">
        <w:rPr>
          <w:rFonts w:ascii="Cambria Math" w:hAnsi="Cambria Math" w:cstheme="minorHAnsi"/>
        </w:rPr>
        <w:t xml:space="preserve"> </w:t>
      </w:r>
      <w:r w:rsidR="00F17969">
        <w:rPr>
          <w:rFonts w:ascii="Cambria Math" w:hAnsi="Cambria Math" w:cstheme="minorHAnsi"/>
        </w:rPr>
        <w:t>impact</w:t>
      </w:r>
      <w:r>
        <w:rPr>
          <w:rFonts w:ascii="Cambria Math" w:hAnsi="Cambria Math" w:cstheme="minorHAnsi"/>
          <w:i/>
          <w:iCs/>
        </w:rPr>
        <w:t>.</w:t>
      </w:r>
      <w:r w:rsidR="00A54059">
        <w:rPr>
          <w:rFonts w:ascii="Cambria Math" w:hAnsi="Cambria Math" w:cstheme="minorHAnsi"/>
        </w:rPr>
        <w:t xml:space="preserve"> B</w:t>
      </w:r>
      <w:r w:rsidRPr="001178B3">
        <w:rPr>
          <w:rFonts w:ascii="Cambria Math" w:hAnsi="Cambria Math" w:cstheme="minorHAnsi"/>
        </w:rPr>
        <w:t xml:space="preserve">aseline </w:t>
      </w:r>
      <w:proofErr w:type="spellStart"/>
      <w:r w:rsidRPr="006A249F">
        <w:rPr>
          <w:rFonts w:ascii="Cambria Math" w:hAnsi="Cambria Math" w:cstheme="minorHAnsi"/>
          <w:i/>
          <w:iCs/>
        </w:rPr>
        <w:t>c</w:t>
      </w:r>
      <w:r w:rsidRPr="006A249F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Pr="001178B3">
        <w:rPr>
          <w:rFonts w:ascii="Cambria Math" w:hAnsi="Cambria Math" w:cstheme="minorHAnsi"/>
        </w:rPr>
        <w:t xml:space="preserve"> was chosen to roughly achieve a</w:t>
      </w:r>
      <w:r>
        <w:rPr>
          <w:rFonts w:ascii="Cambria Math" w:hAnsi="Cambria Math" w:cstheme="minorHAnsi"/>
        </w:rPr>
        <w:t>n</w:t>
      </w:r>
      <w:r w:rsidRPr="001178B3">
        <w:rPr>
          <w:rFonts w:ascii="Cambria Math" w:hAnsi="Cambria Math" w:cstheme="minorHAnsi"/>
        </w:rPr>
        <w:t xml:space="preserve"> effective reproduction number (</w:t>
      </w:r>
      <w:r w:rsidRPr="001178B3">
        <w:rPr>
          <w:rFonts w:ascii="Cambria Math" w:hAnsi="Cambria Math" w:cstheme="minorHAnsi"/>
          <w:i/>
          <w:iCs/>
        </w:rPr>
        <w:t>R</w:t>
      </w:r>
      <w:r w:rsidRPr="001178B3">
        <w:rPr>
          <w:rFonts w:ascii="Cambria Math" w:hAnsi="Cambria Math" w:cstheme="minorHAnsi"/>
          <w:i/>
          <w:iCs/>
          <w:vertAlign w:val="subscript"/>
        </w:rPr>
        <w:t>e</w:t>
      </w:r>
      <w:r w:rsidRPr="001178B3">
        <w:rPr>
          <w:rFonts w:ascii="Cambria Math" w:hAnsi="Cambria Math" w:cstheme="minorHAnsi"/>
        </w:rPr>
        <w:t>)</w:t>
      </w:r>
      <w:r w:rsidR="006A249F">
        <w:rPr>
          <w:rFonts w:ascii="Cambria Math" w:hAnsi="Cambria Math" w:cstheme="minorHAnsi"/>
        </w:rPr>
        <w:t xml:space="preserve"> during lockdown</w:t>
      </w:r>
      <w:r>
        <w:rPr>
          <w:rFonts w:ascii="Cambria Math" w:hAnsi="Cambria Math" w:cstheme="minorHAnsi"/>
        </w:rPr>
        <w:t>,</w:t>
      </w:r>
      <w:r w:rsidRPr="001178B3">
        <w:rPr>
          <w:rFonts w:ascii="Cambria Math" w:hAnsi="Cambria Math" w:cstheme="minorHAnsi"/>
        </w:rPr>
        <w:t xml:space="preserve"> similar to that observed in COVID-19 literature</w:t>
      </w:r>
      <w:r>
        <w:rPr>
          <w:rFonts w:ascii="Cambria Math" w:hAnsi="Cambria Math" w:cstheme="minorHAnsi"/>
        </w:rPr>
        <w:t xml:space="preserve">, around </w:t>
      </w:r>
      <w:r w:rsidRPr="00554E7C">
        <w:rPr>
          <w:rFonts w:ascii="Cambria Math" w:hAnsi="Cambria Math" w:cstheme="minorHAnsi"/>
          <w:i/>
          <w:iCs/>
        </w:rPr>
        <w:t>0.</w:t>
      </w:r>
      <w:r w:rsidR="005E57AB">
        <w:rPr>
          <w:rFonts w:ascii="Cambria Math" w:hAnsi="Cambria Math" w:cstheme="minorHAnsi"/>
          <w:i/>
          <w:iCs/>
        </w:rPr>
        <w:t>7</w:t>
      </w:r>
      <w:r w:rsidRPr="00554E7C">
        <w:rPr>
          <w:rFonts w:ascii="Cambria Math" w:hAnsi="Cambria Math" w:cstheme="minorHAnsi"/>
          <w:i/>
          <w:iCs/>
        </w:rPr>
        <w:t xml:space="preserve"> </w:t>
      </w:r>
      <w:r w:rsidRPr="00554E7C">
        <w:rPr>
          <w:rFonts w:ascii="Cambria Math" w:hAnsi="Cambria Math"/>
          <w:i/>
          <w:iCs/>
        </w:rPr>
        <w:t>≤</w:t>
      </w:r>
      <w:r w:rsidRPr="00554E7C">
        <w:rPr>
          <w:rFonts w:ascii="Cambria Math" w:hAnsi="Cambria Math" w:cstheme="minorHAnsi"/>
          <w:i/>
          <w:iCs/>
        </w:rPr>
        <w:t xml:space="preserve"> R</w:t>
      </w:r>
      <w:r w:rsidRPr="00554E7C">
        <w:rPr>
          <w:rFonts w:ascii="Cambria Math" w:hAnsi="Cambria Math" w:cstheme="minorHAnsi"/>
          <w:i/>
          <w:iCs/>
          <w:vertAlign w:val="subscript"/>
        </w:rPr>
        <w:t>e</w:t>
      </w:r>
      <w:r w:rsidRPr="00554E7C">
        <w:rPr>
          <w:rFonts w:ascii="Cambria Math" w:hAnsi="Cambria Math" w:cstheme="minorHAnsi"/>
          <w:i/>
          <w:iCs/>
        </w:rPr>
        <w:t xml:space="preserve"> </w:t>
      </w:r>
      <w:r w:rsidRPr="00554E7C">
        <w:rPr>
          <w:rFonts w:ascii="Cambria Math" w:hAnsi="Cambria Math"/>
          <w:i/>
          <w:iCs/>
        </w:rPr>
        <w:t xml:space="preserve">≤ </w:t>
      </w:r>
      <w:r w:rsidRPr="00554E7C">
        <w:rPr>
          <w:rFonts w:ascii="Cambria Math" w:hAnsi="Cambria Math" w:cstheme="minorHAnsi"/>
          <w:i/>
          <w:iCs/>
        </w:rPr>
        <w:t>1</w:t>
      </w:r>
      <w:r w:rsidR="005E57AB">
        <w:rPr>
          <w:rFonts w:ascii="Cambria Math" w:hAnsi="Cambria Math" w:cstheme="minorHAnsi"/>
        </w:rPr>
        <w:t xml:space="preserve">, with </w:t>
      </w:r>
      <w:r w:rsidR="005E57AB" w:rsidRPr="005E57AB">
        <w:rPr>
          <w:rFonts w:ascii="Cambria Math" w:hAnsi="Cambria Math" w:cstheme="minorHAnsi"/>
          <w:i/>
          <w:iCs/>
        </w:rPr>
        <w:t>Re</w:t>
      </w:r>
      <w:r w:rsidR="005E57AB">
        <w:rPr>
          <w:rFonts w:ascii="Cambria Math" w:hAnsi="Cambria Math" w:cstheme="minorHAnsi"/>
        </w:rPr>
        <w:t xml:space="preserve"> defined as </w:t>
      </w:r>
      <w:r w:rsidRPr="007A2664">
        <w:rPr>
          <w:rFonts w:ascii="Cambria Math" w:hAnsi="Cambria Math" w:cstheme="minorHAnsi"/>
          <w:i/>
          <w:iCs/>
        </w:rPr>
        <w:t>R</w:t>
      </w:r>
      <w:r w:rsidRPr="007A2664">
        <w:rPr>
          <w:rFonts w:ascii="Cambria Math" w:hAnsi="Cambria Math" w:cstheme="minorHAnsi"/>
          <w:i/>
          <w:iCs/>
          <w:vertAlign w:val="subscript"/>
        </w:rPr>
        <w:t>0</w:t>
      </w:r>
      <w:r w:rsidRPr="007A2664">
        <w:rPr>
          <w:rFonts w:ascii="Cambria Math" w:hAnsi="Cambria Math" w:cstheme="minorHAnsi"/>
          <w:i/>
          <w:iCs/>
        </w:rPr>
        <w:t>S</w:t>
      </w:r>
      <w:r>
        <w:rPr>
          <w:rFonts w:ascii="Cambria Math" w:hAnsi="Cambria Math" w:cstheme="minorHAnsi"/>
        </w:rPr>
        <w:t xml:space="preserve">. </w:t>
      </w:r>
    </w:p>
    <w:p w14:paraId="389C3D48" w14:textId="77777777" w:rsidR="00182BB8" w:rsidRDefault="00182BB8" w:rsidP="007A2664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6A6130BC" w14:textId="68416608" w:rsidR="00DC2CEE" w:rsidRDefault="005A6FCB" w:rsidP="007A2664">
      <w:pPr>
        <w:spacing w:after="0" w:line="360" w:lineRule="auto"/>
        <w:jc w:val="both"/>
        <w:rPr>
          <w:rFonts w:ascii="Cambria Math" w:hAnsi="Cambria Math" w:cstheme="minorHAnsi"/>
        </w:rPr>
      </w:pPr>
      <w:r w:rsidRPr="001178B3">
        <w:rPr>
          <w:rFonts w:ascii="Cambria Math" w:hAnsi="Cambria Math" w:cstheme="minorHAnsi"/>
        </w:rPr>
        <w:t xml:space="preserve">All </w:t>
      </w:r>
      <w:r w:rsidR="00FB35A8">
        <w:rPr>
          <w:rFonts w:ascii="Cambria Math" w:hAnsi="Cambria Math" w:cstheme="minorHAnsi"/>
        </w:rPr>
        <w:t>lockdown</w:t>
      </w:r>
      <w:r w:rsidRPr="001178B3">
        <w:rPr>
          <w:rFonts w:ascii="Cambria Math" w:hAnsi="Cambria Math" w:cstheme="minorHAnsi"/>
        </w:rPr>
        <w:t xml:space="preserve"> interventions were initiated at</w:t>
      </w:r>
      <w:r w:rsidR="00936282">
        <w:rPr>
          <w:rFonts w:ascii="Cambria Math" w:hAnsi="Cambria Math" w:cstheme="minorHAnsi"/>
        </w:rPr>
        <w:t xml:space="preserve"> baseline</w:t>
      </w:r>
      <w:r w:rsidRPr="001178B3">
        <w:rPr>
          <w:rFonts w:ascii="Cambria Math" w:hAnsi="Cambria Math" w:cstheme="minorHAnsi"/>
        </w:rPr>
        <w:t xml:space="preserve"> </w:t>
      </w:r>
      <w:proofErr w:type="spellStart"/>
      <w:r w:rsidR="00182BB8" w:rsidRPr="00182BB8">
        <w:rPr>
          <w:rFonts w:ascii="Cambria Math" w:hAnsi="Cambria Math" w:cstheme="minorHAnsi"/>
          <w:i/>
          <w:iCs/>
        </w:rPr>
        <w:t>t</w:t>
      </w:r>
      <w:r w:rsidR="00182BB8" w:rsidRPr="00182BB8">
        <w:rPr>
          <w:rFonts w:ascii="Cambria Math" w:hAnsi="Cambria Math" w:cstheme="minorHAnsi"/>
          <w:i/>
          <w:iCs/>
          <w:vertAlign w:val="subscript"/>
        </w:rPr>
        <w:t>p</w:t>
      </w:r>
      <w:proofErr w:type="spellEnd"/>
      <w:r w:rsidR="00182BB8">
        <w:rPr>
          <w:rFonts w:ascii="Cambria Math" w:hAnsi="Cambria Math" w:cstheme="minorHAnsi"/>
          <w:i/>
          <w:iCs/>
          <w:vertAlign w:val="subscript"/>
        </w:rPr>
        <w:t xml:space="preserve"> </w:t>
      </w:r>
      <w:r w:rsidR="00182BB8" w:rsidRPr="006A249F">
        <w:rPr>
          <w:rFonts w:ascii="Cambria Math" w:hAnsi="Cambria Math" w:cstheme="minorHAnsi"/>
        </w:rPr>
        <w:t xml:space="preserve">= </w:t>
      </w:r>
      <w:r w:rsidRPr="006A249F">
        <w:rPr>
          <w:rFonts w:ascii="Cambria Math" w:hAnsi="Cambria Math" w:cstheme="minorHAnsi"/>
        </w:rPr>
        <w:t>52</w:t>
      </w:r>
      <w:r w:rsidR="00182BB8" w:rsidRPr="006A249F">
        <w:rPr>
          <w:rFonts w:ascii="Cambria Math" w:hAnsi="Cambria Math" w:cstheme="minorHAnsi"/>
        </w:rPr>
        <w:t xml:space="preserve"> days</w:t>
      </w:r>
      <w:r w:rsidRPr="001178B3">
        <w:rPr>
          <w:rFonts w:ascii="Cambria Math" w:hAnsi="Cambria Math" w:cstheme="minorHAnsi"/>
        </w:rPr>
        <w:t>, equivalent to a total cumulative infected fraction</w:t>
      </w:r>
      <w:r w:rsidR="001152B2">
        <w:rPr>
          <w:rFonts w:ascii="Cambria Math" w:hAnsi="Cambria Math" w:cstheme="minorHAnsi"/>
        </w:rPr>
        <w:t xml:space="preserve"> at the initiation of population lockdown</w:t>
      </w:r>
      <w:r w:rsidRPr="001178B3">
        <w:rPr>
          <w:rFonts w:ascii="Cambria Math" w:hAnsi="Cambria Math" w:cstheme="minorHAnsi"/>
        </w:rPr>
        <w:t xml:space="preserve">, </w:t>
      </w:r>
      <w:proofErr w:type="spellStart"/>
      <w:r w:rsidRPr="001178B3">
        <w:rPr>
          <w:rFonts w:ascii="Cambria Math" w:hAnsi="Cambria Math" w:cstheme="minorHAnsi"/>
          <w:i/>
          <w:iCs/>
        </w:rPr>
        <w:t>I</w:t>
      </w:r>
      <w:r w:rsidRPr="001178B3">
        <w:rPr>
          <w:rFonts w:ascii="Cambria Math" w:hAnsi="Cambria Math" w:cstheme="minorHAnsi"/>
          <w:i/>
          <w:iCs/>
          <w:vertAlign w:val="subscript"/>
        </w:rPr>
        <w:t>c</w:t>
      </w:r>
      <w:proofErr w:type="spellEnd"/>
      <w:r w:rsidRPr="006A249F">
        <w:rPr>
          <w:rFonts w:ascii="Cambria Math" w:hAnsi="Cambria Math" w:cstheme="minorHAnsi"/>
        </w:rPr>
        <w:t>(52)</w:t>
      </w:r>
      <w:r w:rsidRPr="001178B3">
        <w:rPr>
          <w:rFonts w:ascii="Cambria Math" w:hAnsi="Cambria Math" w:cstheme="minorHAnsi"/>
          <w:i/>
          <w:iCs/>
        </w:rPr>
        <w:t xml:space="preserve"> </w:t>
      </w:r>
      <w:r w:rsidRPr="006A249F">
        <w:rPr>
          <w:rFonts w:ascii="Cambria Math" w:hAnsi="Cambria Math" w:cstheme="minorHAnsi"/>
        </w:rPr>
        <w:t>= 0.02</w:t>
      </w:r>
      <w:r w:rsidRPr="001178B3">
        <w:rPr>
          <w:rFonts w:ascii="Cambria Math" w:hAnsi="Cambria Math" w:cstheme="minorHAnsi"/>
        </w:rPr>
        <w:t xml:space="preserve">, in line with </w:t>
      </w:r>
      <w:r w:rsidR="00FD4DBC">
        <w:rPr>
          <w:rFonts w:ascii="Cambria Math" w:hAnsi="Cambria Math" w:cstheme="minorHAnsi"/>
        </w:rPr>
        <w:t>model-based C</w:t>
      </w:r>
      <w:r w:rsidRPr="001178B3">
        <w:rPr>
          <w:rFonts w:ascii="Cambria Math" w:hAnsi="Cambria Math" w:cstheme="minorHAnsi"/>
        </w:rPr>
        <w:t xml:space="preserve">OVID-19 </w:t>
      </w:r>
      <w:r w:rsidR="00FD4DBC">
        <w:rPr>
          <w:rFonts w:ascii="Cambria Math" w:hAnsi="Cambria Math" w:cstheme="minorHAnsi"/>
        </w:rPr>
        <w:t xml:space="preserve">UK </w:t>
      </w:r>
      <w:r w:rsidRPr="001178B3">
        <w:rPr>
          <w:rFonts w:ascii="Cambria Math" w:hAnsi="Cambria Math" w:cstheme="minorHAnsi"/>
        </w:rPr>
        <w:t>estimates</w:t>
      </w:r>
      <w:r w:rsidR="005E57AB">
        <w:rPr>
          <w:rFonts w:ascii="Cambria Math" w:hAnsi="Cambria Math" w:cstheme="minorHAnsi"/>
        </w:rPr>
        <w:t xml:space="preserve"> (</w:t>
      </w:r>
      <w:r w:rsidR="005E57AB" w:rsidRPr="005E57AB">
        <w:rPr>
          <w:rFonts w:ascii="Cambria Math" w:hAnsi="Cambria Math" w:cstheme="minorHAnsi"/>
          <w:b/>
          <w:bCs/>
        </w:rPr>
        <w:t>ref</w:t>
      </w:r>
      <w:r w:rsidR="005E57AB">
        <w:rPr>
          <w:rFonts w:ascii="Cambria Math" w:hAnsi="Cambria Math" w:cstheme="minorHAnsi"/>
        </w:rPr>
        <w:t>)</w:t>
      </w:r>
      <w:r w:rsidRPr="001178B3">
        <w:rPr>
          <w:rFonts w:ascii="Cambria Math" w:hAnsi="Cambria Math" w:cstheme="minorHAnsi"/>
        </w:rPr>
        <w:t xml:space="preserve">. The model was seeded with an initial infectious fraction, </w:t>
      </w:r>
      <w:r w:rsidRPr="001178B3">
        <w:rPr>
          <w:rFonts w:ascii="Cambria Math" w:hAnsi="Cambria Math" w:cstheme="minorHAnsi"/>
          <w:i/>
          <w:iCs/>
        </w:rPr>
        <w:t>I</w:t>
      </w:r>
      <w:r w:rsidRPr="006A249F">
        <w:rPr>
          <w:rFonts w:ascii="Cambria Math" w:hAnsi="Cambria Math" w:cstheme="minorHAnsi"/>
        </w:rPr>
        <w:t>(0) = 0.00001</w:t>
      </w:r>
      <w:r w:rsidRPr="001178B3">
        <w:rPr>
          <w:rFonts w:ascii="Cambria Math" w:hAnsi="Cambria Math" w:cstheme="minorHAnsi"/>
        </w:rPr>
        <w:t xml:space="preserve">. </w:t>
      </w:r>
    </w:p>
    <w:p w14:paraId="2A19E62B" w14:textId="77777777" w:rsidR="00DC2CEE" w:rsidRDefault="00DC2CEE" w:rsidP="00FD18B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092B80B9" w14:textId="19F30404" w:rsidR="00DC2CEE" w:rsidRPr="00DC2CEE" w:rsidRDefault="00DC2CEE" w:rsidP="00DC2CEE">
      <w:pPr>
        <w:pStyle w:val="ListParagraph"/>
        <w:numPr>
          <w:ilvl w:val="1"/>
          <w:numId w:val="3"/>
        </w:num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Single Intervention Population Lockdown</w:t>
      </w:r>
    </w:p>
    <w:p w14:paraId="57AF92A7" w14:textId="07A09234" w:rsidR="001372AC" w:rsidRDefault="00E01175" w:rsidP="00FD18B5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A time-limited p</w:t>
      </w:r>
      <w:r w:rsidR="00834BB4" w:rsidRPr="001178B3">
        <w:rPr>
          <w:rFonts w:ascii="Cambria Math" w:hAnsi="Cambria Math" w:cstheme="minorHAnsi"/>
        </w:rPr>
        <w:t>opulation lockdown was the primary NPI explored in this model</w:t>
      </w:r>
      <w:r w:rsidR="001372AC" w:rsidRPr="001178B3">
        <w:rPr>
          <w:rFonts w:ascii="Cambria Math" w:hAnsi="Cambria Math" w:cstheme="minorHAnsi"/>
        </w:rPr>
        <w:t xml:space="preserve">, with </w:t>
      </w:r>
      <w:r>
        <w:rPr>
          <w:rFonts w:ascii="Cambria Math" w:hAnsi="Cambria Math" w:cstheme="minorHAnsi"/>
        </w:rPr>
        <w:t>five</w:t>
      </w:r>
      <w:r w:rsidR="001372AC" w:rsidRPr="001178B3">
        <w:rPr>
          <w:rFonts w:ascii="Cambria Math" w:hAnsi="Cambria Math" w:cstheme="minorHAnsi"/>
        </w:rPr>
        <w:t xml:space="preserve"> different lockdown strategies being explored</w:t>
      </w:r>
      <w:r w:rsidR="00834BB4" w:rsidRPr="001178B3">
        <w:rPr>
          <w:rFonts w:ascii="Cambria Math" w:hAnsi="Cambria Math" w:cstheme="minorHAnsi"/>
        </w:rPr>
        <w:t>.</w:t>
      </w:r>
      <w:r w:rsidR="001372AC" w:rsidRPr="001178B3">
        <w:rPr>
          <w:rFonts w:ascii="Cambria Math" w:hAnsi="Cambria Math" w:cstheme="minorHAnsi"/>
        </w:rPr>
        <w:t xml:space="preserve"> Each intervention differed with regards to th</w:t>
      </w:r>
      <w:r w:rsidR="00B77C0A" w:rsidRPr="001178B3">
        <w:rPr>
          <w:rFonts w:ascii="Cambria Math" w:hAnsi="Cambria Math" w:cstheme="minorHAnsi"/>
        </w:rPr>
        <w:t xml:space="preserve">e </w:t>
      </w:r>
      <w:r w:rsidR="001152B2">
        <w:rPr>
          <w:rFonts w:ascii="Cambria Math" w:hAnsi="Cambria Math" w:cstheme="minorHAnsi"/>
        </w:rPr>
        <w:t>shape</w:t>
      </w:r>
      <w:r w:rsidR="001372AC" w:rsidRPr="001178B3">
        <w:rPr>
          <w:rFonts w:ascii="Cambria Math" w:hAnsi="Cambria Math" w:cstheme="minorHAnsi"/>
        </w:rPr>
        <w:t xml:space="preserve"> </w:t>
      </w:r>
      <w:r w:rsidR="00B77C0A" w:rsidRPr="001178B3">
        <w:rPr>
          <w:rFonts w:ascii="Cambria Math" w:hAnsi="Cambria Math" w:cstheme="minorHAnsi"/>
        </w:rPr>
        <w:t>of</w:t>
      </w:r>
      <w:r w:rsidR="006A249F">
        <w:rPr>
          <w:rFonts w:ascii="Cambria Math" w:hAnsi="Cambria Math" w:cstheme="minorHAnsi"/>
        </w:rPr>
        <w:t xml:space="preserve"> </w:t>
      </w:r>
      <w:r w:rsidR="006A249F" w:rsidRPr="00526A1B">
        <w:rPr>
          <w:rFonts w:ascii="Cambria Math" w:hAnsi="Cambria Math" w:cstheme="minorHAnsi"/>
          <w:i/>
          <w:iCs/>
        </w:rPr>
        <w:t>c(t)</w:t>
      </w:r>
      <w:r w:rsidR="006A249F">
        <w:rPr>
          <w:rFonts w:ascii="Cambria Math" w:hAnsi="Cambria Math" w:cstheme="minorHAnsi"/>
        </w:rPr>
        <w:t xml:space="preserve"> and </w:t>
      </w:r>
      <w:r w:rsidR="00526A1B">
        <w:rPr>
          <w:rFonts w:ascii="Cambria Math" w:hAnsi="Cambria Math" w:cstheme="minorHAnsi"/>
        </w:rPr>
        <w:t xml:space="preserve">the </w:t>
      </w:r>
      <w:r w:rsidR="006A249F">
        <w:rPr>
          <w:rFonts w:ascii="Cambria Math" w:hAnsi="Cambria Math" w:cstheme="minorHAnsi"/>
        </w:rPr>
        <w:t>subsequent</w:t>
      </w:r>
      <w:r w:rsidR="00B77C0A" w:rsidRPr="001178B3">
        <w:rPr>
          <w:rFonts w:ascii="Cambria Math" w:hAnsi="Cambria Math" w:cstheme="minorHAnsi"/>
        </w:rPr>
        <w:t xml:space="preserve"> </w:t>
      </w:r>
      <w:r w:rsidR="00B77C0A" w:rsidRPr="001178B3">
        <w:rPr>
          <w:rFonts w:ascii="Cambria Math" w:hAnsi="Cambria Math" w:cstheme="minorHAnsi"/>
          <w:i/>
          <w:iCs/>
        </w:rPr>
        <w:t>β(t)</w:t>
      </w:r>
      <w:r w:rsidR="00B77C0A" w:rsidRPr="001178B3">
        <w:rPr>
          <w:rFonts w:ascii="Cambria Math" w:hAnsi="Cambria Math" w:cstheme="minorHAnsi"/>
        </w:rPr>
        <w:t xml:space="preserve"> reductions being explored over the</w:t>
      </w:r>
      <w:r w:rsidR="006C4DFB">
        <w:rPr>
          <w:rFonts w:ascii="Cambria Math" w:hAnsi="Cambria Math" w:cstheme="minorHAnsi"/>
        </w:rPr>
        <w:t xml:space="preserve"> duration of the</w:t>
      </w:r>
      <w:r w:rsidR="00B77C0A" w:rsidRPr="001178B3">
        <w:rPr>
          <w:rFonts w:ascii="Cambria Math" w:hAnsi="Cambria Math" w:cstheme="minorHAnsi"/>
        </w:rPr>
        <w:t xml:space="preserve"> lockdown period</w:t>
      </w:r>
      <w:r w:rsidR="006C4DFB">
        <w:rPr>
          <w:rFonts w:ascii="Cambria Math" w:hAnsi="Cambria Math" w:cstheme="minorHAnsi"/>
        </w:rPr>
        <w:t xml:space="preserve">, defined as </w:t>
      </w:r>
      <w:r w:rsidR="00630057" w:rsidRPr="00A811A7">
        <w:rPr>
          <w:rFonts w:ascii="Cambria Math" w:hAnsi="Cambria Math" w:cstheme="minorHAnsi"/>
          <w:i/>
          <w:iCs/>
        </w:rPr>
        <w:t>d</w:t>
      </w:r>
      <w:r w:rsidR="00630057" w:rsidRPr="00A811A7">
        <w:rPr>
          <w:rFonts w:ascii="Cambria Math" w:hAnsi="Cambria Math" w:cstheme="minorHAnsi"/>
          <w:i/>
          <w:iCs/>
          <w:vertAlign w:val="subscript"/>
        </w:rPr>
        <w:t>t</w:t>
      </w:r>
      <w:r w:rsidR="00630057">
        <w:rPr>
          <w:rFonts w:ascii="Cambria Math" w:hAnsi="Cambria Math" w:cstheme="minorHAnsi"/>
        </w:rPr>
        <w:t xml:space="preserve"> </w:t>
      </w:r>
      <w:r w:rsidR="00B77C0A" w:rsidRPr="001178B3">
        <w:rPr>
          <w:rFonts w:ascii="Cambria Math" w:hAnsi="Cambria Math" w:cstheme="minorHAnsi"/>
        </w:rPr>
        <w:t>(</w:t>
      </w:r>
      <w:r w:rsidR="00B77C0A" w:rsidRPr="001178B3">
        <w:rPr>
          <w:rFonts w:ascii="Cambria Math" w:hAnsi="Cambria Math" w:cstheme="minorHAnsi"/>
          <w:b/>
          <w:bCs/>
        </w:rPr>
        <w:t xml:space="preserve">Table </w:t>
      </w:r>
      <w:r w:rsidR="00587FCD">
        <w:rPr>
          <w:rFonts w:ascii="Cambria Math" w:hAnsi="Cambria Math" w:cstheme="minorHAnsi"/>
          <w:b/>
          <w:bCs/>
        </w:rPr>
        <w:t>S</w:t>
      </w:r>
      <w:r w:rsidR="00B77C0A" w:rsidRPr="001178B3">
        <w:rPr>
          <w:rFonts w:ascii="Cambria Math" w:hAnsi="Cambria Math" w:cstheme="minorHAnsi"/>
          <w:b/>
          <w:bCs/>
        </w:rPr>
        <w:t>1</w:t>
      </w:r>
      <w:r w:rsidR="00B77C0A" w:rsidRPr="001178B3">
        <w:rPr>
          <w:rFonts w:ascii="Cambria Math" w:hAnsi="Cambria Math" w:cstheme="minorHAnsi"/>
        </w:rPr>
        <w:t xml:space="preserve">). </w:t>
      </w:r>
      <w:r w:rsidR="000017C6">
        <w:rPr>
          <w:rFonts w:ascii="Cambria Math" w:hAnsi="Cambria Math" w:cstheme="minorHAnsi"/>
        </w:rPr>
        <w:t>The model simulation was run for 400 days.</w:t>
      </w:r>
    </w:p>
    <w:p w14:paraId="780BA0CC" w14:textId="7124B5AE" w:rsidR="00A811A7" w:rsidRDefault="00A811A7" w:rsidP="00FD18B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16201061" w14:textId="53A7537B" w:rsidR="00A811A7" w:rsidRPr="00A811A7" w:rsidRDefault="00A811A7" w:rsidP="00A2125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 Math" w:hAnsi="Cambria Math" w:cstheme="minorHAnsi"/>
        </w:rPr>
      </w:pPr>
      <w:r w:rsidRPr="00A811A7">
        <w:rPr>
          <w:rFonts w:ascii="Cambria Math" w:hAnsi="Cambria Math" w:cstheme="minorHAnsi"/>
        </w:rPr>
        <w:t xml:space="preserve">Scenario 1 </w:t>
      </w:r>
      <w:r w:rsidR="008F36BD">
        <w:rPr>
          <w:rFonts w:ascii="Cambria Math" w:hAnsi="Cambria Math" w:cstheme="minorHAnsi"/>
        </w:rPr>
        <w:t>–</w:t>
      </w:r>
      <w:r w:rsidRPr="00A811A7">
        <w:rPr>
          <w:rFonts w:ascii="Cambria Math" w:hAnsi="Cambria Math" w:cstheme="minorHAnsi"/>
        </w:rPr>
        <w:t xml:space="preserve"> </w:t>
      </w:r>
      <w:r w:rsidR="008F36BD">
        <w:rPr>
          <w:rFonts w:ascii="Cambria Math" w:hAnsi="Cambria Math" w:cstheme="minorHAnsi"/>
        </w:rPr>
        <w:t>Immediate and c</w:t>
      </w:r>
      <w:r w:rsidRPr="00A811A7">
        <w:rPr>
          <w:rFonts w:ascii="Cambria Math" w:hAnsi="Cambria Math" w:cstheme="minorHAnsi"/>
        </w:rPr>
        <w:t xml:space="preserve">onstant reduction to </w:t>
      </w:r>
      <w:proofErr w:type="spellStart"/>
      <w:r w:rsidRPr="00A811A7">
        <w:rPr>
          <w:rFonts w:ascii="Cambria Math" w:hAnsi="Cambria Math" w:cstheme="minorHAnsi"/>
          <w:i/>
          <w:iCs/>
        </w:rPr>
        <w:t>c</w:t>
      </w:r>
      <w:r w:rsidRPr="00A811A7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Pr="00A811A7">
        <w:rPr>
          <w:rFonts w:ascii="Cambria Math" w:hAnsi="Cambria Math" w:cstheme="minorHAnsi"/>
        </w:rPr>
        <w:t>.</w:t>
      </w:r>
    </w:p>
    <w:p w14:paraId="70426B18" w14:textId="65E84135" w:rsidR="00A811A7" w:rsidRPr="00A811A7" w:rsidRDefault="00A811A7" w:rsidP="00A2125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 Math" w:hAnsi="Cambria Math" w:cstheme="minorHAnsi"/>
        </w:rPr>
      </w:pPr>
      <w:r w:rsidRPr="00A811A7">
        <w:rPr>
          <w:rFonts w:ascii="Cambria Math" w:hAnsi="Cambria Math" w:cstheme="minorHAnsi"/>
        </w:rPr>
        <w:lastRenderedPageBreak/>
        <w:t xml:space="preserve">Scenario </w:t>
      </w:r>
      <w:r>
        <w:rPr>
          <w:rFonts w:ascii="Cambria Math" w:hAnsi="Cambria Math" w:cstheme="minorHAnsi"/>
        </w:rPr>
        <w:t>2</w:t>
      </w:r>
      <w:r w:rsidRPr="00A811A7">
        <w:rPr>
          <w:rFonts w:ascii="Cambria Math" w:hAnsi="Cambria Math" w:cstheme="minorHAnsi"/>
        </w:rPr>
        <w:t xml:space="preserve"> - Immediate reduction to </w:t>
      </w:r>
      <w:proofErr w:type="spellStart"/>
      <w:r w:rsidRPr="00A811A7">
        <w:rPr>
          <w:rFonts w:ascii="Cambria Math" w:hAnsi="Cambria Math" w:cstheme="minorHAnsi"/>
          <w:i/>
          <w:iCs/>
        </w:rPr>
        <w:t>c</w:t>
      </w:r>
      <w:r w:rsidRPr="00A811A7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Pr="00A811A7">
        <w:rPr>
          <w:rFonts w:ascii="Cambria Math" w:hAnsi="Cambria Math" w:cstheme="minorHAnsi"/>
        </w:rPr>
        <w:t xml:space="preserve"> followed by a linear increase back to </w:t>
      </w:r>
      <w:r w:rsidRPr="00A811A7">
        <w:rPr>
          <w:rFonts w:ascii="Cambria Math" w:hAnsi="Cambria Math" w:cstheme="minorHAnsi"/>
          <w:i/>
          <w:iCs/>
        </w:rPr>
        <w:t>c(t)</w:t>
      </w:r>
      <w:r w:rsidRPr="00A811A7">
        <w:rPr>
          <w:rFonts w:ascii="Cambria Math" w:hAnsi="Cambria Math" w:cstheme="minorHAnsi"/>
        </w:rPr>
        <w:t xml:space="preserve"> = 1.</w:t>
      </w:r>
    </w:p>
    <w:p w14:paraId="6880942C" w14:textId="224F5A1A" w:rsidR="00A811A7" w:rsidRPr="00A811A7" w:rsidRDefault="00A811A7" w:rsidP="00A2125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 Math" w:hAnsi="Cambria Math" w:cstheme="minorHAnsi"/>
        </w:rPr>
      </w:pPr>
      <w:r w:rsidRPr="00A811A7">
        <w:rPr>
          <w:rFonts w:ascii="Cambria Math" w:hAnsi="Cambria Math" w:cstheme="minorHAnsi"/>
        </w:rPr>
        <w:t xml:space="preserve">Scenario </w:t>
      </w:r>
      <w:r>
        <w:rPr>
          <w:rFonts w:ascii="Cambria Math" w:hAnsi="Cambria Math" w:cstheme="minorHAnsi"/>
        </w:rPr>
        <w:t>3</w:t>
      </w:r>
      <w:r w:rsidRPr="00A811A7">
        <w:rPr>
          <w:rFonts w:ascii="Cambria Math" w:hAnsi="Cambria Math" w:cstheme="minorHAnsi"/>
        </w:rPr>
        <w:t xml:space="preserve"> - Linear decrease to </w:t>
      </w:r>
      <w:proofErr w:type="spellStart"/>
      <w:r w:rsidRPr="00A811A7">
        <w:rPr>
          <w:rFonts w:ascii="Cambria Math" w:hAnsi="Cambria Math" w:cstheme="minorHAnsi"/>
          <w:i/>
          <w:iCs/>
        </w:rPr>
        <w:t>c</w:t>
      </w:r>
      <w:r w:rsidRPr="00A811A7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Pr="00A811A7">
        <w:rPr>
          <w:rFonts w:ascii="Cambria Math" w:hAnsi="Cambria Math" w:cstheme="minorHAnsi"/>
        </w:rPr>
        <w:t xml:space="preserve"> followed by an immediate return to </w:t>
      </w:r>
      <w:r w:rsidRPr="00A811A7">
        <w:rPr>
          <w:rFonts w:ascii="Cambria Math" w:hAnsi="Cambria Math" w:cstheme="minorHAnsi"/>
          <w:i/>
          <w:iCs/>
        </w:rPr>
        <w:t>c(t)</w:t>
      </w:r>
      <w:r w:rsidRPr="00A811A7">
        <w:rPr>
          <w:rFonts w:ascii="Cambria Math" w:hAnsi="Cambria Math" w:cstheme="minorHAnsi"/>
        </w:rPr>
        <w:t xml:space="preserve"> = 1.</w:t>
      </w:r>
    </w:p>
    <w:p w14:paraId="7CE8C31D" w14:textId="5D278347" w:rsidR="00A811A7" w:rsidRPr="00A811A7" w:rsidRDefault="00A811A7" w:rsidP="00A2125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 Math" w:hAnsi="Cambria Math" w:cstheme="minorHAnsi"/>
        </w:rPr>
      </w:pPr>
      <w:r w:rsidRPr="00A811A7">
        <w:rPr>
          <w:rFonts w:ascii="Cambria Math" w:hAnsi="Cambria Math" w:cstheme="minorHAnsi"/>
        </w:rPr>
        <w:t xml:space="preserve">Scenario </w:t>
      </w:r>
      <w:r>
        <w:rPr>
          <w:rFonts w:ascii="Cambria Math" w:hAnsi="Cambria Math" w:cstheme="minorHAnsi"/>
        </w:rPr>
        <w:t>4</w:t>
      </w:r>
      <w:r w:rsidRPr="00A811A7">
        <w:rPr>
          <w:rFonts w:ascii="Cambria Math" w:hAnsi="Cambria Math" w:cstheme="minorHAnsi"/>
        </w:rPr>
        <w:t xml:space="preserve"> - Linear decrease to </w:t>
      </w:r>
      <w:proofErr w:type="spellStart"/>
      <w:r w:rsidRPr="00A811A7">
        <w:rPr>
          <w:rFonts w:ascii="Cambria Math" w:hAnsi="Cambria Math" w:cstheme="minorHAnsi"/>
          <w:i/>
          <w:iCs/>
        </w:rPr>
        <w:t>c</w:t>
      </w:r>
      <w:r w:rsidRPr="00A811A7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Pr="00A811A7">
        <w:rPr>
          <w:rFonts w:ascii="Cambria Math" w:hAnsi="Cambria Math" w:cstheme="minorHAnsi"/>
        </w:rPr>
        <w:t xml:space="preserve"> at </w:t>
      </w:r>
      <w:r w:rsidRPr="00A811A7">
        <w:rPr>
          <w:rFonts w:ascii="Cambria Math" w:hAnsi="Cambria Math" w:cstheme="minorHAnsi"/>
          <w:i/>
          <w:iCs/>
        </w:rPr>
        <w:t>d</w:t>
      </w:r>
      <w:r w:rsidRPr="00A811A7">
        <w:rPr>
          <w:rFonts w:ascii="Cambria Math" w:hAnsi="Cambria Math" w:cstheme="minorHAnsi"/>
          <w:i/>
          <w:iCs/>
          <w:vertAlign w:val="subscript"/>
        </w:rPr>
        <w:t>t</w:t>
      </w:r>
      <w:r w:rsidRPr="00A811A7">
        <w:rPr>
          <w:rFonts w:ascii="Cambria Math" w:hAnsi="Cambria Math" w:cstheme="minorHAnsi"/>
        </w:rPr>
        <w:t xml:space="preserve">/2, followed by a linear increase back to </w:t>
      </w:r>
      <w:r w:rsidRPr="00AB04E1">
        <w:rPr>
          <w:rFonts w:ascii="Cambria Math" w:hAnsi="Cambria Math" w:cstheme="minorHAnsi"/>
          <w:i/>
          <w:iCs/>
        </w:rPr>
        <w:t>c(t)</w:t>
      </w:r>
      <w:r w:rsidRPr="00A811A7">
        <w:rPr>
          <w:rFonts w:ascii="Cambria Math" w:hAnsi="Cambria Math" w:cstheme="minorHAnsi"/>
        </w:rPr>
        <w:t xml:space="preserve"> = 1.</w:t>
      </w:r>
    </w:p>
    <w:p w14:paraId="6D1881FE" w14:textId="3C08134E" w:rsidR="00A811A7" w:rsidRPr="00A811A7" w:rsidRDefault="00A811A7" w:rsidP="00A2125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Cambria Math" w:hAnsi="Cambria Math" w:cstheme="minorHAnsi"/>
        </w:rPr>
      </w:pPr>
      <w:r w:rsidRPr="00A811A7">
        <w:rPr>
          <w:rFonts w:ascii="Cambria Math" w:hAnsi="Cambria Math" w:cstheme="minorHAnsi"/>
        </w:rPr>
        <w:t xml:space="preserve">Scenario </w:t>
      </w:r>
      <w:r>
        <w:rPr>
          <w:rFonts w:ascii="Cambria Math" w:hAnsi="Cambria Math" w:cstheme="minorHAnsi"/>
        </w:rPr>
        <w:t>5</w:t>
      </w:r>
      <w:r w:rsidRPr="00A811A7">
        <w:rPr>
          <w:rFonts w:ascii="Cambria Math" w:hAnsi="Cambria Math" w:cstheme="minorHAnsi"/>
        </w:rPr>
        <w:t xml:space="preserve"> - A “pulsing” lockdown with immediate reductions to </w:t>
      </w:r>
      <w:proofErr w:type="spellStart"/>
      <w:r w:rsidRPr="00A811A7">
        <w:rPr>
          <w:rFonts w:ascii="Cambria Math" w:hAnsi="Cambria Math" w:cstheme="minorHAnsi"/>
          <w:i/>
          <w:iCs/>
        </w:rPr>
        <w:t>c</w:t>
      </w:r>
      <w:r w:rsidRPr="00A811A7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Pr="00A811A7">
        <w:rPr>
          <w:rFonts w:ascii="Cambria Math" w:hAnsi="Cambria Math" w:cstheme="minorHAnsi"/>
        </w:rPr>
        <w:t xml:space="preserve"> between </w:t>
      </w:r>
      <w:r w:rsidR="00526A1B">
        <w:rPr>
          <w:rFonts w:ascii="Cambria Math" w:hAnsi="Cambria Math" w:cstheme="minorHAnsi"/>
        </w:rPr>
        <w:t>intervention intervals</w:t>
      </w:r>
      <w:r w:rsidRPr="00A811A7">
        <w:rPr>
          <w:rFonts w:ascii="Cambria Math" w:hAnsi="Cambria Math" w:cstheme="minorHAnsi"/>
        </w:rPr>
        <w:t xml:space="preserve"> </w:t>
      </w:r>
      <w:r w:rsidR="00526A1B">
        <w:rPr>
          <w:rFonts w:ascii="Cambria Math" w:hAnsi="Cambria Math" w:cstheme="minorHAnsi"/>
        </w:rPr>
        <w:t>0</w:t>
      </w:r>
      <w:r w:rsidRPr="00A811A7">
        <w:rPr>
          <w:rFonts w:ascii="Cambria Math" w:hAnsi="Cambria Math" w:cstheme="minorHAnsi"/>
        </w:rPr>
        <w:t>-</w:t>
      </w:r>
      <w:r w:rsidR="00526A1B">
        <w:rPr>
          <w:rFonts w:ascii="Cambria Math" w:hAnsi="Cambria Math" w:cstheme="minorHAnsi"/>
        </w:rPr>
        <w:t>21</w:t>
      </w:r>
      <w:r w:rsidRPr="00A811A7">
        <w:rPr>
          <w:rFonts w:ascii="Cambria Math" w:hAnsi="Cambria Math" w:cstheme="minorHAnsi"/>
        </w:rPr>
        <w:t xml:space="preserve">, </w:t>
      </w:r>
      <w:r w:rsidR="00526A1B">
        <w:rPr>
          <w:rFonts w:ascii="Cambria Math" w:hAnsi="Cambria Math" w:cstheme="minorHAnsi"/>
        </w:rPr>
        <w:t>35</w:t>
      </w:r>
      <w:r w:rsidRPr="00A811A7">
        <w:rPr>
          <w:rFonts w:ascii="Cambria Math" w:hAnsi="Cambria Math" w:cstheme="minorHAnsi"/>
        </w:rPr>
        <w:t>-</w:t>
      </w:r>
      <w:r w:rsidR="00526A1B">
        <w:rPr>
          <w:rFonts w:ascii="Cambria Math" w:hAnsi="Cambria Math" w:cstheme="minorHAnsi"/>
        </w:rPr>
        <w:t>49</w:t>
      </w:r>
      <w:r w:rsidRPr="00A811A7">
        <w:rPr>
          <w:rFonts w:ascii="Cambria Math" w:hAnsi="Cambria Math" w:cstheme="minorHAnsi"/>
        </w:rPr>
        <w:t xml:space="preserve"> and </w:t>
      </w:r>
      <w:r w:rsidR="00526A1B">
        <w:rPr>
          <w:rFonts w:ascii="Cambria Math" w:hAnsi="Cambria Math" w:cstheme="minorHAnsi"/>
        </w:rPr>
        <w:t>63</w:t>
      </w:r>
      <w:r w:rsidRPr="00A811A7">
        <w:rPr>
          <w:rFonts w:ascii="Cambria Math" w:hAnsi="Cambria Math" w:cstheme="minorHAnsi"/>
        </w:rPr>
        <w:t>-</w:t>
      </w:r>
      <w:r w:rsidR="00526A1B">
        <w:rPr>
          <w:rFonts w:ascii="Cambria Math" w:hAnsi="Cambria Math" w:cstheme="minorHAnsi"/>
        </w:rPr>
        <w:t>77 days</w:t>
      </w:r>
      <w:r w:rsidRPr="00A811A7">
        <w:rPr>
          <w:rFonts w:ascii="Cambria Math" w:hAnsi="Cambria Math" w:cstheme="minorHAnsi"/>
        </w:rPr>
        <w:t xml:space="preserve"> </w:t>
      </w:r>
      <w:r w:rsidR="00936282">
        <w:rPr>
          <w:rFonts w:ascii="Cambria Math" w:hAnsi="Cambria Math" w:cstheme="minorHAnsi"/>
        </w:rPr>
        <w:t>(for a</w:t>
      </w:r>
      <w:r w:rsidR="00970F4D">
        <w:rPr>
          <w:rFonts w:ascii="Cambria Math" w:hAnsi="Cambria Math" w:cstheme="minorHAnsi"/>
        </w:rPr>
        <w:t>n example</w:t>
      </w:r>
      <w:r w:rsidR="00526A1B">
        <w:rPr>
          <w:rFonts w:ascii="Cambria Math" w:hAnsi="Cambria Math" w:cstheme="minorHAnsi"/>
        </w:rPr>
        <w:t xml:space="preserve"> total</w:t>
      </w:r>
      <w:r w:rsidR="00936282">
        <w:rPr>
          <w:rFonts w:ascii="Cambria Math" w:hAnsi="Cambria Math" w:cstheme="minorHAnsi"/>
        </w:rPr>
        <w:t xml:space="preserve"> intervention duration</w:t>
      </w:r>
      <w:r w:rsidR="00526A1B">
        <w:rPr>
          <w:rFonts w:ascii="Cambria Math" w:hAnsi="Cambria Math" w:cstheme="minorHAnsi"/>
        </w:rPr>
        <w:t>,</w:t>
      </w:r>
      <w:r w:rsidR="00936282">
        <w:rPr>
          <w:rFonts w:ascii="Cambria Math" w:hAnsi="Cambria Math" w:cstheme="minorHAnsi"/>
        </w:rPr>
        <w:t xml:space="preserve"> </w:t>
      </w:r>
      <w:r w:rsidR="00526A1B" w:rsidRPr="00526A1B">
        <w:rPr>
          <w:rFonts w:ascii="Cambria Math" w:hAnsi="Cambria Math" w:cstheme="minorHAnsi"/>
          <w:i/>
          <w:iCs/>
        </w:rPr>
        <w:t>d</w:t>
      </w:r>
      <w:r w:rsidR="00526A1B">
        <w:rPr>
          <w:rFonts w:ascii="Cambria Math" w:hAnsi="Cambria Math" w:cstheme="minorHAnsi"/>
          <w:i/>
          <w:iCs/>
          <w:vertAlign w:val="subscript"/>
        </w:rPr>
        <w:t>t</w:t>
      </w:r>
      <w:r w:rsidR="00936282">
        <w:rPr>
          <w:rFonts w:ascii="Cambria Math" w:hAnsi="Cambria Math" w:cstheme="minorHAnsi"/>
        </w:rPr>
        <w:t xml:space="preserve"> = 84 days)</w:t>
      </w:r>
      <w:r w:rsidR="00A21256">
        <w:rPr>
          <w:rFonts w:ascii="Cambria Math" w:hAnsi="Cambria Math" w:cstheme="minorHAnsi"/>
        </w:rPr>
        <w:t xml:space="preserve">. </w:t>
      </w:r>
    </w:p>
    <w:p w14:paraId="75656646" w14:textId="61A1573C" w:rsidR="00A811A7" w:rsidRPr="001178B3" w:rsidRDefault="00A811A7" w:rsidP="00FD18B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6A19A059" w14:textId="0AEF529C" w:rsidR="00B77C0A" w:rsidRPr="001152B2" w:rsidRDefault="00B77C0A" w:rsidP="00FD18B5">
      <w:pPr>
        <w:spacing w:after="0" w:line="360" w:lineRule="auto"/>
        <w:jc w:val="both"/>
        <w:rPr>
          <w:rFonts w:ascii="Cambria Math" w:hAnsi="Cambria Math" w:cstheme="minorHAnsi"/>
        </w:rPr>
      </w:pPr>
      <w:r w:rsidRPr="001178B3">
        <w:rPr>
          <w:rFonts w:ascii="Cambria Math" w:hAnsi="Cambria Math" w:cstheme="minorHAnsi"/>
          <w:b/>
          <w:bCs/>
        </w:rPr>
        <w:t>Table 1</w:t>
      </w:r>
      <w:r w:rsidRPr="001178B3">
        <w:rPr>
          <w:rFonts w:ascii="Cambria Math" w:hAnsi="Cambria Math" w:cstheme="minorHAnsi"/>
        </w:rPr>
        <w:t xml:space="preserve"> – Description of </w:t>
      </w:r>
      <w:r w:rsidR="00900DC2">
        <w:rPr>
          <w:rFonts w:ascii="Cambria Math" w:hAnsi="Cambria Math" w:cstheme="minorHAnsi"/>
        </w:rPr>
        <w:t xml:space="preserve">the five lockdown interventions. </w:t>
      </w:r>
    </w:p>
    <w:tbl>
      <w:tblPr>
        <w:tblStyle w:val="GridTable4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0"/>
        <w:gridCol w:w="3183"/>
        <w:gridCol w:w="4819"/>
      </w:tblGrid>
      <w:tr w:rsidR="00A811A7" w:rsidRPr="00A811A7" w14:paraId="31AF1D88" w14:textId="36AD0A92" w:rsidTr="001B7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7429740F" w14:textId="77777777" w:rsidR="00A811A7" w:rsidRPr="00A811A7" w:rsidRDefault="00A811A7" w:rsidP="001B7CA3">
            <w:pPr>
              <w:spacing w:line="360" w:lineRule="auto"/>
              <w:jc w:val="center"/>
              <w:rPr>
                <w:rFonts w:ascii="Cambria Math" w:hAnsi="Cambria Math" w:cstheme="minorHAnsi"/>
              </w:rPr>
            </w:pPr>
            <w:r w:rsidRPr="00A811A7">
              <w:rPr>
                <w:rFonts w:ascii="Cambria Math" w:hAnsi="Cambria Math" w:cstheme="minorHAnsi"/>
              </w:rPr>
              <w:t>Scenario</w:t>
            </w:r>
          </w:p>
        </w:tc>
        <w:tc>
          <w:tcPr>
            <w:tcW w:w="3183" w:type="dxa"/>
            <w:vAlign w:val="center"/>
          </w:tcPr>
          <w:p w14:paraId="0D091D20" w14:textId="6AC0E15F" w:rsidR="00A811A7" w:rsidRPr="00A811A7" w:rsidRDefault="00A811A7" w:rsidP="001B7CA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</w:rPr>
            </w:pPr>
            <w:r w:rsidRPr="00DE0D55">
              <w:rPr>
                <w:rFonts w:ascii="Cambria Math" w:hAnsi="Cambria Math" w:cstheme="minorHAnsi"/>
                <w:i/>
                <w:iCs/>
              </w:rPr>
              <w:t>β(t)</w:t>
            </w:r>
            <w:r w:rsidRPr="00A811A7">
              <w:rPr>
                <w:rFonts w:ascii="Cambria Math" w:hAnsi="Cambria Math" w:cstheme="minorHAnsi"/>
              </w:rPr>
              <w:t xml:space="preserve"> during the simulation</w:t>
            </w:r>
            <w:r w:rsidR="00900DC2" w:rsidRPr="00900DC2">
              <w:rPr>
                <w:rFonts w:ascii="Cambria Math" w:hAnsi="Cambria Math" w:cstheme="minorHAnsi"/>
                <w:vertAlign w:val="superscript"/>
              </w:rPr>
              <w:t>1</w:t>
            </w:r>
          </w:p>
        </w:tc>
        <w:tc>
          <w:tcPr>
            <w:tcW w:w="4819" w:type="dxa"/>
            <w:vAlign w:val="center"/>
          </w:tcPr>
          <w:p w14:paraId="277B47FA" w14:textId="6E432E2D" w:rsidR="00A811A7" w:rsidRPr="00A811A7" w:rsidRDefault="001B7CA3" w:rsidP="001B7CA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</w:rPr>
            </w:pPr>
            <w:r w:rsidRPr="001B7CA3">
              <w:rPr>
                <w:rFonts w:ascii="Cambria Math" w:hAnsi="Cambria Math" w:cstheme="minorHAnsi"/>
              </w:rPr>
              <w:t>Definition of</w:t>
            </w:r>
            <w:r>
              <w:rPr>
                <w:rFonts w:ascii="Cambria Math" w:hAnsi="Cambria Math" w:cstheme="minorHAnsi"/>
                <w:i/>
                <w:iCs/>
              </w:rPr>
              <w:t xml:space="preserve"> </w:t>
            </w:r>
            <w:r w:rsidR="00DE0D55" w:rsidRPr="00DE0D55">
              <w:rPr>
                <w:rFonts w:ascii="Cambria Math" w:hAnsi="Cambria Math" w:cstheme="minorHAnsi"/>
                <w:i/>
                <w:iCs/>
              </w:rPr>
              <w:t>c</w:t>
            </w:r>
            <w:r w:rsidR="00A811A7" w:rsidRPr="00DE0D55">
              <w:rPr>
                <w:rFonts w:ascii="Cambria Math" w:hAnsi="Cambria Math" w:cstheme="minorHAnsi"/>
                <w:i/>
                <w:iCs/>
              </w:rPr>
              <w:t>(t)</w:t>
            </w:r>
            <w:r w:rsidRPr="001B7CA3">
              <w:rPr>
                <w:rFonts w:ascii="Cambria Math" w:hAnsi="Cambria Math" w:cstheme="minorHAnsi"/>
              </w:rPr>
              <w:t xml:space="preserve"> scaling parameter</w:t>
            </w:r>
            <w:r w:rsidR="00A811A7" w:rsidRPr="001B7CA3">
              <w:rPr>
                <w:rFonts w:ascii="Cambria Math" w:hAnsi="Cambria Math" w:cstheme="minorHAnsi"/>
              </w:rPr>
              <w:t xml:space="preserve"> </w:t>
            </w:r>
          </w:p>
        </w:tc>
      </w:tr>
      <w:tr w:rsidR="00A811A7" w:rsidRPr="00A811A7" w14:paraId="23912958" w14:textId="7D6D6B6B" w:rsidTr="0012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64444C51" w14:textId="23EE4804" w:rsidR="00A811A7" w:rsidRPr="00A811A7" w:rsidRDefault="00A811A7" w:rsidP="00124F20">
            <w:pPr>
              <w:spacing w:line="360" w:lineRule="auto"/>
              <w:jc w:val="center"/>
              <w:rPr>
                <w:rFonts w:ascii="Cambria Math" w:hAnsi="Cambria Math" w:cstheme="minorHAnsi"/>
              </w:rPr>
            </w:pPr>
            <w:r w:rsidRPr="00A811A7">
              <w:rPr>
                <w:rFonts w:ascii="Cambria Math" w:hAnsi="Cambria Math" w:cstheme="minorHAnsi"/>
              </w:rPr>
              <w:t>1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0AC786F5" w14:textId="1A8E6327" w:rsidR="00A811A7" w:rsidRPr="00A811A7" w:rsidRDefault="00F4347E" w:rsidP="00124F2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54A3F8" wp14:editId="7B5C2F45">
                  <wp:extent cx="1884045" cy="94234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69BEF183" w14:textId="25F745B0" w:rsidR="00A811A7" w:rsidRPr="00554524" w:rsidRDefault="000B7F2A" w:rsidP="00124F2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</w:tr>
      <w:tr w:rsidR="00A811A7" w:rsidRPr="00A811A7" w14:paraId="3BA0C618" w14:textId="5D44225A" w:rsidTr="00124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12EBD241" w14:textId="4573F321" w:rsidR="00A811A7" w:rsidRPr="00A811A7" w:rsidRDefault="00A811A7" w:rsidP="00124F20">
            <w:pPr>
              <w:spacing w:line="360" w:lineRule="auto"/>
              <w:jc w:val="center"/>
              <w:rPr>
                <w:rFonts w:ascii="Cambria Math" w:hAnsi="Cambria Math" w:cstheme="minorHAnsi"/>
              </w:rPr>
            </w:pPr>
            <w:r w:rsidRPr="00A811A7">
              <w:rPr>
                <w:rFonts w:ascii="Cambria Math" w:hAnsi="Cambria Math" w:cstheme="minorHAnsi"/>
              </w:rPr>
              <w:t>2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64C383B6" w14:textId="7D9E101F" w:rsidR="00A811A7" w:rsidRPr="00A811A7" w:rsidRDefault="00F4347E" w:rsidP="00124F2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322EC5" wp14:editId="44B562DA">
                  <wp:extent cx="1884045" cy="942340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9E6C8E4" w14:textId="3BC8692C" w:rsidR="00A811A7" w:rsidRPr="00554524" w:rsidRDefault="00DE0D55" w:rsidP="00124F2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A811A7" w:rsidRPr="00A811A7" w14:paraId="47B80CFF" w14:textId="45B57F69" w:rsidTr="0012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21DC4C8E" w14:textId="01F17AD1" w:rsidR="00A811A7" w:rsidRPr="00A811A7" w:rsidRDefault="00A811A7" w:rsidP="00124F20">
            <w:pPr>
              <w:spacing w:line="360" w:lineRule="auto"/>
              <w:jc w:val="center"/>
              <w:rPr>
                <w:rFonts w:ascii="Cambria Math" w:hAnsi="Cambria Math" w:cstheme="minorHAnsi"/>
              </w:rPr>
            </w:pPr>
            <w:r w:rsidRPr="00A811A7">
              <w:rPr>
                <w:rFonts w:ascii="Cambria Math" w:hAnsi="Cambria Math" w:cstheme="minorHAnsi"/>
              </w:rPr>
              <w:t>3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04303042" w14:textId="1F944111" w:rsidR="00A811A7" w:rsidRPr="00A811A7" w:rsidRDefault="00F4347E" w:rsidP="00124F2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759A28" wp14:editId="75BE461A">
                  <wp:extent cx="1884045" cy="94234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EE5BBE7" w14:textId="4A402B92" w:rsidR="00A811A7" w:rsidRPr="00554524" w:rsidRDefault="000B7F2A" w:rsidP="00124F2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noProof/>
                <w:sz w:val="18"/>
                <w:szCs w:val="18"/>
                <w:lang w:eastAsia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A811A7" w:rsidRPr="00A811A7" w14:paraId="48E1CC5D" w14:textId="2E66882D" w:rsidTr="00124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7AD7753D" w14:textId="54B6F0C9" w:rsidR="00A811A7" w:rsidRPr="00A811A7" w:rsidRDefault="00A811A7" w:rsidP="00124F20">
            <w:pPr>
              <w:spacing w:line="360" w:lineRule="auto"/>
              <w:jc w:val="center"/>
              <w:rPr>
                <w:rFonts w:ascii="Cambria Math" w:hAnsi="Cambria Math" w:cstheme="minorHAnsi"/>
              </w:rPr>
            </w:pPr>
            <w:r w:rsidRPr="00A811A7">
              <w:rPr>
                <w:rFonts w:ascii="Cambria Math" w:hAnsi="Cambria Math" w:cstheme="minorHAnsi"/>
              </w:rPr>
              <w:t>4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2B933194" w14:textId="1FDD432A" w:rsidR="00A811A7" w:rsidRPr="00A811A7" w:rsidRDefault="00F4347E" w:rsidP="00124F2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823420" wp14:editId="07353920">
                  <wp:extent cx="1884045" cy="94234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2E82F878" w14:textId="7BC9EBA7" w:rsidR="00A811A7" w:rsidRPr="00554524" w:rsidRDefault="00DE0D55" w:rsidP="00124F2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noProof/>
                <w:sz w:val="18"/>
                <w:szCs w:val="18"/>
                <w:lang w:eastAsia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min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),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min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),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A811A7" w:rsidRPr="00A811A7" w14:paraId="6EF8DCCA" w14:textId="7182F06D" w:rsidTr="00124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1969DE35" w14:textId="7C21C076" w:rsidR="00A811A7" w:rsidRPr="00A811A7" w:rsidRDefault="00A811A7" w:rsidP="00124F20">
            <w:pPr>
              <w:spacing w:line="360" w:lineRule="auto"/>
              <w:jc w:val="center"/>
              <w:rPr>
                <w:rFonts w:ascii="Cambria Math" w:hAnsi="Cambria Math" w:cstheme="minorHAnsi"/>
              </w:rPr>
            </w:pPr>
            <w:r w:rsidRPr="00A811A7">
              <w:rPr>
                <w:rFonts w:ascii="Cambria Math" w:hAnsi="Cambria Math" w:cstheme="minorHAnsi"/>
              </w:rPr>
              <w:t>5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0D00B3A8" w14:textId="35671FB8" w:rsidR="00A811A7" w:rsidRPr="00A811A7" w:rsidRDefault="00F4347E" w:rsidP="00124F2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5ED145" wp14:editId="21D9A3A1">
                  <wp:extent cx="1884045" cy="94234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474E87D3" w14:textId="1D303C6F" w:rsidR="00A811A7" w:rsidRPr="00554524" w:rsidRDefault="00A811A7" w:rsidP="00124F2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0.167d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+0.167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0.333d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+0.333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0.5d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0.667d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+0.667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0.833d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&amp;t≥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0.833d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14:paraId="71796426" w14:textId="163E2FEA" w:rsidR="00E01175" w:rsidRPr="00900DC2" w:rsidRDefault="00900DC2" w:rsidP="00FD18B5">
      <w:pPr>
        <w:spacing w:after="0" w:line="360" w:lineRule="auto"/>
        <w:jc w:val="both"/>
        <w:rPr>
          <w:rFonts w:ascii="Cambria Math" w:hAnsi="Cambria Math" w:cstheme="minorHAnsi"/>
          <w:sz w:val="18"/>
          <w:szCs w:val="18"/>
        </w:rPr>
      </w:pPr>
      <w:r w:rsidRPr="00554524">
        <w:rPr>
          <w:rFonts w:ascii="Cambria Math" w:hAnsi="Cambria Math" w:cstheme="minorHAnsi"/>
          <w:vertAlign w:val="superscript"/>
        </w:rPr>
        <w:t>1</w:t>
      </w:r>
      <w:r w:rsidRPr="00900DC2">
        <w:rPr>
          <w:rFonts w:ascii="Cambria Math" w:hAnsi="Cambria Math" w:cstheme="minorHAnsi"/>
          <w:sz w:val="18"/>
          <w:szCs w:val="18"/>
        </w:rPr>
        <w:t xml:space="preserve">β(t) plots are shown for baseline parameters, </w:t>
      </w:r>
      <w:proofErr w:type="spellStart"/>
      <w:r w:rsidRPr="00900DC2">
        <w:rPr>
          <w:rFonts w:ascii="Cambria Math" w:hAnsi="Cambria Math" w:cstheme="minorHAnsi"/>
          <w:i/>
          <w:iCs/>
          <w:sz w:val="18"/>
          <w:szCs w:val="18"/>
        </w:rPr>
        <w:t>c</w:t>
      </w:r>
      <w:r w:rsidRPr="00900DC2">
        <w:rPr>
          <w:rFonts w:ascii="Cambria Math" w:hAnsi="Cambria Math" w:cstheme="minorHAnsi"/>
          <w:i/>
          <w:iCs/>
          <w:sz w:val="18"/>
          <w:szCs w:val="18"/>
          <w:vertAlign w:val="subscript"/>
        </w:rPr>
        <w:t>min</w:t>
      </w:r>
      <w:proofErr w:type="spellEnd"/>
      <w:r w:rsidRPr="00900DC2">
        <w:rPr>
          <w:rFonts w:ascii="Cambria Math" w:hAnsi="Cambria Math" w:cstheme="minorHAnsi"/>
          <w:sz w:val="18"/>
          <w:szCs w:val="18"/>
        </w:rPr>
        <w:t xml:space="preserve"> = 0.4 and </w:t>
      </w:r>
      <w:r w:rsidRPr="00900DC2">
        <w:rPr>
          <w:rFonts w:ascii="Cambria Math" w:hAnsi="Cambria Math" w:cstheme="minorHAnsi"/>
          <w:i/>
          <w:iCs/>
          <w:sz w:val="18"/>
          <w:szCs w:val="18"/>
        </w:rPr>
        <w:t>d</w:t>
      </w:r>
      <w:r w:rsidRPr="00900DC2">
        <w:rPr>
          <w:rFonts w:ascii="Cambria Math" w:hAnsi="Cambria Math" w:cstheme="minorHAnsi"/>
          <w:i/>
          <w:iCs/>
          <w:sz w:val="18"/>
          <w:szCs w:val="18"/>
          <w:vertAlign w:val="subscript"/>
        </w:rPr>
        <w:t>t</w:t>
      </w:r>
      <w:r w:rsidRPr="00900DC2">
        <w:rPr>
          <w:rFonts w:ascii="Cambria Math" w:hAnsi="Cambria Math" w:cstheme="minorHAnsi"/>
          <w:sz w:val="18"/>
          <w:szCs w:val="18"/>
        </w:rPr>
        <w:t xml:space="preserve">  = 84 days and </w:t>
      </w:r>
      <w:r w:rsidRPr="00554524">
        <w:rPr>
          <w:rFonts w:ascii="Cambria Math" w:hAnsi="Cambria Math" w:cstheme="minorHAnsi"/>
          <w:i/>
          <w:iCs/>
          <w:sz w:val="18"/>
          <w:szCs w:val="18"/>
        </w:rPr>
        <w:t>d</w:t>
      </w:r>
      <w:r w:rsidRPr="00554524">
        <w:rPr>
          <w:rFonts w:ascii="Cambria Math" w:hAnsi="Cambria Math" w:cstheme="minorHAnsi"/>
          <w:i/>
          <w:iCs/>
          <w:sz w:val="18"/>
          <w:szCs w:val="18"/>
          <w:vertAlign w:val="subscript"/>
        </w:rPr>
        <w:t>t</w:t>
      </w:r>
      <w:r w:rsidRPr="00900DC2">
        <w:rPr>
          <w:rFonts w:ascii="Cambria Math" w:hAnsi="Cambria Math" w:cstheme="minorHAnsi"/>
          <w:sz w:val="18"/>
          <w:szCs w:val="18"/>
        </w:rPr>
        <w:t xml:space="preserve"> = 168 days for scenario 1 and scenario 2, 3, 4 and 5 respectively.</w:t>
      </w:r>
    </w:p>
    <w:p w14:paraId="15DD6D47" w14:textId="77777777" w:rsidR="00900DC2" w:rsidRDefault="00900DC2" w:rsidP="00FD18B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7EA4624F" w14:textId="2630AEEE" w:rsidR="00D15BA5" w:rsidRDefault="00630057" w:rsidP="00FD18B5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For a total length of lockdown duration, </w:t>
      </w:r>
      <w:r w:rsidRPr="00182BB8">
        <w:rPr>
          <w:rFonts w:ascii="Cambria Math" w:hAnsi="Cambria Math" w:cstheme="minorHAnsi"/>
          <w:i/>
          <w:iCs/>
        </w:rPr>
        <w:t>d</w:t>
      </w:r>
      <w:r w:rsidRPr="00182BB8">
        <w:rPr>
          <w:rFonts w:ascii="Cambria Math" w:hAnsi="Cambria Math" w:cstheme="minorHAnsi"/>
          <w:i/>
          <w:iCs/>
          <w:vertAlign w:val="subscript"/>
        </w:rPr>
        <w:t>t</w:t>
      </w:r>
      <w:r>
        <w:rPr>
          <w:rFonts w:ascii="Cambria Math" w:hAnsi="Cambria Math" w:cstheme="minorHAnsi"/>
        </w:rPr>
        <w:t xml:space="preserve">, the magnitude of </w:t>
      </w:r>
      <w:r w:rsidRPr="00117F91">
        <w:rPr>
          <w:rFonts w:ascii="Cambria Math" w:hAnsi="Cambria Math" w:cstheme="minorHAnsi"/>
          <w:i/>
          <w:iCs/>
        </w:rPr>
        <w:t>c</w:t>
      </w:r>
      <w:r w:rsidR="00AB04E1">
        <w:rPr>
          <w:rFonts w:ascii="Cambria Math" w:hAnsi="Cambria Math" w:cstheme="minorHAnsi"/>
          <w:i/>
          <w:iCs/>
        </w:rPr>
        <w:t>(t)</w:t>
      </w:r>
      <w:r>
        <w:rPr>
          <w:rFonts w:ascii="Cambria Math" w:hAnsi="Cambria Math" w:cstheme="minorHAnsi"/>
        </w:rPr>
        <w:t xml:space="preserve"> </w:t>
      </w:r>
      <w:r w:rsidR="00AB04E1">
        <w:rPr>
          <w:rFonts w:ascii="Cambria Math" w:hAnsi="Cambria Math" w:cstheme="minorHAnsi"/>
        </w:rPr>
        <w:t xml:space="preserve">scaling </w:t>
      </w:r>
      <w:r>
        <w:rPr>
          <w:rFonts w:ascii="Cambria Math" w:hAnsi="Cambria Math" w:cstheme="minorHAnsi"/>
        </w:rPr>
        <w:t xml:space="preserve">reductions over the intervention duration is half for scenario 2, 3, 4 and 5 relative to scenario 1. </w:t>
      </w:r>
      <w:r w:rsidR="003045F9">
        <w:rPr>
          <w:rFonts w:ascii="Cambria Math" w:hAnsi="Cambria Math" w:cstheme="minorHAnsi"/>
        </w:rPr>
        <w:t xml:space="preserve">To maintain comparable overall </w:t>
      </w:r>
      <w:r w:rsidR="003045F9" w:rsidRPr="00117F91">
        <w:rPr>
          <w:rFonts w:ascii="Cambria Math" w:hAnsi="Cambria Math" w:cstheme="minorHAnsi"/>
          <w:i/>
          <w:iCs/>
        </w:rPr>
        <w:t>β(t)</w:t>
      </w:r>
      <w:r w:rsidR="00117F91">
        <w:rPr>
          <w:rFonts w:ascii="Cambria Math" w:hAnsi="Cambria Math" w:cstheme="minorHAnsi"/>
        </w:rPr>
        <w:t xml:space="preserve"> reductions over the intervention period</w:t>
      </w:r>
      <w:r w:rsidR="003045F9">
        <w:rPr>
          <w:rFonts w:ascii="Cambria Math" w:hAnsi="Cambria Math" w:cstheme="minorHAnsi"/>
        </w:rPr>
        <w:t xml:space="preserve">, </w:t>
      </w:r>
      <w:r w:rsidR="003045F9" w:rsidRPr="003045F9">
        <w:rPr>
          <w:rFonts w:ascii="Cambria Math" w:hAnsi="Cambria Math" w:cstheme="minorHAnsi"/>
          <w:i/>
          <w:iCs/>
        </w:rPr>
        <w:t>d</w:t>
      </w:r>
      <w:r w:rsidR="003045F9" w:rsidRPr="003045F9">
        <w:rPr>
          <w:rFonts w:ascii="Cambria Math" w:hAnsi="Cambria Math" w:cstheme="minorHAnsi"/>
          <w:i/>
          <w:iCs/>
          <w:vertAlign w:val="subscript"/>
        </w:rPr>
        <w:t>t</w:t>
      </w:r>
      <w:r w:rsidR="003045F9">
        <w:rPr>
          <w:rFonts w:ascii="Cambria Math" w:hAnsi="Cambria Math" w:cstheme="minorHAnsi"/>
        </w:rPr>
        <w:t xml:space="preserve"> was doubled for scenario 2,</w:t>
      </w:r>
      <w:r w:rsidR="00AB04E1">
        <w:rPr>
          <w:rFonts w:ascii="Cambria Math" w:hAnsi="Cambria Math" w:cstheme="minorHAnsi"/>
        </w:rPr>
        <w:t xml:space="preserve"> </w:t>
      </w:r>
      <w:r w:rsidR="003045F9">
        <w:rPr>
          <w:rFonts w:ascii="Cambria Math" w:hAnsi="Cambria Math" w:cstheme="minorHAnsi"/>
        </w:rPr>
        <w:lastRenderedPageBreak/>
        <w:t>3,</w:t>
      </w:r>
      <w:r w:rsidR="00AB04E1">
        <w:rPr>
          <w:rFonts w:ascii="Cambria Math" w:hAnsi="Cambria Math" w:cstheme="minorHAnsi"/>
        </w:rPr>
        <w:t xml:space="preserve"> </w:t>
      </w:r>
      <w:r w:rsidR="003045F9">
        <w:rPr>
          <w:rFonts w:ascii="Cambria Math" w:hAnsi="Cambria Math" w:cstheme="minorHAnsi"/>
        </w:rPr>
        <w:t>4 and 5 relative to scenario 1</w:t>
      </w:r>
      <w:r>
        <w:rPr>
          <w:rFonts w:ascii="Cambria Math" w:hAnsi="Cambria Math" w:cstheme="minorHAnsi"/>
        </w:rPr>
        <w:t xml:space="preserve"> for baseline values</w:t>
      </w:r>
      <w:r w:rsidR="00970F4D">
        <w:rPr>
          <w:rFonts w:ascii="Cambria Math" w:hAnsi="Cambria Math" w:cstheme="minorHAnsi"/>
        </w:rPr>
        <w:t>.</w:t>
      </w:r>
      <w:r w:rsidR="00AB04E1">
        <w:rPr>
          <w:rFonts w:ascii="Cambria Math" w:hAnsi="Cambria Math" w:cstheme="minorHAnsi"/>
        </w:rPr>
        <w:t xml:space="preserve"> </w:t>
      </w:r>
      <w:r w:rsidR="003045F9">
        <w:rPr>
          <w:rFonts w:ascii="Cambria Math" w:hAnsi="Cambria Math" w:cstheme="minorHAnsi"/>
        </w:rPr>
        <w:t>For</w:t>
      </w:r>
      <w:r w:rsidR="0042213A">
        <w:rPr>
          <w:rFonts w:ascii="Cambria Math" w:hAnsi="Cambria Math" w:cstheme="minorHAnsi"/>
        </w:rPr>
        <w:t xml:space="preserve"> the</w:t>
      </w:r>
      <w:r w:rsidR="003045F9">
        <w:rPr>
          <w:rFonts w:ascii="Cambria Math" w:hAnsi="Cambria Math" w:cstheme="minorHAnsi"/>
        </w:rPr>
        <w:t xml:space="preserve"> baseline analysis, </w:t>
      </w:r>
      <w:r w:rsidR="00117F91">
        <w:rPr>
          <w:rFonts w:ascii="Cambria Math" w:hAnsi="Cambria Math" w:cstheme="minorHAnsi"/>
        </w:rPr>
        <w:t xml:space="preserve">this corresponds to </w:t>
      </w:r>
      <w:r w:rsidR="003045F9" w:rsidRPr="00117F91">
        <w:rPr>
          <w:rFonts w:ascii="Cambria Math" w:hAnsi="Cambria Math" w:cstheme="minorHAnsi"/>
          <w:i/>
          <w:iCs/>
        </w:rPr>
        <w:t>d</w:t>
      </w:r>
      <w:r w:rsidR="003045F9" w:rsidRPr="00117F91">
        <w:rPr>
          <w:rFonts w:ascii="Cambria Math" w:hAnsi="Cambria Math" w:cstheme="minorHAnsi"/>
          <w:i/>
          <w:iCs/>
          <w:vertAlign w:val="subscript"/>
        </w:rPr>
        <w:t>t</w:t>
      </w:r>
      <w:r w:rsidR="003045F9">
        <w:rPr>
          <w:rFonts w:ascii="Cambria Math" w:hAnsi="Cambria Math" w:cstheme="minorHAnsi"/>
        </w:rPr>
        <w:t xml:space="preserve"> = 84 days for scenario 1 (12 weeks) and </w:t>
      </w:r>
      <w:r w:rsidR="003045F9" w:rsidRPr="00117F91">
        <w:rPr>
          <w:rFonts w:ascii="Cambria Math" w:hAnsi="Cambria Math" w:cstheme="minorHAnsi"/>
          <w:i/>
          <w:iCs/>
        </w:rPr>
        <w:t>d</w:t>
      </w:r>
      <w:r w:rsidR="003045F9" w:rsidRPr="00117F91">
        <w:rPr>
          <w:rFonts w:ascii="Cambria Math" w:hAnsi="Cambria Math" w:cstheme="minorHAnsi"/>
          <w:i/>
          <w:iCs/>
          <w:vertAlign w:val="subscript"/>
        </w:rPr>
        <w:t>t</w:t>
      </w:r>
      <w:r w:rsidR="003045F9">
        <w:rPr>
          <w:rFonts w:ascii="Cambria Math" w:hAnsi="Cambria Math" w:cstheme="minorHAnsi"/>
        </w:rPr>
        <w:t xml:space="preserve"> = 168 days (24 weeks) for all other scenarios in the baseline analysis. </w:t>
      </w:r>
      <w:r w:rsidR="00FD4DBC" w:rsidRPr="00FD4DBC">
        <w:rPr>
          <w:rFonts w:ascii="Cambria Math" w:hAnsi="Cambria Math" w:cstheme="minorHAnsi"/>
        </w:rPr>
        <w:t xml:space="preserve">An alternative approach was </w:t>
      </w:r>
      <w:r w:rsidR="003045F9">
        <w:rPr>
          <w:rFonts w:ascii="Cambria Math" w:hAnsi="Cambria Math" w:cstheme="minorHAnsi"/>
        </w:rPr>
        <w:t>considered</w:t>
      </w:r>
      <w:r w:rsidR="00FD4DBC" w:rsidRPr="00FD4DBC">
        <w:rPr>
          <w:rFonts w:ascii="Cambria Math" w:hAnsi="Cambria Math" w:cstheme="minorHAnsi"/>
        </w:rPr>
        <w:t xml:space="preserve"> by keeping </w:t>
      </w:r>
      <w:r w:rsidR="003045F9" w:rsidRPr="0042213A">
        <w:rPr>
          <w:rFonts w:ascii="Cambria Math" w:hAnsi="Cambria Math" w:cstheme="minorHAnsi"/>
          <w:i/>
          <w:iCs/>
        </w:rPr>
        <w:t>d</w:t>
      </w:r>
      <w:r w:rsidR="003045F9" w:rsidRPr="0042213A">
        <w:rPr>
          <w:rFonts w:ascii="Cambria Math" w:hAnsi="Cambria Math" w:cstheme="minorHAnsi"/>
          <w:i/>
          <w:iCs/>
          <w:vertAlign w:val="subscript"/>
        </w:rPr>
        <w:t>t</w:t>
      </w:r>
      <w:r w:rsidR="003045F9">
        <w:rPr>
          <w:rFonts w:ascii="Cambria Math" w:hAnsi="Cambria Math" w:cstheme="minorHAnsi"/>
        </w:rPr>
        <w:t xml:space="preserve"> </w:t>
      </w:r>
      <w:r w:rsidR="00117F91">
        <w:rPr>
          <w:rFonts w:ascii="Cambria Math" w:hAnsi="Cambria Math" w:cstheme="minorHAnsi"/>
        </w:rPr>
        <w:t>constant</w:t>
      </w:r>
      <w:r w:rsidR="003045F9">
        <w:rPr>
          <w:rFonts w:ascii="Cambria Math" w:hAnsi="Cambria Math" w:cstheme="minorHAnsi"/>
        </w:rPr>
        <w:t xml:space="preserve"> </w:t>
      </w:r>
      <w:r w:rsidR="00FD4DBC" w:rsidRPr="00FD4DBC">
        <w:rPr>
          <w:rFonts w:ascii="Cambria Math" w:hAnsi="Cambria Math" w:cstheme="minorHAnsi"/>
        </w:rPr>
        <w:t xml:space="preserve">and doubling </w:t>
      </w:r>
      <w:proofErr w:type="spellStart"/>
      <w:r w:rsidR="0042213A" w:rsidRPr="0042213A">
        <w:rPr>
          <w:rFonts w:ascii="Cambria Math" w:hAnsi="Cambria Math" w:cstheme="minorHAnsi"/>
          <w:i/>
          <w:iCs/>
        </w:rPr>
        <w:t>c</w:t>
      </w:r>
      <w:r w:rsidR="0042213A" w:rsidRPr="0042213A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="00FD4DBC" w:rsidRPr="00FD4DBC">
        <w:rPr>
          <w:rFonts w:ascii="Cambria Math" w:hAnsi="Cambria Math" w:cstheme="minorHAnsi"/>
        </w:rPr>
        <w:t xml:space="preserve"> reductions observed in scenario 2, 3, 4 and 5, relative to scenario 1 (</w:t>
      </w:r>
      <w:r w:rsidR="00FD4DBC" w:rsidRPr="00FD4DBC">
        <w:rPr>
          <w:rFonts w:ascii="Cambria Math" w:hAnsi="Cambria Math" w:cstheme="minorHAnsi"/>
          <w:b/>
          <w:bCs/>
        </w:rPr>
        <w:t>Figure S1</w:t>
      </w:r>
      <w:r w:rsidR="00587FCD">
        <w:rPr>
          <w:rFonts w:ascii="Cambria Math" w:hAnsi="Cambria Math" w:cstheme="minorHAnsi"/>
          <w:b/>
          <w:bCs/>
        </w:rPr>
        <w:t xml:space="preserve"> + 2</w:t>
      </w:r>
      <w:r w:rsidR="00FD4DBC" w:rsidRPr="00FD4DBC">
        <w:rPr>
          <w:rFonts w:ascii="Cambria Math" w:hAnsi="Cambria Math" w:cstheme="minorHAnsi"/>
        </w:rPr>
        <w:t>). Either method is plausible when considering potential intervention scenarios, but we argue</w:t>
      </w:r>
      <w:r w:rsidR="006A29F5">
        <w:rPr>
          <w:rFonts w:ascii="Cambria Math" w:hAnsi="Cambria Math" w:cstheme="minorHAnsi"/>
        </w:rPr>
        <w:t xml:space="preserve"> that in practice</w:t>
      </w:r>
      <w:r w:rsidR="00FD4DBC" w:rsidRPr="00FD4DBC">
        <w:rPr>
          <w:rFonts w:ascii="Cambria Math" w:hAnsi="Cambria Math" w:cstheme="minorHAnsi"/>
        </w:rPr>
        <w:t xml:space="preserve"> it is more plausible to alter </w:t>
      </w:r>
      <w:r w:rsidR="00117F91" w:rsidRPr="00117F91">
        <w:rPr>
          <w:rFonts w:ascii="Cambria Math" w:hAnsi="Cambria Math" w:cstheme="minorHAnsi"/>
          <w:i/>
          <w:iCs/>
        </w:rPr>
        <w:t>d</w:t>
      </w:r>
      <w:r w:rsidR="00117F91" w:rsidRPr="00117F91">
        <w:rPr>
          <w:rFonts w:ascii="Cambria Math" w:hAnsi="Cambria Math" w:cstheme="minorHAnsi"/>
          <w:i/>
          <w:iCs/>
          <w:vertAlign w:val="subscript"/>
        </w:rPr>
        <w:t>t</w:t>
      </w:r>
      <w:r w:rsidR="00117F91">
        <w:rPr>
          <w:rFonts w:ascii="Cambria Math" w:hAnsi="Cambria Math" w:cstheme="minorHAnsi"/>
        </w:rPr>
        <w:t xml:space="preserve"> than it is to alter </w:t>
      </w:r>
      <w:proofErr w:type="spellStart"/>
      <w:r w:rsidR="00117F91" w:rsidRPr="00117F91">
        <w:rPr>
          <w:rFonts w:ascii="Cambria Math" w:hAnsi="Cambria Math" w:cstheme="minorHAnsi"/>
          <w:i/>
          <w:iCs/>
        </w:rPr>
        <w:t>c</w:t>
      </w:r>
      <w:r w:rsidR="0042213A" w:rsidRPr="0042213A">
        <w:rPr>
          <w:rFonts w:ascii="Cambria Math" w:hAnsi="Cambria Math" w:cstheme="minorHAnsi"/>
          <w:i/>
          <w:iCs/>
          <w:vertAlign w:val="subscript"/>
        </w:rPr>
        <w:t>min</w:t>
      </w:r>
      <w:proofErr w:type="spellEnd"/>
      <w:r w:rsidR="00117F91">
        <w:rPr>
          <w:rFonts w:ascii="Cambria Math" w:hAnsi="Cambria Math" w:cstheme="minorHAnsi"/>
          <w:i/>
          <w:iCs/>
        </w:rPr>
        <w:t xml:space="preserve"> </w:t>
      </w:r>
      <w:r w:rsidR="00117F91">
        <w:rPr>
          <w:rFonts w:ascii="Cambria Math" w:hAnsi="Cambria Math" w:cstheme="minorHAnsi"/>
        </w:rPr>
        <w:t>in a public health context.</w:t>
      </w:r>
    </w:p>
    <w:p w14:paraId="417F4BC8" w14:textId="2F45B48F" w:rsidR="00D15BA5" w:rsidRPr="00FD4DBC" w:rsidRDefault="00117F91" w:rsidP="00FD18B5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 </w:t>
      </w:r>
      <w:r w:rsidR="00FD4DBC" w:rsidRPr="00FD4DBC">
        <w:rPr>
          <w:rFonts w:ascii="Cambria Math" w:hAnsi="Cambria Math" w:cstheme="minorHAnsi"/>
        </w:rPr>
        <w:t xml:space="preserve"> </w:t>
      </w:r>
    </w:p>
    <w:p w14:paraId="40B0662A" w14:textId="37A7C39C" w:rsidR="006A29F5" w:rsidRPr="007A2664" w:rsidRDefault="00DC2CEE" w:rsidP="007A2664">
      <w:pPr>
        <w:pStyle w:val="ListParagraph"/>
        <w:numPr>
          <w:ilvl w:val="1"/>
          <w:numId w:val="3"/>
        </w:num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Multiple </w:t>
      </w:r>
      <w:r w:rsidR="007A2664">
        <w:rPr>
          <w:rFonts w:ascii="Cambria Math" w:hAnsi="Cambria Math"/>
          <w:b/>
          <w:bCs/>
        </w:rPr>
        <w:t xml:space="preserve">Intervention </w:t>
      </w:r>
      <w:r>
        <w:rPr>
          <w:rFonts w:ascii="Cambria Math" w:hAnsi="Cambria Math"/>
          <w:b/>
          <w:bCs/>
        </w:rPr>
        <w:t>Population Lockdown</w:t>
      </w:r>
    </w:p>
    <w:p w14:paraId="1BB3990B" w14:textId="760B8E10" w:rsidR="007A2664" w:rsidRDefault="00360506" w:rsidP="00FD18B5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To explore the</w:t>
      </w:r>
      <w:r w:rsidR="00AB04E1">
        <w:rPr>
          <w:rFonts w:ascii="Cambria Math" w:hAnsi="Cambria Math" w:cstheme="minorHAnsi"/>
        </w:rPr>
        <w:t xml:space="preserve"> transmission</w:t>
      </w:r>
      <w:r>
        <w:rPr>
          <w:rFonts w:ascii="Cambria Math" w:hAnsi="Cambria Math" w:cstheme="minorHAnsi"/>
        </w:rPr>
        <w:t xml:space="preserve"> dynamics resulting from multiple time-limited population lockdowns, two interventions were modelled sequentially over the course of the simulation.</w:t>
      </w:r>
      <w:r w:rsidR="00970F4D">
        <w:rPr>
          <w:rFonts w:ascii="Cambria Math" w:hAnsi="Cambria Math" w:cstheme="minorHAnsi"/>
        </w:rPr>
        <w:t xml:space="preserve"> The generic shape of </w:t>
      </w:r>
      <w:r w:rsidR="00970F4D" w:rsidRPr="00970F4D">
        <w:rPr>
          <w:rFonts w:ascii="Cambria Math" w:hAnsi="Cambria Math" w:cstheme="minorHAnsi"/>
          <w:i/>
          <w:iCs/>
        </w:rPr>
        <w:t>c(t)</w:t>
      </w:r>
      <w:r w:rsidR="00970F4D">
        <w:rPr>
          <w:rFonts w:ascii="Cambria Math" w:hAnsi="Cambria Math" w:cstheme="minorHAnsi"/>
        </w:rPr>
        <w:t xml:space="preserve"> reductions for the five different lockdown scenarios were kept constant for both intervention 1 and 2</w:t>
      </w:r>
      <w:r w:rsidR="00AB04E1">
        <w:rPr>
          <w:rFonts w:ascii="Cambria Math" w:hAnsi="Cambria Math" w:cstheme="minorHAnsi"/>
        </w:rPr>
        <w:t xml:space="preserve"> </w:t>
      </w:r>
      <w:r w:rsidR="00970F4D">
        <w:rPr>
          <w:rFonts w:ascii="Cambria Math" w:hAnsi="Cambria Math" w:cstheme="minorHAnsi"/>
        </w:rPr>
        <w:t>(</w:t>
      </w:r>
      <w:r w:rsidR="00970F4D" w:rsidRPr="00970F4D">
        <w:rPr>
          <w:rFonts w:ascii="Cambria Math" w:hAnsi="Cambria Math" w:cstheme="minorHAnsi"/>
          <w:b/>
          <w:bCs/>
        </w:rPr>
        <w:t>Table</w:t>
      </w:r>
      <w:r w:rsidR="00970F4D">
        <w:rPr>
          <w:rFonts w:ascii="Cambria Math" w:hAnsi="Cambria Math" w:cstheme="minorHAnsi"/>
          <w:b/>
          <w:bCs/>
        </w:rPr>
        <w:t xml:space="preserve"> </w:t>
      </w:r>
      <w:r w:rsidR="00587FCD">
        <w:rPr>
          <w:rFonts w:ascii="Cambria Math" w:hAnsi="Cambria Math" w:cstheme="minorHAnsi"/>
          <w:b/>
          <w:bCs/>
        </w:rPr>
        <w:t>S2</w:t>
      </w:r>
      <w:r w:rsidR="00970F4D">
        <w:rPr>
          <w:rFonts w:ascii="Cambria Math" w:hAnsi="Cambria Math" w:cstheme="minorHAnsi"/>
        </w:rPr>
        <w:t>).</w:t>
      </w:r>
      <w:r>
        <w:rPr>
          <w:rFonts w:ascii="Cambria Math" w:hAnsi="Cambria Math" w:cstheme="minorHAnsi"/>
        </w:rPr>
        <w:t xml:space="preserve"> </w:t>
      </w:r>
      <w:r w:rsidR="009C079E">
        <w:rPr>
          <w:rFonts w:ascii="Cambria Math" w:hAnsi="Cambria Math" w:cstheme="minorHAnsi"/>
        </w:rPr>
        <w:t>W</w:t>
      </w:r>
      <w:r>
        <w:rPr>
          <w:rFonts w:ascii="Cambria Math" w:hAnsi="Cambria Math" w:cstheme="minorHAnsi"/>
        </w:rPr>
        <w:t xml:space="preserve">e define the </w:t>
      </w:r>
      <w:r w:rsidR="001B7CA3">
        <w:rPr>
          <w:rFonts w:ascii="Cambria Math" w:hAnsi="Cambria Math" w:cstheme="minorHAnsi"/>
        </w:rPr>
        <w:t xml:space="preserve">lockdown-related </w:t>
      </w:r>
      <w:r w:rsidR="001B7CA3" w:rsidRPr="0038333F">
        <w:rPr>
          <w:rFonts w:ascii="Cambria Math" w:hAnsi="Cambria Math" w:cstheme="minorHAnsi"/>
          <w:i/>
          <w:iCs/>
        </w:rPr>
        <w:t>β(t)</w:t>
      </w:r>
      <w:r w:rsidR="001B7CA3">
        <w:rPr>
          <w:rFonts w:ascii="Cambria Math" w:hAnsi="Cambria Math" w:cstheme="minorHAnsi"/>
        </w:rPr>
        <w:t xml:space="preserve"> scaling factor</w:t>
      </w:r>
      <w:r>
        <w:rPr>
          <w:rFonts w:ascii="Cambria Math" w:hAnsi="Cambria Math" w:cstheme="minorHAnsi"/>
        </w:rPr>
        <w:t>, lockdown trigger point and duration of the intervention</w:t>
      </w:r>
      <w:r w:rsidR="00970F4D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 xml:space="preserve">as </w:t>
      </w:r>
      <w:r w:rsidRPr="001B7CA3">
        <w:rPr>
          <w:rFonts w:ascii="Cambria Math" w:hAnsi="Cambria Math" w:cstheme="minorHAnsi"/>
          <w:i/>
          <w:iCs/>
        </w:rPr>
        <w:t>c</w:t>
      </w:r>
      <w:r w:rsidRPr="001B7CA3">
        <w:rPr>
          <w:rFonts w:ascii="Cambria Math" w:hAnsi="Cambria Math" w:cstheme="minorHAnsi"/>
          <w:i/>
          <w:iCs/>
          <w:vertAlign w:val="subscript"/>
        </w:rPr>
        <w:t>1</w:t>
      </w:r>
      <w:r w:rsidR="001B7CA3">
        <w:rPr>
          <w:rFonts w:ascii="Cambria Math" w:hAnsi="Cambria Math" w:cstheme="minorHAnsi"/>
        </w:rPr>
        <w:t>(t)</w:t>
      </w:r>
      <w:r>
        <w:rPr>
          <w:rFonts w:ascii="Cambria Math" w:hAnsi="Cambria Math" w:cstheme="minorHAnsi"/>
        </w:rPr>
        <w:t xml:space="preserve"> and </w:t>
      </w:r>
      <w:r w:rsidRPr="001B7CA3">
        <w:rPr>
          <w:rFonts w:ascii="Cambria Math" w:hAnsi="Cambria Math" w:cstheme="minorHAnsi"/>
          <w:i/>
          <w:iCs/>
        </w:rPr>
        <w:t>c</w:t>
      </w:r>
      <w:r w:rsidRPr="001B7CA3">
        <w:rPr>
          <w:rFonts w:ascii="Cambria Math" w:hAnsi="Cambria Math" w:cstheme="minorHAnsi"/>
          <w:i/>
          <w:iCs/>
          <w:vertAlign w:val="subscript"/>
        </w:rPr>
        <w:t>2</w:t>
      </w:r>
      <w:r w:rsidR="001B7CA3">
        <w:rPr>
          <w:rFonts w:ascii="Cambria Math" w:hAnsi="Cambria Math" w:cstheme="minorHAnsi"/>
        </w:rPr>
        <w:t>(t)</w:t>
      </w:r>
      <w:r>
        <w:rPr>
          <w:rFonts w:ascii="Cambria Math" w:hAnsi="Cambria Math" w:cstheme="minorHAnsi"/>
        </w:rPr>
        <w:t xml:space="preserve">, </w:t>
      </w:r>
      <w:r w:rsidRPr="001B7CA3">
        <w:rPr>
          <w:rFonts w:ascii="Cambria Math" w:hAnsi="Cambria Math" w:cstheme="minorHAnsi"/>
          <w:i/>
          <w:iCs/>
        </w:rPr>
        <w:t>t</w:t>
      </w:r>
      <w:r w:rsidRPr="001B7CA3">
        <w:rPr>
          <w:rFonts w:ascii="Cambria Math" w:hAnsi="Cambria Math" w:cstheme="minorHAnsi"/>
          <w:i/>
          <w:iCs/>
          <w:vertAlign w:val="subscript"/>
        </w:rPr>
        <w:t>p</w:t>
      </w:r>
      <w:r w:rsidRPr="0038333F">
        <w:rPr>
          <w:rFonts w:ascii="Cambria Math" w:hAnsi="Cambria Math" w:cstheme="minorHAnsi"/>
          <w:i/>
          <w:iCs/>
          <w:vertAlign w:val="subscript"/>
        </w:rPr>
        <w:t>1</w:t>
      </w:r>
      <w:r>
        <w:rPr>
          <w:rFonts w:ascii="Cambria Math" w:hAnsi="Cambria Math" w:cstheme="minorHAnsi"/>
        </w:rPr>
        <w:t xml:space="preserve"> and </w:t>
      </w:r>
      <w:r w:rsidRPr="001B7CA3">
        <w:rPr>
          <w:rFonts w:ascii="Cambria Math" w:hAnsi="Cambria Math" w:cstheme="minorHAnsi"/>
          <w:i/>
          <w:iCs/>
        </w:rPr>
        <w:t>t</w:t>
      </w:r>
      <w:r w:rsidRPr="001B7CA3">
        <w:rPr>
          <w:rFonts w:ascii="Cambria Math" w:hAnsi="Cambria Math" w:cstheme="minorHAnsi"/>
          <w:i/>
          <w:iCs/>
          <w:vertAlign w:val="subscript"/>
        </w:rPr>
        <w:t>p</w:t>
      </w:r>
      <w:r w:rsidRPr="0038333F">
        <w:rPr>
          <w:rFonts w:ascii="Cambria Math" w:hAnsi="Cambria Math" w:cstheme="minorHAnsi"/>
          <w:i/>
          <w:iCs/>
          <w:vertAlign w:val="subscript"/>
        </w:rPr>
        <w:t>2</w:t>
      </w:r>
      <w:r>
        <w:rPr>
          <w:rFonts w:ascii="Cambria Math" w:hAnsi="Cambria Math" w:cstheme="minorHAnsi"/>
        </w:rPr>
        <w:t xml:space="preserve">, and </w:t>
      </w:r>
      <w:r w:rsidRPr="0038333F">
        <w:rPr>
          <w:rFonts w:ascii="Cambria Math" w:hAnsi="Cambria Math" w:cstheme="minorHAnsi"/>
          <w:i/>
          <w:iCs/>
        </w:rPr>
        <w:t>d</w:t>
      </w:r>
      <w:r w:rsidRPr="0038333F">
        <w:rPr>
          <w:rFonts w:ascii="Cambria Math" w:hAnsi="Cambria Math" w:cstheme="minorHAnsi"/>
          <w:i/>
          <w:iCs/>
          <w:vertAlign w:val="subscript"/>
        </w:rPr>
        <w:t>t1</w:t>
      </w:r>
      <w:r>
        <w:rPr>
          <w:rFonts w:ascii="Cambria Math" w:hAnsi="Cambria Math" w:cstheme="minorHAnsi"/>
        </w:rPr>
        <w:t xml:space="preserve"> and </w:t>
      </w:r>
      <w:r w:rsidRPr="0038333F">
        <w:rPr>
          <w:rFonts w:ascii="Cambria Math" w:hAnsi="Cambria Math" w:cstheme="minorHAnsi"/>
          <w:i/>
          <w:iCs/>
        </w:rPr>
        <w:t>d</w:t>
      </w:r>
      <w:r w:rsidRPr="0038333F">
        <w:rPr>
          <w:rFonts w:ascii="Cambria Math" w:hAnsi="Cambria Math" w:cstheme="minorHAnsi"/>
          <w:i/>
          <w:iCs/>
          <w:vertAlign w:val="subscript"/>
        </w:rPr>
        <w:t>t2</w:t>
      </w:r>
      <w:r>
        <w:rPr>
          <w:rFonts w:ascii="Cambria Math" w:hAnsi="Cambria Math" w:cstheme="minorHAnsi"/>
        </w:rPr>
        <w:t xml:space="preserve"> respectively</w:t>
      </w:r>
      <w:r w:rsidR="009C079E">
        <w:rPr>
          <w:rFonts w:ascii="Cambria Math" w:hAnsi="Cambria Math" w:cstheme="minorHAnsi"/>
        </w:rPr>
        <w:t xml:space="preserve"> for </w:t>
      </w:r>
      <w:r w:rsidR="0038333F">
        <w:rPr>
          <w:rFonts w:ascii="Cambria Math" w:hAnsi="Cambria Math" w:cstheme="minorHAnsi"/>
        </w:rPr>
        <w:t xml:space="preserve">intervention </w:t>
      </w:r>
      <w:r w:rsidR="009C079E">
        <w:rPr>
          <w:rFonts w:ascii="Cambria Math" w:hAnsi="Cambria Math" w:cstheme="minorHAnsi"/>
        </w:rPr>
        <w:t>1 and 2</w:t>
      </w:r>
      <w:r>
        <w:rPr>
          <w:rFonts w:ascii="Cambria Math" w:hAnsi="Cambria Math" w:cstheme="minorHAnsi"/>
        </w:rPr>
        <w:t xml:space="preserve">. </w:t>
      </w:r>
      <w:r w:rsidR="00970F4D">
        <w:rPr>
          <w:rFonts w:ascii="Cambria Math" w:hAnsi="Cambria Math" w:cstheme="minorHAnsi"/>
        </w:rPr>
        <w:t>We highlight that</w:t>
      </w:r>
      <w:r>
        <w:rPr>
          <w:rFonts w:ascii="Cambria Math" w:hAnsi="Cambria Math" w:cstheme="minorHAnsi"/>
        </w:rPr>
        <w:t xml:space="preserve"> </w:t>
      </w:r>
      <w:r w:rsidR="009C079E" w:rsidRPr="0038333F">
        <w:rPr>
          <w:rFonts w:ascii="Cambria Math" w:hAnsi="Cambria Math" w:cstheme="minorHAnsi"/>
          <w:i/>
          <w:iCs/>
        </w:rPr>
        <w:t>t</w:t>
      </w:r>
      <w:r w:rsidR="009C079E" w:rsidRPr="0038333F">
        <w:rPr>
          <w:rFonts w:ascii="Cambria Math" w:hAnsi="Cambria Math" w:cstheme="minorHAnsi"/>
          <w:i/>
          <w:iCs/>
          <w:vertAlign w:val="subscript"/>
        </w:rPr>
        <w:t>p2</w:t>
      </w:r>
      <w:r w:rsidR="0038333F">
        <w:rPr>
          <w:rFonts w:ascii="Cambria Math" w:hAnsi="Cambria Math" w:cstheme="minorHAnsi"/>
        </w:rPr>
        <w:t xml:space="preserve"> is defined relative </w:t>
      </w:r>
      <w:r w:rsidR="009C079E">
        <w:rPr>
          <w:rFonts w:ascii="Cambria Math" w:hAnsi="Cambria Math" w:cstheme="minorHAnsi"/>
        </w:rPr>
        <w:t>to the end of intervention 1,</w:t>
      </w:r>
      <w:r w:rsidR="0038333F">
        <w:rPr>
          <w:rFonts w:ascii="Cambria Math" w:hAnsi="Cambria Math" w:cstheme="minorHAnsi"/>
        </w:rPr>
        <w:t xml:space="preserve"> with the </w:t>
      </w:r>
      <w:r w:rsidR="00970F4D">
        <w:rPr>
          <w:rFonts w:ascii="Cambria Math" w:hAnsi="Cambria Math" w:cstheme="minorHAnsi"/>
        </w:rPr>
        <w:t xml:space="preserve">exact </w:t>
      </w:r>
      <w:r w:rsidR="0038333F">
        <w:rPr>
          <w:rFonts w:ascii="Cambria Math" w:hAnsi="Cambria Math" w:cstheme="minorHAnsi"/>
        </w:rPr>
        <w:t xml:space="preserve">start of intervention 2 defined as </w:t>
      </w:r>
      <w:r w:rsidR="009C079E" w:rsidRPr="0038333F">
        <w:rPr>
          <w:rFonts w:ascii="Cambria Math" w:hAnsi="Cambria Math" w:cstheme="minorHAnsi"/>
          <w:i/>
          <w:iCs/>
        </w:rPr>
        <w:t xml:space="preserve">t </w:t>
      </w:r>
      <w:r w:rsidR="009C079E" w:rsidRPr="0038333F">
        <w:rPr>
          <w:rFonts w:ascii="Cambria Math" w:hAnsi="Cambria Math" w:cstheme="minorHAnsi"/>
        </w:rPr>
        <w:t>=</w:t>
      </w:r>
      <w:r w:rsidR="009C079E" w:rsidRPr="0038333F">
        <w:rPr>
          <w:rFonts w:ascii="Cambria Math" w:hAnsi="Cambria Math" w:cstheme="minorHAnsi"/>
          <w:i/>
          <w:iCs/>
        </w:rPr>
        <w:t xml:space="preserve"> t</w:t>
      </w:r>
      <w:r w:rsidR="009C079E" w:rsidRPr="0038333F">
        <w:rPr>
          <w:rFonts w:ascii="Cambria Math" w:hAnsi="Cambria Math" w:cstheme="minorHAnsi"/>
          <w:i/>
          <w:iCs/>
          <w:vertAlign w:val="subscript"/>
        </w:rPr>
        <w:t>p1</w:t>
      </w:r>
      <w:r w:rsidR="009C079E" w:rsidRPr="0038333F">
        <w:rPr>
          <w:rFonts w:ascii="Cambria Math" w:hAnsi="Cambria Math" w:cstheme="minorHAnsi"/>
        </w:rPr>
        <w:t>+</w:t>
      </w:r>
      <w:r w:rsidR="009C079E" w:rsidRPr="0038333F">
        <w:rPr>
          <w:rFonts w:ascii="Cambria Math" w:hAnsi="Cambria Math" w:cstheme="minorHAnsi"/>
          <w:i/>
          <w:iCs/>
        </w:rPr>
        <w:t>d</w:t>
      </w:r>
      <w:r w:rsidR="009C079E" w:rsidRPr="0038333F">
        <w:rPr>
          <w:rFonts w:ascii="Cambria Math" w:hAnsi="Cambria Math" w:cstheme="minorHAnsi"/>
          <w:i/>
          <w:iCs/>
          <w:vertAlign w:val="subscript"/>
        </w:rPr>
        <w:t>t1</w:t>
      </w:r>
      <w:r w:rsidR="009C079E" w:rsidRPr="0038333F">
        <w:rPr>
          <w:rFonts w:ascii="Cambria Math" w:hAnsi="Cambria Math" w:cstheme="minorHAnsi"/>
        </w:rPr>
        <w:t>+</w:t>
      </w:r>
      <w:r w:rsidR="009C079E" w:rsidRPr="0038333F">
        <w:rPr>
          <w:rFonts w:ascii="Cambria Math" w:hAnsi="Cambria Math" w:cstheme="minorHAnsi"/>
          <w:i/>
          <w:iCs/>
        </w:rPr>
        <w:t>t</w:t>
      </w:r>
      <w:r w:rsidR="009C079E" w:rsidRPr="0038333F">
        <w:rPr>
          <w:rFonts w:ascii="Cambria Math" w:hAnsi="Cambria Math" w:cstheme="minorHAnsi"/>
          <w:i/>
          <w:iCs/>
          <w:vertAlign w:val="subscript"/>
        </w:rPr>
        <w:t>p2</w:t>
      </w:r>
      <w:r w:rsidR="009C079E">
        <w:rPr>
          <w:rFonts w:ascii="Cambria Math" w:hAnsi="Cambria Math" w:cstheme="minorHAnsi"/>
        </w:rPr>
        <w:t xml:space="preserve">. </w:t>
      </w:r>
    </w:p>
    <w:p w14:paraId="682F230D" w14:textId="529DE46D" w:rsidR="00550422" w:rsidRDefault="00550422" w:rsidP="00FD18B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2D63CEE0" w14:textId="33328BD7" w:rsidR="000017C6" w:rsidRDefault="0038333F" w:rsidP="00B37D53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Baseline </w:t>
      </w:r>
      <w:r w:rsidR="00970F4D">
        <w:rPr>
          <w:rFonts w:ascii="Cambria Math" w:hAnsi="Cambria Math" w:cstheme="minorHAnsi"/>
          <w:i/>
          <w:iCs/>
        </w:rPr>
        <w:t>d</w:t>
      </w:r>
      <w:r w:rsidR="00970F4D" w:rsidRPr="00970F4D">
        <w:rPr>
          <w:rFonts w:ascii="Cambria Math" w:hAnsi="Cambria Math" w:cstheme="minorHAnsi"/>
          <w:i/>
          <w:iCs/>
          <w:vertAlign w:val="subscript"/>
        </w:rPr>
        <w:t>t1</w:t>
      </w:r>
      <w:r w:rsidR="00970F4D">
        <w:rPr>
          <w:rFonts w:ascii="Cambria Math" w:hAnsi="Cambria Math" w:cstheme="minorHAnsi"/>
          <w:i/>
          <w:iCs/>
        </w:rPr>
        <w:t xml:space="preserve"> </w:t>
      </w:r>
      <w:r>
        <w:rPr>
          <w:rFonts w:ascii="Cambria Math" w:hAnsi="Cambria Math" w:cstheme="minorHAnsi"/>
        </w:rPr>
        <w:t xml:space="preserve"> and </w:t>
      </w:r>
      <w:r w:rsidR="00970F4D">
        <w:rPr>
          <w:rFonts w:ascii="Cambria Math" w:hAnsi="Cambria Math" w:cstheme="minorHAnsi"/>
          <w:i/>
          <w:iCs/>
        </w:rPr>
        <w:t>d</w:t>
      </w:r>
      <w:r w:rsidR="00970F4D" w:rsidRPr="00970F4D">
        <w:rPr>
          <w:rFonts w:ascii="Cambria Math" w:hAnsi="Cambria Math" w:cstheme="minorHAnsi"/>
          <w:i/>
          <w:iCs/>
          <w:vertAlign w:val="subscript"/>
        </w:rPr>
        <w:t>t2</w:t>
      </w:r>
      <w:r>
        <w:rPr>
          <w:rFonts w:ascii="Cambria Math" w:hAnsi="Cambria Math" w:cstheme="minorHAnsi"/>
        </w:rPr>
        <w:t xml:space="preserve"> </w:t>
      </w:r>
      <w:r w:rsidR="005E57AB">
        <w:rPr>
          <w:rFonts w:ascii="Cambria Math" w:hAnsi="Cambria Math" w:cstheme="minorHAnsi"/>
        </w:rPr>
        <w:t xml:space="preserve">for multiple interventions </w:t>
      </w:r>
      <w:r>
        <w:rPr>
          <w:rFonts w:ascii="Cambria Math" w:hAnsi="Cambria Math" w:cstheme="minorHAnsi"/>
        </w:rPr>
        <w:t>were halved relative to the single intervention scenarios to ensure that the dual intervention could occur within the timeframe of the</w:t>
      </w:r>
      <w:r w:rsidR="00AB04E1">
        <w:rPr>
          <w:rFonts w:ascii="Cambria Math" w:hAnsi="Cambria Math" w:cstheme="minorHAnsi"/>
        </w:rPr>
        <w:t xml:space="preserve"> simulated</w:t>
      </w:r>
      <w:r>
        <w:rPr>
          <w:rFonts w:ascii="Cambria Math" w:hAnsi="Cambria Math" w:cstheme="minorHAnsi"/>
        </w:rPr>
        <w:t xml:space="preserve"> epidemic curve</w:t>
      </w:r>
      <w:r w:rsidR="005E57AB">
        <w:rPr>
          <w:rFonts w:ascii="Cambria Math" w:hAnsi="Cambria Math" w:cstheme="minorHAnsi"/>
        </w:rPr>
        <w:t xml:space="preserve"> where </w:t>
      </w:r>
      <w:r w:rsidR="005E57AB" w:rsidRPr="005E57AB">
        <w:rPr>
          <w:rFonts w:ascii="Cambria Math" w:hAnsi="Cambria Math" w:cstheme="minorHAnsi"/>
          <w:i/>
          <w:iCs/>
        </w:rPr>
        <w:t xml:space="preserve">I(t) </w:t>
      </w:r>
      <w:r w:rsidR="005E57AB" w:rsidRPr="005E57AB">
        <w:rPr>
          <w:rFonts w:ascii="Cambria Math" w:hAnsi="Cambria Math" w:cstheme="minorHAnsi"/>
        </w:rPr>
        <w:t>&gt; 0</w:t>
      </w:r>
      <w:r w:rsidRPr="005E57AB">
        <w:rPr>
          <w:rFonts w:ascii="Cambria Math" w:hAnsi="Cambria Math" w:cstheme="minorHAnsi"/>
        </w:rPr>
        <w:t>.</w:t>
      </w:r>
      <w:r>
        <w:rPr>
          <w:rFonts w:ascii="Cambria Math" w:hAnsi="Cambria Math" w:cstheme="minorHAnsi"/>
        </w:rPr>
        <w:t xml:space="preserve"> </w:t>
      </w:r>
      <w:r w:rsidR="00970F4D">
        <w:rPr>
          <w:rFonts w:ascii="Cambria Math" w:hAnsi="Cambria Math" w:cstheme="minorHAnsi"/>
        </w:rPr>
        <w:t xml:space="preserve">Similar to the single intervention scenario, </w:t>
      </w:r>
      <w:r>
        <w:rPr>
          <w:rFonts w:ascii="Cambria Math" w:hAnsi="Cambria Math" w:cstheme="minorHAnsi"/>
        </w:rPr>
        <w:t>the intervention</w:t>
      </w:r>
      <w:r w:rsidR="00B37D53">
        <w:rPr>
          <w:rFonts w:ascii="Cambria Math" w:hAnsi="Cambria Math" w:cstheme="minorHAnsi"/>
        </w:rPr>
        <w:t xml:space="preserve"> duration of scenario 2, 3, 4 and 5 were doubled relative to scenario 1 to ensure comparable magnitudes of </w:t>
      </w:r>
      <w:r w:rsidR="00B37D53" w:rsidRPr="00970F4D">
        <w:rPr>
          <w:rFonts w:ascii="Cambria Math" w:hAnsi="Cambria Math" w:cstheme="minorHAnsi"/>
          <w:i/>
          <w:iCs/>
        </w:rPr>
        <w:t>β(t)</w:t>
      </w:r>
      <w:r w:rsidR="00B37D53">
        <w:rPr>
          <w:rFonts w:ascii="Cambria Math" w:hAnsi="Cambria Math" w:cstheme="minorHAnsi"/>
        </w:rPr>
        <w:t xml:space="preserve"> reductions over the intervention period.</w:t>
      </w:r>
      <w:r w:rsidR="00587FCD">
        <w:rPr>
          <w:rFonts w:ascii="Cambria Math" w:hAnsi="Cambria Math" w:cstheme="minorHAnsi"/>
        </w:rPr>
        <w:t xml:space="preserve"> </w:t>
      </w:r>
      <w:r w:rsidR="00B37D53">
        <w:rPr>
          <w:rFonts w:ascii="Cambria Math" w:hAnsi="Cambria Math" w:cstheme="minorHAnsi"/>
        </w:rPr>
        <w:t xml:space="preserve"> Baseline parameter values for the multiple intervention scenario were defined as </w:t>
      </w:r>
      <w:r w:rsidR="00B37D53" w:rsidRPr="0038333F">
        <w:rPr>
          <w:rFonts w:ascii="Cambria Math" w:hAnsi="Cambria Math" w:cstheme="minorHAnsi"/>
          <w:i/>
          <w:iCs/>
        </w:rPr>
        <w:t>d</w:t>
      </w:r>
      <w:r w:rsidR="00B37D53" w:rsidRPr="0038333F">
        <w:rPr>
          <w:rFonts w:ascii="Cambria Math" w:hAnsi="Cambria Math" w:cstheme="minorHAnsi"/>
          <w:i/>
          <w:iCs/>
          <w:vertAlign w:val="subscript"/>
        </w:rPr>
        <w:t>t1</w:t>
      </w:r>
      <w:r w:rsidR="00B37D53">
        <w:rPr>
          <w:rFonts w:ascii="Cambria Math" w:hAnsi="Cambria Math" w:cstheme="minorHAnsi"/>
        </w:rPr>
        <w:t xml:space="preserve"> = </w:t>
      </w:r>
      <w:r w:rsidR="00B37D53" w:rsidRPr="0038333F">
        <w:rPr>
          <w:rFonts w:ascii="Cambria Math" w:hAnsi="Cambria Math" w:cstheme="minorHAnsi"/>
          <w:i/>
          <w:iCs/>
        </w:rPr>
        <w:t>d</w:t>
      </w:r>
      <w:r w:rsidR="00B37D53" w:rsidRPr="0038333F">
        <w:rPr>
          <w:rFonts w:ascii="Cambria Math" w:hAnsi="Cambria Math" w:cstheme="minorHAnsi"/>
          <w:i/>
          <w:iCs/>
          <w:vertAlign w:val="subscript"/>
        </w:rPr>
        <w:t>t2</w:t>
      </w:r>
      <w:r w:rsidR="00B37D53">
        <w:rPr>
          <w:rFonts w:ascii="Cambria Math" w:hAnsi="Cambria Math" w:cstheme="minorHAnsi"/>
        </w:rPr>
        <w:t xml:space="preserve"> = 42 days (6 weeks) for scenario 1 and </w:t>
      </w:r>
      <w:r w:rsidR="00B37D53" w:rsidRPr="0038333F">
        <w:rPr>
          <w:rFonts w:ascii="Cambria Math" w:hAnsi="Cambria Math" w:cstheme="minorHAnsi"/>
          <w:i/>
          <w:iCs/>
        </w:rPr>
        <w:t>d</w:t>
      </w:r>
      <w:r w:rsidR="00B37D53" w:rsidRPr="0038333F">
        <w:rPr>
          <w:rFonts w:ascii="Cambria Math" w:hAnsi="Cambria Math" w:cstheme="minorHAnsi"/>
          <w:i/>
          <w:iCs/>
          <w:vertAlign w:val="subscript"/>
        </w:rPr>
        <w:t>t1</w:t>
      </w:r>
      <w:r w:rsidR="00B37D53">
        <w:rPr>
          <w:rFonts w:ascii="Cambria Math" w:hAnsi="Cambria Math" w:cstheme="minorHAnsi"/>
        </w:rPr>
        <w:t xml:space="preserve"> = </w:t>
      </w:r>
      <w:r w:rsidR="00B37D53" w:rsidRPr="0038333F">
        <w:rPr>
          <w:rFonts w:ascii="Cambria Math" w:hAnsi="Cambria Math" w:cstheme="minorHAnsi"/>
          <w:i/>
          <w:iCs/>
        </w:rPr>
        <w:t>d</w:t>
      </w:r>
      <w:r w:rsidR="00B37D53" w:rsidRPr="0038333F">
        <w:rPr>
          <w:rFonts w:ascii="Cambria Math" w:hAnsi="Cambria Math" w:cstheme="minorHAnsi"/>
          <w:i/>
          <w:iCs/>
          <w:vertAlign w:val="subscript"/>
        </w:rPr>
        <w:t>t2</w:t>
      </w:r>
      <w:r w:rsidR="00B37D53">
        <w:rPr>
          <w:rFonts w:ascii="Cambria Math" w:hAnsi="Cambria Math" w:cstheme="minorHAnsi"/>
        </w:rPr>
        <w:t xml:space="preserve"> = 84 days (12 weeks) for scenarios 2, 3, 4 and 5.</w:t>
      </w:r>
      <w:r w:rsidR="000017C6">
        <w:rPr>
          <w:rFonts w:ascii="Cambria Math" w:hAnsi="Cambria Math" w:cstheme="minorHAnsi"/>
        </w:rPr>
        <w:t xml:space="preserve"> The model simulation was run for 730 days.</w:t>
      </w:r>
    </w:p>
    <w:p w14:paraId="5D69A605" w14:textId="77777777" w:rsidR="00550422" w:rsidRDefault="00550422" w:rsidP="00FD18B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08C62C7F" w14:textId="77777777" w:rsidR="00D15BA5" w:rsidRPr="007A2664" w:rsidRDefault="00D15BA5" w:rsidP="00D15BA5">
      <w:pPr>
        <w:pStyle w:val="ListParagraph"/>
        <w:numPr>
          <w:ilvl w:val="1"/>
          <w:numId w:val="3"/>
        </w:num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Outcome Measures of Interest</w:t>
      </w:r>
    </w:p>
    <w:p w14:paraId="584874AD" w14:textId="7C28A670" w:rsidR="00632AB7" w:rsidRDefault="00550422" w:rsidP="00D15BA5">
      <w:p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>The primary objective of all analyses in this paper was to identify the optimal parameter space for</w:t>
      </w:r>
      <w:r w:rsidR="00C158E8">
        <w:rPr>
          <w:rFonts w:ascii="Cambria Math" w:hAnsi="Cambria Math" w:cstheme="minorHAnsi"/>
        </w:rPr>
        <w:t xml:space="preserve"> lockdown trigger point</w:t>
      </w:r>
      <w:r>
        <w:rPr>
          <w:rFonts w:ascii="Cambria Math" w:hAnsi="Cambria Math" w:cstheme="minorHAnsi"/>
        </w:rPr>
        <w:t xml:space="preserve"> </w:t>
      </w:r>
      <w:r w:rsidR="00C158E8">
        <w:rPr>
          <w:rFonts w:ascii="Cambria Math" w:hAnsi="Cambria Math" w:cstheme="minorHAnsi"/>
        </w:rPr>
        <w:t>(</w:t>
      </w:r>
      <w:proofErr w:type="spellStart"/>
      <w:r w:rsidRPr="0038333F">
        <w:rPr>
          <w:rFonts w:ascii="Cambria Math" w:hAnsi="Cambria Math" w:cstheme="minorHAnsi"/>
          <w:i/>
          <w:iCs/>
        </w:rPr>
        <w:t>t</w:t>
      </w:r>
      <w:r w:rsidRPr="0038333F">
        <w:rPr>
          <w:rFonts w:ascii="Cambria Math" w:hAnsi="Cambria Math" w:cstheme="minorHAnsi"/>
          <w:i/>
          <w:iCs/>
          <w:vertAlign w:val="subscript"/>
        </w:rPr>
        <w:t>p</w:t>
      </w:r>
      <w:proofErr w:type="spellEnd"/>
      <w:r w:rsidR="00C158E8">
        <w:rPr>
          <w:rFonts w:ascii="Cambria Math" w:hAnsi="Cambria Math" w:cstheme="minorHAnsi"/>
        </w:rPr>
        <w:t>)</w:t>
      </w:r>
      <w:r>
        <w:rPr>
          <w:rFonts w:ascii="Cambria Math" w:hAnsi="Cambria Math" w:cstheme="minorHAnsi"/>
        </w:rPr>
        <w:t xml:space="preserve">, </w:t>
      </w:r>
      <w:r w:rsidR="00C158E8">
        <w:rPr>
          <w:rFonts w:ascii="Cambria Math" w:hAnsi="Cambria Math" w:cstheme="minorHAnsi"/>
        </w:rPr>
        <w:t>duration of lockdown (</w:t>
      </w:r>
      <w:r w:rsidRPr="0038333F">
        <w:rPr>
          <w:rFonts w:ascii="Cambria Math" w:hAnsi="Cambria Math" w:cstheme="minorHAnsi"/>
          <w:i/>
          <w:iCs/>
        </w:rPr>
        <w:t>d</w:t>
      </w:r>
      <w:r w:rsidRPr="0038333F">
        <w:rPr>
          <w:rFonts w:ascii="Cambria Math" w:hAnsi="Cambria Math" w:cstheme="minorHAnsi"/>
          <w:i/>
          <w:iCs/>
          <w:vertAlign w:val="subscript"/>
        </w:rPr>
        <w:t>t</w:t>
      </w:r>
      <w:r w:rsidR="00C158E8">
        <w:rPr>
          <w:rFonts w:ascii="Cambria Math" w:hAnsi="Cambria Math" w:cstheme="minorHAnsi"/>
        </w:rPr>
        <w:t>)</w:t>
      </w:r>
      <w:r>
        <w:rPr>
          <w:rFonts w:ascii="Cambria Math" w:hAnsi="Cambria Math" w:cstheme="minorHAnsi"/>
        </w:rPr>
        <w:t xml:space="preserve"> and </w:t>
      </w:r>
      <w:r w:rsidR="00C158E8">
        <w:rPr>
          <w:rFonts w:ascii="Cambria Math" w:hAnsi="Cambria Math" w:cstheme="minorHAnsi"/>
        </w:rPr>
        <w:t>magnitude of β(t) reductions (</w:t>
      </w:r>
      <w:proofErr w:type="spellStart"/>
      <w:r w:rsidR="00C158E8">
        <w:rPr>
          <w:rFonts w:ascii="Cambria Math" w:hAnsi="Cambria Math" w:cstheme="minorHAnsi"/>
        </w:rPr>
        <w:t>c</w:t>
      </w:r>
      <w:r w:rsidR="0038333F" w:rsidRPr="0038333F">
        <w:rPr>
          <w:rFonts w:ascii="Cambria Math" w:hAnsi="Cambria Math" w:cstheme="minorHAnsi"/>
          <w:vertAlign w:val="subscript"/>
        </w:rPr>
        <w:t>min</w:t>
      </w:r>
      <w:proofErr w:type="spellEnd"/>
      <w:r w:rsidR="0038333F">
        <w:rPr>
          <w:rFonts w:ascii="Cambria Math" w:hAnsi="Cambria Math" w:cstheme="minorHAnsi"/>
        </w:rPr>
        <w:t>)</w:t>
      </w:r>
      <w:r>
        <w:rPr>
          <w:rFonts w:ascii="Cambria Math" w:hAnsi="Cambria Math" w:cstheme="minorHAnsi"/>
        </w:rPr>
        <w:t xml:space="preserve"> to </w:t>
      </w:r>
      <w:r w:rsidR="00D15BA5">
        <w:rPr>
          <w:rFonts w:ascii="Cambria Math" w:hAnsi="Cambria Math" w:cstheme="minorHAnsi"/>
        </w:rPr>
        <w:t>minimise the values of two outcome measures:</w:t>
      </w:r>
    </w:p>
    <w:p w14:paraId="3E8602F6" w14:textId="5F94E202" w:rsidR="00B33E2F" w:rsidRPr="00B33E2F" w:rsidRDefault="00B33E2F" w:rsidP="00D15BA5">
      <w:pPr>
        <w:spacing w:after="0" w:line="360" w:lineRule="auto"/>
        <w:jc w:val="both"/>
        <w:rPr>
          <w:rFonts w:ascii="Cambria Math" w:hAnsi="Cambria Math" w:cstheme="minorHAnsi"/>
          <w:b/>
          <w:bCs/>
        </w:rPr>
      </w:pPr>
    </w:p>
    <w:p w14:paraId="6DAF42E3" w14:textId="12AE1B2E" w:rsidR="00B33E2F" w:rsidRDefault="00B33E2F" w:rsidP="00D15BA5">
      <w:pPr>
        <w:spacing w:after="0" w:line="360" w:lineRule="auto"/>
        <w:jc w:val="both"/>
        <w:rPr>
          <w:rFonts w:ascii="Cambria Math" w:hAnsi="Cambria Math" w:cstheme="minorHAnsi"/>
          <w:b/>
          <w:bCs/>
        </w:rPr>
      </w:pPr>
      <w:r w:rsidRPr="00B33E2F">
        <w:rPr>
          <w:rFonts w:ascii="Cambria Math" w:hAnsi="Cambria Math" w:cstheme="minorHAnsi"/>
          <w:b/>
          <w:bCs/>
          <w:highlight w:val="yellow"/>
        </w:rPr>
        <w:t xml:space="preserve">We define the peak prevalence as the global maxima of the equation, with epidemic peaks defined as the </w:t>
      </w:r>
      <w:proofErr w:type="spellStart"/>
      <w:r w:rsidRPr="00B33E2F">
        <w:rPr>
          <w:rFonts w:ascii="Cambria Math" w:hAnsi="Cambria Math" w:cstheme="minorHAnsi"/>
          <w:b/>
          <w:bCs/>
          <w:highlight w:val="yellow"/>
        </w:rPr>
        <w:t>locl</w:t>
      </w:r>
      <w:proofErr w:type="spellEnd"/>
      <w:r w:rsidRPr="00B33E2F">
        <w:rPr>
          <w:rFonts w:ascii="Cambria Math" w:hAnsi="Cambria Math" w:cstheme="minorHAnsi"/>
          <w:b/>
          <w:bCs/>
          <w:highlight w:val="yellow"/>
        </w:rPr>
        <w:t xml:space="preserve"> maxima </w:t>
      </w:r>
      <w:proofErr w:type="spellStart"/>
      <w:r w:rsidRPr="00B33E2F">
        <w:rPr>
          <w:rFonts w:ascii="Cambria Math" w:hAnsi="Cambria Math" w:cstheme="minorHAnsi"/>
          <w:b/>
          <w:bCs/>
          <w:highlight w:val="yellow"/>
        </w:rPr>
        <w:t>occuring</w:t>
      </w:r>
      <w:proofErr w:type="spellEnd"/>
      <w:r w:rsidRPr="00B33E2F">
        <w:rPr>
          <w:rFonts w:ascii="Cambria Math" w:hAnsi="Cambria Math" w:cstheme="minorHAnsi"/>
          <w:b/>
          <w:bCs/>
          <w:highlight w:val="yellow"/>
        </w:rPr>
        <w:t xml:space="preserve"> </w:t>
      </w:r>
      <w:proofErr w:type="spellStart"/>
      <w:r w:rsidRPr="00B33E2F">
        <w:rPr>
          <w:rFonts w:ascii="Cambria Math" w:hAnsi="Cambria Math" w:cstheme="minorHAnsi"/>
          <w:b/>
          <w:bCs/>
          <w:highlight w:val="yellow"/>
        </w:rPr>
        <w:t>uring</w:t>
      </w:r>
      <w:proofErr w:type="spellEnd"/>
      <w:r w:rsidRPr="00B33E2F">
        <w:rPr>
          <w:rFonts w:ascii="Cambria Math" w:hAnsi="Cambria Math" w:cstheme="minorHAnsi"/>
          <w:b/>
          <w:bCs/>
          <w:highlight w:val="yellow"/>
        </w:rPr>
        <w:t xml:space="preserve"> the trajectory curve. We define the optimal parameter space as the global minima of the parameter space explored in the optimisation analysis</w:t>
      </w:r>
    </w:p>
    <w:p w14:paraId="3C556F48" w14:textId="349AE025" w:rsidR="00FC7B18" w:rsidRDefault="00FC7B18" w:rsidP="00D15BA5">
      <w:pPr>
        <w:spacing w:after="0" w:line="360" w:lineRule="auto"/>
        <w:jc w:val="both"/>
        <w:rPr>
          <w:rFonts w:ascii="Cambria Math" w:hAnsi="Cambria Math" w:cstheme="minorHAnsi"/>
          <w:b/>
          <w:bCs/>
        </w:rPr>
      </w:pPr>
    </w:p>
    <w:p w14:paraId="3495ADC1" w14:textId="04833728" w:rsidR="00FC7B18" w:rsidRPr="00B33E2F" w:rsidRDefault="00FC7B18" w:rsidP="00D15BA5">
      <w:pPr>
        <w:spacing w:after="0" w:line="360" w:lineRule="auto"/>
        <w:jc w:val="both"/>
        <w:rPr>
          <w:rFonts w:ascii="Cambria Math" w:hAnsi="Cambria Math" w:cstheme="minorHAnsi"/>
          <w:b/>
          <w:bCs/>
        </w:rPr>
      </w:pPr>
      <w:r>
        <w:rPr>
          <w:rFonts w:ascii="Cambria Math" w:hAnsi="Cambria Math" w:cstheme="minorHAnsi"/>
          <w:b/>
          <w:bCs/>
        </w:rPr>
        <w:t>Define a suboptimal solution</w:t>
      </w:r>
    </w:p>
    <w:p w14:paraId="7F033EE5" w14:textId="77777777" w:rsidR="00632AB7" w:rsidRDefault="00632AB7" w:rsidP="00D15BA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7FF7AF40" w14:textId="77777777" w:rsidR="00D15BA5" w:rsidRDefault="00D15BA5" w:rsidP="00D15BA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Maximum peak prevalence </w:t>
      </w:r>
      <w:r w:rsidRPr="00AA2B7D">
        <w:rPr>
          <w:rFonts w:ascii="Cambria Math" w:hAnsi="Cambria Math" w:cstheme="minorHAnsi"/>
          <w:i/>
          <w:iCs/>
        </w:rPr>
        <w:t>I(t)</w:t>
      </w:r>
      <w:r w:rsidRPr="00272A96">
        <w:rPr>
          <w:rFonts w:ascii="Cambria Math" w:hAnsi="Cambria Math" w:cstheme="minorHAnsi"/>
          <w:i/>
          <w:iCs/>
          <w:vertAlign w:val="subscript"/>
        </w:rPr>
        <w:t>:</w:t>
      </w:r>
      <w:r w:rsidRPr="00AA2B7D">
        <w:rPr>
          <w:rFonts w:ascii="Cambria Math" w:hAnsi="Cambria Math" w:cstheme="minorHAnsi"/>
          <w:i/>
          <w:iCs/>
        </w:rPr>
        <w:t xml:space="preserve"> I</w:t>
      </w:r>
      <w:r>
        <w:rPr>
          <w:rFonts w:ascii="Cambria Math" w:hAnsi="Cambria Math" w:cstheme="minorHAnsi"/>
          <w:i/>
          <w:iCs/>
          <w:vertAlign w:val="subscript"/>
        </w:rPr>
        <w:t>m</w:t>
      </w:r>
      <w:r w:rsidRPr="00AA2B7D">
        <w:rPr>
          <w:rFonts w:ascii="Cambria Math" w:hAnsi="Cambria Math" w:cstheme="minorHAnsi"/>
          <w:i/>
          <w:iCs/>
          <w:vertAlign w:val="subscript"/>
        </w:rPr>
        <w:t>ax</w:t>
      </w:r>
    </w:p>
    <w:p w14:paraId="12A7376A" w14:textId="6F6B958A" w:rsidR="00E01175" w:rsidRPr="00632AB7" w:rsidRDefault="00D15BA5" w:rsidP="00E0117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ambria Math" w:hAnsi="Cambria Math" w:cstheme="minorHAnsi"/>
        </w:rPr>
      </w:pPr>
      <w:r>
        <w:rPr>
          <w:rFonts w:ascii="Cambria Math" w:hAnsi="Cambria Math" w:cstheme="minorHAnsi"/>
        </w:rPr>
        <w:t xml:space="preserve">Total cumulative incidence: </w:t>
      </w: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∞</m:t>
            </m:r>
          </m:e>
        </m:d>
        <m:r>
          <w:rPr>
            <w:rFonts w:ascii="Cambria Math" w:hAnsi="Cambria Math" w:cstheme="minorHAnsi"/>
          </w:rPr>
          <m:t xml:space="preserve"> =</m:t>
        </m:r>
        <m:func>
          <m:funcPr>
            <m:ctrlPr>
              <w:rPr>
                <w:rFonts w:ascii="Cambria Math" w:hAnsi="Cambria Math" w:cstheme="minorHAnsi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t→∞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</w:rPr>
                  <m:t>c</m:t>
                </m:r>
              </m:sub>
            </m:sSub>
            <m:r>
              <w:rPr>
                <w:rFonts w:ascii="Cambria Math" w:hAnsi="Cambria Math" w:cstheme="minorHAnsi"/>
              </w:rPr>
              <m:t>(t)</m:t>
            </m:r>
          </m:e>
        </m:func>
      </m:oMath>
      <w:r>
        <w:rPr>
          <w:rFonts w:ascii="Cambria Math" w:hAnsi="Cambria Math" w:cstheme="minorHAnsi"/>
          <w:i/>
          <w:iCs/>
        </w:rPr>
        <w:t xml:space="preserve"> </w:t>
      </w:r>
    </w:p>
    <w:p w14:paraId="0D54CE24" w14:textId="77777777" w:rsidR="00632AB7" w:rsidRPr="00632AB7" w:rsidRDefault="00632AB7" w:rsidP="00632AB7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0C5EA37A" w14:textId="7D9826F1" w:rsidR="00E01175" w:rsidRDefault="00C158E8" w:rsidP="00E01175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Software</w:t>
      </w:r>
      <w:r w:rsidR="00E01175">
        <w:rPr>
          <w:rFonts w:ascii="Cambria Math" w:hAnsi="Cambria Math"/>
          <w:b/>
          <w:bCs/>
        </w:rPr>
        <w:t xml:space="preserve"> Used</w:t>
      </w:r>
    </w:p>
    <w:p w14:paraId="28BB4369" w14:textId="22F248FA" w:rsidR="00E01175" w:rsidRDefault="00E01175" w:rsidP="00E01175">
      <w:pPr>
        <w:spacing w:after="0" w:line="360" w:lineRule="auto"/>
        <w:jc w:val="both"/>
        <w:rPr>
          <w:rFonts w:ascii="Cambria Math" w:hAnsi="Cambria Math" w:cstheme="minorHAnsi"/>
        </w:rPr>
      </w:pPr>
      <w:r w:rsidRPr="00E01175">
        <w:rPr>
          <w:rFonts w:ascii="Cambria Math" w:hAnsi="Cambria Math" w:cstheme="minorHAnsi"/>
        </w:rPr>
        <w:t>All model simulations were carried out using R (v3.6.2)</w:t>
      </w:r>
      <w:r w:rsidR="008145A7">
        <w:rPr>
          <w:rFonts w:ascii="Cambria Math" w:hAnsi="Cambria Math" w:cstheme="minorHAnsi"/>
        </w:rPr>
        <w:t xml:space="preserve"> and </w:t>
      </w:r>
      <w:proofErr w:type="spellStart"/>
      <w:r w:rsidR="008145A7">
        <w:rPr>
          <w:rFonts w:ascii="Cambria Math" w:hAnsi="Cambria Math" w:cstheme="minorHAnsi"/>
        </w:rPr>
        <w:t>Rstudio</w:t>
      </w:r>
      <w:proofErr w:type="spellEnd"/>
      <w:r w:rsidR="00C158E8">
        <w:rPr>
          <w:rFonts w:ascii="Cambria Math" w:hAnsi="Cambria Math" w:cstheme="minorHAnsi"/>
        </w:rPr>
        <w:t>.</w:t>
      </w:r>
      <w:r w:rsidRPr="00E01175">
        <w:rPr>
          <w:rFonts w:ascii="Cambria Math" w:hAnsi="Cambria Math" w:cstheme="minorHAnsi"/>
        </w:rPr>
        <w:t xml:space="preserve"> The “</w:t>
      </w:r>
      <w:proofErr w:type="spellStart"/>
      <w:r w:rsidRPr="00E01175">
        <w:rPr>
          <w:rFonts w:ascii="Cambria Math" w:hAnsi="Cambria Math" w:cstheme="minorHAnsi"/>
        </w:rPr>
        <w:t>desolve</w:t>
      </w:r>
      <w:proofErr w:type="spellEnd"/>
      <w:r w:rsidRPr="00E01175">
        <w:rPr>
          <w:rFonts w:ascii="Cambria Math" w:hAnsi="Cambria Math" w:cstheme="minorHAnsi"/>
        </w:rPr>
        <w:t>” package was used for all R based simulations.</w:t>
      </w:r>
    </w:p>
    <w:p w14:paraId="43E658F7" w14:textId="76EFD3C5" w:rsidR="008145A7" w:rsidRDefault="008145A7" w:rsidP="00E01175">
      <w:pPr>
        <w:spacing w:after="0" w:line="360" w:lineRule="auto"/>
        <w:jc w:val="both"/>
        <w:rPr>
          <w:rFonts w:ascii="Cambria Math" w:hAnsi="Cambria Math" w:cstheme="minorHAnsi"/>
        </w:rPr>
      </w:pPr>
    </w:p>
    <w:p w14:paraId="0EEA5E7E" w14:textId="5038B394" w:rsidR="00A811A7" w:rsidRPr="00F4347E" w:rsidRDefault="008145A7" w:rsidP="00F4347E">
      <w:pPr>
        <w:spacing w:after="0" w:line="360" w:lineRule="auto"/>
        <w:jc w:val="both"/>
        <w:rPr>
          <w:rFonts w:ascii="Cambria Math" w:hAnsi="Cambria Math" w:cstheme="minorHAnsi"/>
          <w:color w:val="FF0000"/>
        </w:rPr>
      </w:pPr>
      <w:r w:rsidRPr="008145A7">
        <w:rPr>
          <w:rFonts w:ascii="Cambria Math" w:hAnsi="Cambria Math" w:cstheme="minorHAnsi"/>
          <w:color w:val="FF0000"/>
        </w:rPr>
        <w:t>EXPAND</w:t>
      </w:r>
    </w:p>
    <w:sectPr w:rsidR="00A811A7" w:rsidRPr="00F4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7C80"/>
    <w:multiLevelType w:val="multilevel"/>
    <w:tmpl w:val="195EA9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E1086"/>
    <w:multiLevelType w:val="hybridMultilevel"/>
    <w:tmpl w:val="4A4CD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B059D"/>
    <w:multiLevelType w:val="multilevel"/>
    <w:tmpl w:val="2FF2C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C856AA3"/>
    <w:multiLevelType w:val="hybridMultilevel"/>
    <w:tmpl w:val="5914E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F12FC"/>
    <w:multiLevelType w:val="hybridMultilevel"/>
    <w:tmpl w:val="E990E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60F66"/>
    <w:multiLevelType w:val="multilevel"/>
    <w:tmpl w:val="2FF2C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93773C"/>
    <w:multiLevelType w:val="hybridMultilevel"/>
    <w:tmpl w:val="08644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06D2F"/>
    <w:multiLevelType w:val="hybridMultilevel"/>
    <w:tmpl w:val="08DAE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B8"/>
    <w:rsid w:val="00000186"/>
    <w:rsid w:val="000017C6"/>
    <w:rsid w:val="000062D0"/>
    <w:rsid w:val="000076A7"/>
    <w:rsid w:val="00032A64"/>
    <w:rsid w:val="00033A1A"/>
    <w:rsid w:val="00074365"/>
    <w:rsid w:val="000B081E"/>
    <w:rsid w:val="000B7F2A"/>
    <w:rsid w:val="000D4756"/>
    <w:rsid w:val="001152B2"/>
    <w:rsid w:val="001178B3"/>
    <w:rsid w:val="00117F91"/>
    <w:rsid w:val="00124F20"/>
    <w:rsid w:val="00135794"/>
    <w:rsid w:val="001372AC"/>
    <w:rsid w:val="00156949"/>
    <w:rsid w:val="00182BB8"/>
    <w:rsid w:val="001A5C02"/>
    <w:rsid w:val="001B7CA3"/>
    <w:rsid w:val="001D09E2"/>
    <w:rsid w:val="001E23D7"/>
    <w:rsid w:val="001F10C8"/>
    <w:rsid w:val="00221F1A"/>
    <w:rsid w:val="002603AC"/>
    <w:rsid w:val="0026685B"/>
    <w:rsid w:val="00272A96"/>
    <w:rsid w:val="002C2FC2"/>
    <w:rsid w:val="002C37C1"/>
    <w:rsid w:val="002E6394"/>
    <w:rsid w:val="002E7CF1"/>
    <w:rsid w:val="003045F9"/>
    <w:rsid w:val="00312FE1"/>
    <w:rsid w:val="003227FD"/>
    <w:rsid w:val="00360506"/>
    <w:rsid w:val="0038333F"/>
    <w:rsid w:val="003D1BE3"/>
    <w:rsid w:val="0042213A"/>
    <w:rsid w:val="004965A9"/>
    <w:rsid w:val="004C59FB"/>
    <w:rsid w:val="004D226C"/>
    <w:rsid w:val="004E3192"/>
    <w:rsid w:val="00526A1B"/>
    <w:rsid w:val="00526A43"/>
    <w:rsid w:val="0053117F"/>
    <w:rsid w:val="005365AA"/>
    <w:rsid w:val="00550422"/>
    <w:rsid w:val="00554524"/>
    <w:rsid w:val="00554E7C"/>
    <w:rsid w:val="00582EA9"/>
    <w:rsid w:val="00587FCD"/>
    <w:rsid w:val="005A6FCB"/>
    <w:rsid w:val="005D053C"/>
    <w:rsid w:val="005D211C"/>
    <w:rsid w:val="005E57AB"/>
    <w:rsid w:val="00630057"/>
    <w:rsid w:val="00632AB7"/>
    <w:rsid w:val="00656D70"/>
    <w:rsid w:val="006A249F"/>
    <w:rsid w:val="006A29F5"/>
    <w:rsid w:val="006C4DFB"/>
    <w:rsid w:val="006D7F9D"/>
    <w:rsid w:val="007079B8"/>
    <w:rsid w:val="007845C4"/>
    <w:rsid w:val="007A2664"/>
    <w:rsid w:val="008145A7"/>
    <w:rsid w:val="00834BB4"/>
    <w:rsid w:val="00864BD9"/>
    <w:rsid w:val="008976B9"/>
    <w:rsid w:val="008E3437"/>
    <w:rsid w:val="008F36BD"/>
    <w:rsid w:val="00900DC2"/>
    <w:rsid w:val="00936282"/>
    <w:rsid w:val="009462D8"/>
    <w:rsid w:val="00970F4D"/>
    <w:rsid w:val="00985A74"/>
    <w:rsid w:val="009A331F"/>
    <w:rsid w:val="009A511D"/>
    <w:rsid w:val="009C079E"/>
    <w:rsid w:val="00A21256"/>
    <w:rsid w:val="00A54059"/>
    <w:rsid w:val="00A811A7"/>
    <w:rsid w:val="00AA2B7D"/>
    <w:rsid w:val="00AB04E1"/>
    <w:rsid w:val="00B33E2F"/>
    <w:rsid w:val="00B37D53"/>
    <w:rsid w:val="00B40CF1"/>
    <w:rsid w:val="00B77C0A"/>
    <w:rsid w:val="00B86A68"/>
    <w:rsid w:val="00B92E65"/>
    <w:rsid w:val="00B96C81"/>
    <w:rsid w:val="00BB4AF2"/>
    <w:rsid w:val="00C158E8"/>
    <w:rsid w:val="00C16852"/>
    <w:rsid w:val="00C22D6F"/>
    <w:rsid w:val="00C23288"/>
    <w:rsid w:val="00C73411"/>
    <w:rsid w:val="00D15BA5"/>
    <w:rsid w:val="00D36E7C"/>
    <w:rsid w:val="00D52C22"/>
    <w:rsid w:val="00D814F3"/>
    <w:rsid w:val="00D907C6"/>
    <w:rsid w:val="00DC2CEE"/>
    <w:rsid w:val="00DE0D55"/>
    <w:rsid w:val="00E01175"/>
    <w:rsid w:val="00E3175C"/>
    <w:rsid w:val="00E76AA3"/>
    <w:rsid w:val="00F05A63"/>
    <w:rsid w:val="00F17969"/>
    <w:rsid w:val="00F4347E"/>
    <w:rsid w:val="00F7127B"/>
    <w:rsid w:val="00F75E8A"/>
    <w:rsid w:val="00FB35A8"/>
    <w:rsid w:val="00FC5993"/>
    <w:rsid w:val="00FC7B18"/>
    <w:rsid w:val="00FD18B5"/>
    <w:rsid w:val="00FD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01F1"/>
  <w15:chartTrackingRefBased/>
  <w15:docId w15:val="{2EC6181A-C70F-4914-8FEE-C4C9E7E0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B8"/>
  </w:style>
  <w:style w:type="paragraph" w:styleId="Heading1">
    <w:name w:val="heading 1"/>
    <w:basedOn w:val="Normal"/>
    <w:next w:val="Normal"/>
    <w:link w:val="Heading1Char"/>
    <w:uiPriority w:val="9"/>
    <w:qFormat/>
    <w:rsid w:val="0070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7079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0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C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22</cp:revision>
  <dcterms:created xsi:type="dcterms:W3CDTF">2020-06-27T17:38:00Z</dcterms:created>
  <dcterms:modified xsi:type="dcterms:W3CDTF">2020-08-04T12:34:00Z</dcterms:modified>
</cp:coreProperties>
</file>