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r w:rsidRPr="00367B1B">
        <w:t>Centre for Immunity, Infection &amp; Evolution and School of Biological Sciences, University of Edinburgh, Edinburgh, United Kingdom</w:t>
      </w:r>
    </w:p>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6BF45DFE" w:rsidR="00367B1B" w:rsidRPr="00367B1B" w:rsidRDefault="00367B1B" w:rsidP="00367B1B">
      <w:pPr>
        <w:spacing w:line="240" w:lineRule="auto"/>
      </w:pPr>
      <w:r w:rsidRPr="00367B1B">
        <w:rPr>
          <w:vertAlign w:val="superscript"/>
        </w:rPr>
        <w:t>3</w:t>
      </w:r>
      <w:r>
        <w:t>Centre for Mathematical Modelling of Infectious Diseases, London School of Hygiene and Tropical Medicine, London, United Kingdom</w:t>
      </w:r>
    </w:p>
    <w:p w14:paraId="4CA64F04" w14:textId="233232BB" w:rsidR="00367B1B" w:rsidRDefault="00367B1B" w:rsidP="00367B1B">
      <w:pPr>
        <w:jc w:val="center"/>
        <w:rPr>
          <w:vertAlign w:val="superscript"/>
        </w:rPr>
      </w:pPr>
    </w:p>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77777777" w:rsidR="00217161" w:rsidRPr="00217161" w:rsidRDefault="00217161" w:rsidP="00217161"/>
    <w:p w14:paraId="5A78CAA4" w14:textId="52EAF57A" w:rsidR="00217161" w:rsidRDefault="00D50C3C" w:rsidP="00262E30">
      <w:pPr>
        <w:spacing w:line="360" w:lineRule="auto"/>
        <w:jc w:val="both"/>
      </w:pPr>
      <w:r>
        <w:t xml:space="preserve">The introduction of non-pharmaceutical interventions (NPIs) to combat the ongoing COVID-19 outbreak </w:t>
      </w:r>
      <w:r w:rsidR="00F37E08">
        <w:t>has</w:t>
      </w:r>
      <w:r>
        <w:t xml:space="preserve"> proven to be controversial</w:t>
      </w:r>
      <w:r w:rsidR="004979B1">
        <w:t xml:space="preserve">, with </w:t>
      </w:r>
      <w:r w:rsidR="00217161">
        <w:t>economic</w:t>
      </w:r>
      <w:r w:rsidR="00292147">
        <w:t>,</w:t>
      </w:r>
      <w:r w:rsidR="00217161">
        <w:t xml:space="preserve"> mental</w:t>
      </w:r>
      <w:r w:rsidR="006A7EEB">
        <w:t xml:space="preserve"> and general physical</w:t>
      </w:r>
      <w:r w:rsidR="00217161">
        <w:t xml:space="preserve"> health</w:t>
      </w:r>
      <w:r w:rsidR="001B7E31">
        <w:t xml:space="preserve"> </w:t>
      </w:r>
      <w:r w:rsidR="00217161">
        <w:t xml:space="preserve">repercussions </w:t>
      </w:r>
      <w:r w:rsidR="004979B1">
        <w:t xml:space="preserve">resulting from </w:t>
      </w:r>
      <w:r w:rsidR="00217161">
        <w:t xml:space="preserve">these measures. This has led to concept of intervention optimisation, </w:t>
      </w:r>
      <w:r w:rsidR="00F37E08">
        <w:t>allowing</w:t>
      </w:r>
      <w:r w:rsidR="00262E30">
        <w:t xml:space="preserve"> for policy makers to</w:t>
      </w:r>
      <w:r w:rsidR="00217161">
        <w:t xml:space="preserve"> </w:t>
      </w:r>
      <w:r w:rsidR="00262E30">
        <w:t>manage</w:t>
      </w:r>
      <w:r w:rsidR="00217161">
        <w:t xml:space="preserve"> the duration, introduction and strength of </w:t>
      </w:r>
      <w:r w:rsidR="004979B1">
        <w:t>NPIs</w:t>
      </w:r>
      <w:r w:rsidR="00217161">
        <w:t xml:space="preserve">, to minimise the human health effects </w:t>
      </w:r>
      <w:r w:rsidR="00F37E08">
        <w:t>resulting from</w:t>
      </w:r>
      <w:r w:rsidR="004979B1">
        <w:t xml:space="preserve"> both</w:t>
      </w:r>
      <w:r w:rsidR="00F37E08">
        <w:t xml:space="preserve"> COVID-19 and</w:t>
      </w:r>
      <w:r w:rsidR="004979B1">
        <w:t xml:space="preserve"> the </w:t>
      </w:r>
      <w:r w:rsidR="00217161">
        <w:t>interventio</w:t>
      </w:r>
      <w:r w:rsidR="00F37E08">
        <w:t>n itself</w:t>
      </w:r>
      <w:r w:rsidR="00217161">
        <w:t xml:space="preserve">. Here, we use epidemiological modelling to investigate the feasibility of optimising five different NPI scenarios, to minimise the human health repercussions in a simulated UK COVID-19 outbreak. </w:t>
      </w:r>
    </w:p>
    <w:p w14:paraId="4A3A30DD" w14:textId="357170AB" w:rsidR="00217161" w:rsidRDefault="00217161" w:rsidP="00262E30">
      <w:pPr>
        <w:spacing w:line="360" w:lineRule="auto"/>
        <w:jc w:val="both"/>
      </w:pPr>
    </w:p>
    <w:p w14:paraId="7592AE0F" w14:textId="05279803" w:rsidR="00262E30" w:rsidRDefault="00217161" w:rsidP="004979B1">
      <w:pPr>
        <w:spacing w:line="360" w:lineRule="auto"/>
        <w:jc w:val="both"/>
      </w:pPr>
      <w:r>
        <w:t xml:space="preserve">An optimal parameter space was identified to optimise all five NPI scenarios. However, these optimums </w:t>
      </w:r>
      <w:r w:rsidR="00262E30">
        <w:t>were</w:t>
      </w:r>
      <w:r>
        <w:t xml:space="preserve"> extremely narrow and </w:t>
      </w:r>
      <w:r w:rsidR="004979B1">
        <w:t xml:space="preserve">therefore </w:t>
      </w:r>
      <w:r>
        <w:t>difficult to</w:t>
      </w:r>
      <w:r w:rsidR="004979B1">
        <w:t xml:space="preserve"> </w:t>
      </w:r>
      <w:r>
        <w:t>obtain</w:t>
      </w:r>
      <w:r w:rsidR="00A111D7">
        <w:t xml:space="preserve"> in practice by policy makers</w:t>
      </w:r>
      <w:r w:rsidR="00262E30">
        <w:t xml:space="preserve">. Greater focus should be placed on sub-optimal interventions </w:t>
      </w:r>
      <w:r w:rsidR="00942F22">
        <w:t xml:space="preserve">which can still effectively </w:t>
      </w:r>
      <w:r w:rsidR="004979B1">
        <w:t xml:space="preserve">mitigate </w:t>
      </w:r>
      <w:r w:rsidR="00262E30">
        <w:t>human health</w:t>
      </w:r>
      <w:r w:rsidR="004979B1">
        <w:t xml:space="preserve"> impacts from COVID-19</w:t>
      </w:r>
      <w:r w:rsidR="00262E30">
        <w:t xml:space="preserve"> </w:t>
      </w:r>
      <w:r w:rsidR="00942F22">
        <w:t>over a wide</w:t>
      </w:r>
      <w:r w:rsidR="001270BA">
        <w:t>r</w:t>
      </w:r>
      <w:r w:rsidR="00942F22">
        <w:t xml:space="preserve"> </w:t>
      </w:r>
      <w:r w:rsidR="00262E30">
        <w:t xml:space="preserve">parameter space and therefore </w:t>
      </w:r>
      <w:r w:rsidR="004979B1">
        <w:t xml:space="preserve">give policy makers greater room </w:t>
      </w:r>
      <w:r w:rsidR="00262E30">
        <w:t>for error</w:t>
      </w:r>
      <w:r w:rsidR="00F37E08">
        <w:t xml:space="preserve"> when introducing effective intervention measures</w:t>
      </w:r>
      <w:r w:rsidR="00942F22">
        <w:t xml:space="preserve">. </w:t>
      </w:r>
      <w:r w:rsidR="00262E30" w:rsidRPr="00341BF0">
        <w:t>This work provides a simple illustrative example of the concept of intervention</w:t>
      </w:r>
      <w:r w:rsidR="00262E30">
        <w:t xml:space="preserve"> optimisation across a wide range of different scenarios</w:t>
      </w:r>
      <w:r w:rsidR="004979B1">
        <w:t xml:space="preserve"> and serves as a basis for future in-depth modelling work.</w:t>
      </w:r>
      <w:r w:rsidR="00262E30">
        <w:t xml:space="preserve">  </w:t>
      </w:r>
    </w:p>
    <w:p w14:paraId="45EF2920" w14:textId="58EFBD2C" w:rsidR="0087663B" w:rsidRDefault="0087663B" w:rsidP="000E1AC7"/>
    <w:p w14:paraId="00391E33" w14:textId="2A483C82" w:rsidR="004979B1" w:rsidRDefault="004979B1" w:rsidP="000E1AC7"/>
    <w:p w14:paraId="304600A0" w14:textId="77777777" w:rsidR="004979B1" w:rsidRDefault="004979B1" w:rsidP="000E1AC7"/>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236AC38B" w:rsidR="0081037D"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F83994">
        <w:rPr>
          <w:rFonts w:cstheme="minorHAnsi"/>
        </w:rPr>
        <w:t>on</w:t>
      </w:r>
      <w:r w:rsidR="0052584E">
        <w:rPr>
          <w:rFonts w:cstheme="minorHAnsi"/>
        </w:rPr>
        <w:t xml:space="preserve"> mitigat</w:t>
      </w:r>
      <w:r w:rsidR="00F83994">
        <w:rPr>
          <w:rFonts w:cstheme="minorHAnsi"/>
        </w:rPr>
        <w:t>ing</w:t>
      </w:r>
      <w:r w:rsidR="0052584E">
        <w:rPr>
          <w:rFonts w:cstheme="minorHAnsi"/>
        </w:rPr>
        <w:t xml:space="preserve"> the spread of </w:t>
      </w:r>
      <w:r w:rsidR="00F83994">
        <w:rPr>
          <w:rFonts w:cstheme="minorHAnsi"/>
        </w:rPr>
        <w:t>SARS-COV-2</w:t>
      </w:r>
      <w:r w:rsidR="0052584E">
        <w:rPr>
          <w:rFonts w:cstheme="minorHAnsi"/>
        </w:rPr>
        <w:t xml:space="preserve">. </w:t>
      </w:r>
      <w:r w:rsidR="0081037D">
        <w:rPr>
          <w:rFonts w:cstheme="minorHAnsi"/>
        </w:rPr>
        <w:t xml:space="preserve">These interventions break chains in transmission through </w:t>
      </w:r>
      <w:r w:rsidR="0052584E">
        <w:rPr>
          <w:rFonts w:cstheme="minorHAnsi"/>
        </w:rPr>
        <w:t xml:space="preserve">population and individual-level </w:t>
      </w:r>
      <w:r w:rsidR="0081037D">
        <w:rPr>
          <w:rFonts w:cstheme="minorHAnsi"/>
        </w:rPr>
        <w:t>behavioural changes</w:t>
      </w:r>
      <w:r w:rsidR="0052584E">
        <w:rPr>
          <w:rFonts w:cstheme="minorHAnsi"/>
        </w:rPr>
        <w:t xml:space="preserve">, which can consequently </w:t>
      </w:r>
      <w:r w:rsidR="0081037D">
        <w:rPr>
          <w:rFonts w:cstheme="minorHAnsi"/>
        </w:rPr>
        <w:t>reduce opportunities for transmission</w:t>
      </w:r>
      <w:r w:rsidR="00192D23">
        <w:rPr>
          <w:rFonts w:cstheme="minorHAnsi"/>
        </w:rPr>
        <w:t xml:space="preserve"> </w:t>
      </w:r>
      <w:r w:rsidR="008E7D23">
        <w:rPr>
          <w:rFonts w:cstheme="minorHAnsi"/>
          <w:b/>
          <w:bCs/>
          <w:highlight w:val="yellow"/>
        </w:rPr>
        <w:fldChar w:fldCharType="begin"/>
      </w:r>
      <w:r w:rsidR="00240D17">
        <w:rPr>
          <w:rFonts w:cstheme="minorHAnsi"/>
          <w:b/>
          <w:bCs/>
          <w:highlight w:val="yellow"/>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Pr>
          <w:rFonts w:cstheme="minorHAnsi"/>
          <w:b/>
          <w:bCs/>
          <w:highlight w:val="yellow"/>
        </w:rPr>
        <w:fldChar w:fldCharType="separate"/>
      </w:r>
      <w:r w:rsidR="00240D17">
        <w:rPr>
          <w:rFonts w:cstheme="minorHAnsi"/>
          <w:b/>
          <w:bCs/>
          <w:noProof/>
          <w:highlight w:val="yellow"/>
        </w:rPr>
        <w:t>(1)</w:t>
      </w:r>
      <w:r w:rsidR="008E7D23">
        <w:rPr>
          <w:rFonts w:cstheme="minorHAnsi"/>
          <w:b/>
          <w:bCs/>
          <w:highlight w:val="yellow"/>
        </w:rPr>
        <w:fldChar w:fldCharType="end"/>
      </w:r>
      <w:r w:rsidR="0081037D">
        <w:rPr>
          <w:rFonts w:cstheme="minorHAnsi"/>
        </w:rPr>
        <w:t>. NPIs</w:t>
      </w:r>
      <w:r w:rsidR="00437D1D">
        <w:rPr>
          <w:rFonts w:cstheme="minorHAnsi"/>
        </w:rPr>
        <w:t xml:space="preserve"> </w:t>
      </w:r>
      <w:r w:rsidR="0052584E">
        <w:rPr>
          <w:rFonts w:cstheme="minorHAnsi"/>
        </w:rPr>
        <w:t xml:space="preserve">also </w:t>
      </w:r>
      <w:r w:rsidR="0081037D">
        <w:rPr>
          <w:rFonts w:cstheme="minorHAnsi"/>
        </w:rPr>
        <w:t xml:space="preserve">encompass a large range of potential outbreak control strategies, ranging from </w:t>
      </w:r>
      <w:r w:rsidR="00A17366">
        <w:rPr>
          <w:rFonts w:cstheme="minorHAnsi"/>
        </w:rPr>
        <w:t>simple advice to encourage hand-washing to country-wide stay-at-home orders, colloquially known as lockdown measures</w:t>
      </w:r>
      <w:r w:rsidR="008E7D23">
        <w:rPr>
          <w:rFonts w:cstheme="minorHAnsi"/>
        </w:rPr>
        <w:t xml:space="preserve"> </w:t>
      </w:r>
      <w:r w:rsidR="008E7D23">
        <w:rPr>
          <w:rFonts w:cstheme="minorHAnsi"/>
          <w:b/>
          <w:bCs/>
          <w:highlight w:val="yellow"/>
        </w:rPr>
        <w:fldChar w:fldCharType="begin"/>
      </w:r>
      <w:r w:rsidR="00240D17">
        <w:rPr>
          <w:rFonts w:cstheme="minorHAnsi"/>
          <w:b/>
          <w:bCs/>
          <w:highlight w:val="yellow"/>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Pr>
          <w:rFonts w:cstheme="minorHAnsi"/>
          <w:b/>
          <w:bCs/>
          <w:highlight w:val="yellow"/>
        </w:rPr>
        <w:fldChar w:fldCharType="separate"/>
      </w:r>
      <w:r w:rsidR="00240D17">
        <w:rPr>
          <w:rFonts w:cstheme="minorHAnsi"/>
          <w:b/>
          <w:bCs/>
          <w:noProof/>
          <w:highlight w:val="yellow"/>
        </w:rPr>
        <w:t>(2)</w:t>
      </w:r>
      <w:r w:rsidR="008E7D23">
        <w:rPr>
          <w:rFonts w:cstheme="minorHAnsi"/>
          <w:b/>
          <w:bCs/>
          <w:highlight w:val="yellow"/>
        </w:rPr>
        <w:fldChar w:fldCharType="end"/>
      </w:r>
      <w:r w:rsidR="00A17366">
        <w:rPr>
          <w:rFonts w:cstheme="minorHAnsi"/>
        </w:rPr>
        <w:t xml:space="preserve">. </w:t>
      </w:r>
    </w:p>
    <w:p w14:paraId="507B1E3A" w14:textId="77777777" w:rsidR="000E1AC7" w:rsidRDefault="000E1AC7" w:rsidP="008F73BB">
      <w:pPr>
        <w:spacing w:after="0" w:line="360" w:lineRule="auto"/>
        <w:jc w:val="both"/>
        <w:rPr>
          <w:rFonts w:cstheme="minorHAnsi"/>
        </w:rPr>
      </w:pPr>
    </w:p>
    <w:p w14:paraId="72FEE914" w14:textId="6B57BEAF" w:rsidR="005E162C" w:rsidRDefault="003B30F9" w:rsidP="008F73BB">
      <w:pPr>
        <w:spacing w:after="0" w:line="360" w:lineRule="auto"/>
        <w:jc w:val="both"/>
        <w:rPr>
          <w:rFonts w:cstheme="minorHAnsi"/>
        </w:rPr>
      </w:pPr>
      <w:r>
        <w:rPr>
          <w:rFonts w:cstheme="minorHAnsi"/>
        </w:rPr>
        <w:t>While an effective tool to drive down disease prevalence, lockdown measures are considered unsustainable</w:t>
      </w:r>
      <w:r w:rsidR="003535B6">
        <w:rPr>
          <w:rFonts w:cstheme="minorHAnsi"/>
        </w:rPr>
        <w:t xml:space="preserve"> and time-limited</w:t>
      </w:r>
      <w:r>
        <w:rPr>
          <w:rFonts w:cstheme="minorHAnsi"/>
        </w:rPr>
        <w:t xml:space="preserve">, with harsh economical, physical and mental health </w:t>
      </w:r>
      <w:r w:rsidR="0031585C">
        <w:rPr>
          <w:rFonts w:cstheme="minorHAnsi"/>
        </w:rPr>
        <w:t xml:space="preserve">repercussions </w:t>
      </w:r>
      <w:r w:rsidR="00A111D7">
        <w:rPr>
          <w:rFonts w:cstheme="minorHAnsi"/>
        </w:rPr>
        <w:t xml:space="preserve">during and </w:t>
      </w:r>
      <w:r w:rsidR="0031585C">
        <w:rPr>
          <w:rFonts w:cstheme="minorHAnsi"/>
        </w:rPr>
        <w:t>following the cessation of these interventions</w:t>
      </w:r>
      <w:r w:rsidR="00240D17">
        <w:rPr>
          <w:rFonts w:cstheme="minorHAnsi"/>
        </w:rPr>
        <w:t xml:space="preserve"> </w:t>
      </w:r>
      <w:r w:rsidR="00240D17">
        <w:rPr>
          <w:rFonts w:cstheme="minorHAnsi"/>
          <w:b/>
          <w:bCs/>
          <w:highlight w:val="yellow"/>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Pr>
          <w:rFonts w:cstheme="minorHAnsi"/>
          <w:b/>
          <w:bCs/>
          <w:highlight w:val="yellow"/>
        </w:rPr>
        <w:instrText xml:space="preserve"> ADDIN EN.CITE </w:instrText>
      </w:r>
      <w:r w:rsidR="00240D17">
        <w:rPr>
          <w:rFonts w:cstheme="minorHAnsi"/>
          <w:b/>
          <w:bCs/>
          <w:highlight w:val="yellow"/>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Pr>
          <w:rFonts w:cstheme="minorHAnsi"/>
          <w:b/>
          <w:bCs/>
          <w:highlight w:val="yellow"/>
        </w:rPr>
        <w:instrText xml:space="preserve"> ADDIN EN.CITE.DATA </w:instrText>
      </w:r>
      <w:r w:rsidR="00240D17">
        <w:rPr>
          <w:rFonts w:cstheme="minorHAnsi"/>
          <w:b/>
          <w:bCs/>
          <w:highlight w:val="yellow"/>
        </w:rPr>
      </w:r>
      <w:r w:rsidR="00240D17">
        <w:rPr>
          <w:rFonts w:cstheme="minorHAnsi"/>
          <w:b/>
          <w:bCs/>
          <w:highlight w:val="yellow"/>
        </w:rPr>
        <w:fldChar w:fldCharType="end"/>
      </w:r>
      <w:r w:rsidR="00240D17">
        <w:rPr>
          <w:rFonts w:cstheme="minorHAnsi"/>
          <w:b/>
          <w:bCs/>
          <w:highlight w:val="yellow"/>
        </w:rPr>
        <w:fldChar w:fldCharType="separate"/>
      </w:r>
      <w:r w:rsidR="00240D17">
        <w:rPr>
          <w:rFonts w:cstheme="minorHAnsi"/>
          <w:b/>
          <w:bCs/>
          <w:noProof/>
          <w:highlight w:val="yellow"/>
        </w:rPr>
        <w:t>(3-5)</w:t>
      </w:r>
      <w:r w:rsidR="00240D17">
        <w:rPr>
          <w:rFonts w:cstheme="minorHAnsi"/>
          <w:b/>
          <w:bCs/>
          <w:highlight w:val="yellow"/>
        </w:rPr>
        <w:fldChar w:fldCharType="end"/>
      </w:r>
      <w:r w:rsidR="0031585C">
        <w:rPr>
          <w:rFonts w:cstheme="minorHAnsi"/>
        </w:rPr>
        <w:t>.</w:t>
      </w:r>
      <w:r>
        <w:rPr>
          <w:rFonts w:cstheme="minorHAnsi"/>
        </w:rPr>
        <w:t xml:space="preserve"> This has driven </w:t>
      </w:r>
      <w:r w:rsidR="0031585C">
        <w:rPr>
          <w:rFonts w:cstheme="minorHAnsi"/>
        </w:rPr>
        <w:t>calls to retrospectively understand the human health impact of introducing these lockdown measures under a different set of circumstances</w:t>
      </w:r>
      <w:r w:rsidR="005E162C">
        <w:rPr>
          <w:rFonts w:cstheme="minorHAnsi"/>
        </w:rPr>
        <w:t xml:space="preserve">. This includes insight into how differences in the timing, duration and strength of lockdown measures could have potentially reduced COVID-19 associated mortality and morbidity compared to the </w:t>
      </w:r>
      <w:r w:rsidR="003535B6">
        <w:rPr>
          <w:rFonts w:cstheme="minorHAnsi"/>
        </w:rPr>
        <w:t>actual</w:t>
      </w:r>
      <w:r w:rsidR="005E162C">
        <w:rPr>
          <w:rFonts w:cstheme="minorHAnsi"/>
        </w:rPr>
        <w:t xml:space="preserve"> course of actio</w:t>
      </w:r>
      <w:r w:rsidR="002A6E5D">
        <w:rPr>
          <w:rFonts w:cstheme="minorHAnsi"/>
        </w:rPr>
        <w:t>n</w:t>
      </w:r>
      <w:r w:rsidR="005E162C">
        <w:rPr>
          <w:rFonts w:cstheme="minorHAnsi"/>
        </w:rPr>
        <w:t xml:space="preserve"> </w:t>
      </w:r>
      <w:r w:rsidR="002A6E5D">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2A6E5D">
        <w:rPr>
          <w:rFonts w:cstheme="minorHAnsi"/>
        </w:rPr>
        <w:instrText xml:space="preserve"> ADDIN EN.CITE </w:instrText>
      </w:r>
      <w:r w:rsidR="002A6E5D">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2A6E5D">
        <w:rPr>
          <w:rFonts w:cstheme="minorHAnsi"/>
        </w:rPr>
        <w:fldChar w:fldCharType="separate"/>
      </w:r>
      <w:r w:rsidR="002A6E5D">
        <w:rPr>
          <w:rFonts w:cstheme="minorHAnsi"/>
          <w:noProof/>
        </w:rPr>
        <w:t>(</w:t>
      </w:r>
      <w:r w:rsidR="002A6E5D" w:rsidRPr="002A6E5D">
        <w:rPr>
          <w:rFonts w:cstheme="minorHAnsi"/>
          <w:b/>
          <w:bCs/>
          <w:noProof/>
        </w:rPr>
        <w:t>6-8</w:t>
      </w:r>
      <w:r w:rsidR="002A6E5D">
        <w:rPr>
          <w:rFonts w:cstheme="minorHAnsi"/>
          <w:noProof/>
        </w:rPr>
        <w:t>)</w:t>
      </w:r>
      <w:r w:rsidR="002A6E5D">
        <w:rPr>
          <w:rFonts w:cstheme="minorHAnsi"/>
        </w:rPr>
        <w:fldChar w:fldCharType="end"/>
      </w:r>
      <w:r w:rsidR="002A6E5D">
        <w:rPr>
          <w:rFonts w:cstheme="minorHAnsi"/>
        </w:rPr>
        <w:t>.</w:t>
      </w:r>
    </w:p>
    <w:p w14:paraId="2E556B79" w14:textId="77777777" w:rsidR="003A34E3" w:rsidRDefault="003A34E3" w:rsidP="008F73BB">
      <w:pPr>
        <w:spacing w:after="0" w:line="360" w:lineRule="auto"/>
        <w:jc w:val="both"/>
        <w:rPr>
          <w:rFonts w:cstheme="minorHAnsi"/>
        </w:rPr>
      </w:pPr>
    </w:p>
    <w:p w14:paraId="544367F4" w14:textId="66998616" w:rsidR="00BE4DEC" w:rsidRDefault="003535B6" w:rsidP="008F73BB">
      <w:pPr>
        <w:spacing w:after="0" w:line="360" w:lineRule="auto"/>
        <w:jc w:val="both"/>
        <w:rPr>
          <w:rFonts w:cstheme="minorHAnsi"/>
        </w:rPr>
      </w:pPr>
      <w:r>
        <w:rPr>
          <w:rFonts w:cstheme="minorHAnsi"/>
        </w:rPr>
        <w:t xml:space="preserve">Exploratory </w:t>
      </w:r>
      <w:r w:rsidR="00C7166F">
        <w:rPr>
          <w:rFonts w:cstheme="minorHAnsi"/>
        </w:rPr>
        <w:t>epidemiological</w:t>
      </w:r>
      <w:r w:rsidR="00BD45BA">
        <w:rPr>
          <w:rFonts w:cstheme="minorHAnsi"/>
        </w:rPr>
        <w:t xml:space="preserve"> modelling</w:t>
      </w:r>
      <w:r>
        <w:rPr>
          <w:rFonts w:cstheme="minorHAnsi"/>
        </w:rPr>
        <w:t xml:space="preserve"> </w:t>
      </w:r>
      <w:r w:rsidR="00BD45BA">
        <w:rPr>
          <w:rFonts w:cstheme="minorHAnsi"/>
        </w:rPr>
        <w:t>into</w:t>
      </w:r>
      <w:r>
        <w:rPr>
          <w:rFonts w:cstheme="minorHAnsi"/>
        </w:rPr>
        <w:t xml:space="preserve"> “optimising” NPIs and lockdown measures ha</w:t>
      </w:r>
      <w:r w:rsidR="00C7166F">
        <w:rPr>
          <w:rFonts w:cstheme="minorHAnsi"/>
        </w:rPr>
        <w:t>s</w:t>
      </w:r>
      <w:r>
        <w:rPr>
          <w:rFonts w:cstheme="minorHAnsi"/>
        </w:rPr>
        <w:t xml:space="preserve"> arisen from these research questions</w:t>
      </w:r>
      <w:r w:rsidR="00192D23">
        <w:rPr>
          <w:rFonts w:cstheme="minorHAnsi"/>
        </w:rPr>
        <w:t xml:space="preserve"> </w:t>
      </w:r>
      <w:r w:rsidR="00125586">
        <w:rPr>
          <w:rFonts w:cstheme="minorHAnsi"/>
          <w:b/>
          <w:bCs/>
          <w:highlight w:val="yellow"/>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Pr>
          <w:rFonts w:cstheme="minorHAnsi"/>
          <w:b/>
          <w:bCs/>
          <w:highlight w:val="yellow"/>
        </w:rPr>
        <w:instrText xml:space="preserve"> ADDIN EN.CITE </w:instrText>
      </w:r>
      <w:r w:rsidR="002A6E5D">
        <w:rPr>
          <w:rFonts w:cstheme="minorHAnsi"/>
          <w:b/>
          <w:bCs/>
          <w:highlight w:val="yellow"/>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Pr>
          <w:rFonts w:cstheme="minorHAnsi"/>
          <w:b/>
          <w:bCs/>
          <w:highlight w:val="yellow"/>
        </w:rPr>
        <w:instrText xml:space="preserve"> ADDIN EN.CITE.DATA </w:instrText>
      </w:r>
      <w:r w:rsidR="002A6E5D">
        <w:rPr>
          <w:rFonts w:cstheme="minorHAnsi"/>
          <w:b/>
          <w:bCs/>
          <w:highlight w:val="yellow"/>
        </w:rPr>
      </w:r>
      <w:r w:rsidR="002A6E5D">
        <w:rPr>
          <w:rFonts w:cstheme="minorHAnsi"/>
          <w:b/>
          <w:bCs/>
          <w:highlight w:val="yellow"/>
        </w:rPr>
        <w:fldChar w:fldCharType="end"/>
      </w:r>
      <w:r w:rsidR="00125586">
        <w:rPr>
          <w:rFonts w:cstheme="minorHAnsi"/>
          <w:b/>
          <w:bCs/>
          <w:highlight w:val="yellow"/>
        </w:rPr>
        <w:fldChar w:fldCharType="separate"/>
      </w:r>
      <w:r w:rsidR="002A6E5D">
        <w:rPr>
          <w:rFonts w:cstheme="minorHAnsi"/>
          <w:b/>
          <w:bCs/>
          <w:noProof/>
          <w:highlight w:val="yellow"/>
        </w:rPr>
        <w:t>(9-15)</w:t>
      </w:r>
      <w:r w:rsidR="00125586">
        <w:rPr>
          <w:rFonts w:cstheme="minorHAnsi"/>
          <w:b/>
          <w:bCs/>
          <w:highlight w:val="yellow"/>
        </w:rPr>
        <w:fldChar w:fldCharType="end"/>
      </w:r>
      <w:r>
        <w:rPr>
          <w:rFonts w:cstheme="minorHAnsi"/>
        </w:rPr>
        <w:t xml:space="preserve">. The concept of intervention optimisation is based on the </w:t>
      </w:r>
      <w:r w:rsidR="00E93C04">
        <w:rPr>
          <w:rFonts w:cstheme="minorHAnsi"/>
        </w:rPr>
        <w:t>potential for policy makers to fine-tune</w:t>
      </w:r>
      <w:r w:rsidR="00C7166F">
        <w:rPr>
          <w:rFonts w:cstheme="minorHAnsi"/>
        </w:rPr>
        <w:t xml:space="preserve"> the characteristics of an</w:t>
      </w:r>
      <w:r w:rsidR="00E93C04">
        <w:rPr>
          <w:rFonts w:cstheme="minorHAnsi"/>
        </w:rPr>
        <w:t xml:space="preserve"> intervention, such as </w:t>
      </w:r>
      <w:r w:rsidR="001E0B70">
        <w:rPr>
          <w:rFonts w:cstheme="minorHAnsi"/>
        </w:rPr>
        <w:t>the day at which the intervention is triggered, the</w:t>
      </w:r>
      <w:r w:rsidR="005F2692">
        <w:rPr>
          <w:rFonts w:cstheme="minorHAnsi"/>
        </w:rPr>
        <w:t xml:space="preserve"> intervention</w:t>
      </w:r>
      <w:r w:rsidR="001E0B70">
        <w:rPr>
          <w:rFonts w:cstheme="minorHAnsi"/>
        </w:rPr>
        <w:t xml:space="preserve"> duration and the magnitude of the intervention</w:t>
      </w:r>
      <w:r w:rsidR="005F2692">
        <w:rPr>
          <w:rFonts w:cstheme="minorHAnsi"/>
        </w:rPr>
        <w:t>,</w:t>
      </w:r>
      <w:r w:rsidR="00333087">
        <w:rPr>
          <w:rFonts w:cstheme="minorHAnsi"/>
        </w:rPr>
        <w:t xml:space="preserve"> </w:t>
      </w:r>
      <w:r w:rsidR="00101416">
        <w:rPr>
          <w:rFonts w:cstheme="minorHAnsi"/>
        </w:rPr>
        <w:t>to</w:t>
      </w:r>
      <w:r w:rsidR="00E93C04">
        <w:rPr>
          <w:rFonts w:cstheme="minorHAnsi"/>
        </w:rPr>
        <w:t xml:space="preserve"> minimise </w:t>
      </w:r>
      <w:r w:rsidR="005F2692">
        <w:rPr>
          <w:rFonts w:cstheme="minorHAnsi"/>
        </w:rPr>
        <w:t xml:space="preserve">epidemiologically relevant outcome measures. </w:t>
      </w:r>
      <w:r w:rsidR="00C7166F">
        <w:rPr>
          <w:rFonts w:cstheme="minorHAnsi"/>
        </w:rPr>
        <w:t>One such desired outcome includes m</w:t>
      </w:r>
      <w:r w:rsidR="00BE4DEC">
        <w:rPr>
          <w:rFonts w:cstheme="minorHAnsi"/>
        </w:rPr>
        <w:t>inimising</w:t>
      </w:r>
      <w:r w:rsidR="00C7166F">
        <w:rPr>
          <w:rFonts w:cstheme="minorHAnsi"/>
        </w:rPr>
        <w:t xml:space="preserve"> the</w:t>
      </w:r>
      <w:r w:rsidR="00BE4DEC">
        <w:rPr>
          <w:rFonts w:cstheme="minorHAnsi"/>
        </w:rPr>
        <w:t xml:space="preserve"> peak prevalence/incidence</w:t>
      </w:r>
      <w:r w:rsidR="00C7166F">
        <w:rPr>
          <w:rFonts w:cstheme="minorHAnsi"/>
        </w:rPr>
        <w:t xml:space="preserve">, </w:t>
      </w:r>
      <w:r w:rsidR="00BE4DEC">
        <w:rPr>
          <w:rFonts w:cstheme="minorHAnsi"/>
        </w:rPr>
        <w:t>analogous to “flattening the curve”</w:t>
      </w:r>
      <w:r w:rsidR="00C7166F">
        <w:rPr>
          <w:rFonts w:cstheme="minorHAnsi"/>
        </w:rPr>
        <w:t xml:space="preserve"> of an outbreak</w:t>
      </w:r>
      <w:r w:rsidR="00BE4DEC">
        <w:rPr>
          <w:rFonts w:cstheme="minorHAnsi"/>
        </w:rPr>
        <w:t>. This was a hard lesson learned during early COVID-19 outbreaks in Lombardy, Veneto and Wuhan,</w:t>
      </w:r>
      <w:r w:rsidR="00BE4DEC" w:rsidRPr="00E93C04">
        <w:rPr>
          <w:rFonts w:cstheme="minorHAnsi"/>
        </w:rPr>
        <w:t xml:space="preserve"> </w:t>
      </w:r>
      <w:r w:rsidR="00BE4DEC">
        <w:rPr>
          <w:rFonts w:cstheme="minorHAnsi"/>
        </w:rPr>
        <w:t>with the</w:t>
      </w:r>
      <w:r w:rsidR="00C7166F">
        <w:rPr>
          <w:rFonts w:cstheme="minorHAnsi"/>
        </w:rPr>
        <w:t xml:space="preserve"> straining of</w:t>
      </w:r>
      <w:r w:rsidR="00BE4DEC">
        <w:rPr>
          <w:rFonts w:cstheme="minorHAnsi"/>
        </w:rPr>
        <w:t xml:space="preserve"> ICU bed capacity</w:t>
      </w:r>
      <w:r w:rsidR="00C7166F">
        <w:rPr>
          <w:rFonts w:cstheme="minorHAnsi"/>
        </w:rPr>
        <w:t xml:space="preserve"> and subsequent overwhelming of health services resulting in severe</w:t>
      </w:r>
      <w:r w:rsidR="00BE4DEC">
        <w:rPr>
          <w:rFonts w:cstheme="minorHAnsi"/>
        </w:rPr>
        <w:t xml:space="preserve"> impacts on patient mortality</w:t>
      </w:r>
      <w:r w:rsidR="000A14E2">
        <w:rPr>
          <w:rFonts w:cstheme="minorHAnsi"/>
        </w:rPr>
        <w:t xml:space="preserve"> </w:t>
      </w:r>
      <w:r w:rsidR="00125586">
        <w:rPr>
          <w:rFonts w:cstheme="minorHAnsi"/>
          <w:b/>
          <w:bCs/>
          <w:highlight w:val="yellow"/>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Pr>
          <w:rFonts w:cstheme="minorHAnsi"/>
          <w:b/>
          <w:bCs/>
          <w:highlight w:val="yellow"/>
        </w:rPr>
        <w:instrText xml:space="preserve"> ADDIN EN.CITE </w:instrText>
      </w:r>
      <w:r w:rsidR="002A6E5D">
        <w:rPr>
          <w:rFonts w:cstheme="minorHAnsi"/>
          <w:b/>
          <w:bCs/>
          <w:highlight w:val="yellow"/>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Pr>
          <w:rFonts w:cstheme="minorHAnsi"/>
          <w:b/>
          <w:bCs/>
          <w:highlight w:val="yellow"/>
        </w:rPr>
        <w:instrText xml:space="preserve"> ADDIN EN.CITE.DATA </w:instrText>
      </w:r>
      <w:r w:rsidR="002A6E5D">
        <w:rPr>
          <w:rFonts w:cstheme="minorHAnsi"/>
          <w:b/>
          <w:bCs/>
          <w:highlight w:val="yellow"/>
        </w:rPr>
      </w:r>
      <w:r w:rsidR="002A6E5D">
        <w:rPr>
          <w:rFonts w:cstheme="minorHAnsi"/>
          <w:b/>
          <w:bCs/>
          <w:highlight w:val="yellow"/>
        </w:rPr>
        <w:fldChar w:fldCharType="end"/>
      </w:r>
      <w:r w:rsidR="00125586">
        <w:rPr>
          <w:rFonts w:cstheme="minorHAnsi"/>
          <w:b/>
          <w:bCs/>
          <w:highlight w:val="yellow"/>
        </w:rPr>
        <w:fldChar w:fldCharType="separate"/>
      </w:r>
      <w:r w:rsidR="002A6E5D">
        <w:rPr>
          <w:rFonts w:cstheme="minorHAnsi"/>
          <w:b/>
          <w:bCs/>
          <w:noProof/>
          <w:highlight w:val="yellow"/>
        </w:rPr>
        <w:t>(16, 17)</w:t>
      </w:r>
      <w:r w:rsidR="00125586">
        <w:rPr>
          <w:rFonts w:cstheme="minorHAnsi"/>
          <w:b/>
          <w:bCs/>
          <w:highlight w:val="yellow"/>
        </w:rPr>
        <w:fldChar w:fldCharType="end"/>
      </w:r>
      <w:r w:rsidR="00BE4DEC">
        <w:rPr>
          <w:rFonts w:cstheme="minorHAnsi"/>
        </w:rPr>
        <w:t>.</w:t>
      </w:r>
      <w:r w:rsidR="00F83994">
        <w:rPr>
          <w:rFonts w:cstheme="minorHAnsi"/>
        </w:rPr>
        <w:t xml:space="preserve"> T</w:t>
      </w:r>
      <w:r w:rsidR="00C7166F">
        <w:rPr>
          <w:rFonts w:cstheme="minorHAnsi"/>
        </w:rPr>
        <w:t xml:space="preserve">hese interventions also seek to minimise </w:t>
      </w:r>
      <w:r w:rsidR="00BE4DEC">
        <w:rPr>
          <w:rFonts w:cstheme="minorHAnsi"/>
        </w:rPr>
        <w:t xml:space="preserve">the final outbreak size and </w:t>
      </w:r>
      <w:r w:rsidR="00C7166F">
        <w:rPr>
          <w:rFonts w:cstheme="minorHAnsi"/>
        </w:rPr>
        <w:t xml:space="preserve">delay the </w:t>
      </w:r>
      <w:r w:rsidR="00BE4DEC">
        <w:rPr>
          <w:rFonts w:cstheme="minorHAnsi"/>
        </w:rPr>
        <w:t xml:space="preserve">timing of the epidemic peak, </w:t>
      </w:r>
      <w:r w:rsidR="00C7166F">
        <w:rPr>
          <w:rFonts w:cstheme="minorHAnsi"/>
        </w:rPr>
        <w:t>allowing for a greater amount of time to build-up</w:t>
      </w:r>
      <w:r w:rsidR="00E428EE">
        <w:rPr>
          <w:rFonts w:cstheme="minorHAnsi"/>
        </w:rPr>
        <w:t xml:space="preserve"> health system resilience</w:t>
      </w:r>
      <w:r w:rsidR="00AF789F">
        <w:rPr>
          <w:rFonts w:cstheme="minorHAnsi"/>
        </w:rPr>
        <w:t>,</w:t>
      </w:r>
      <w:r w:rsidR="00E428EE">
        <w:rPr>
          <w:rFonts w:cstheme="minorHAnsi"/>
        </w:rPr>
        <w:t xml:space="preserve"> such as </w:t>
      </w:r>
      <w:r w:rsidR="00C7166F">
        <w:rPr>
          <w:rFonts w:cstheme="minorHAnsi"/>
        </w:rPr>
        <w:t xml:space="preserve">contact-tracing capacity and </w:t>
      </w:r>
      <w:r w:rsidR="00321776">
        <w:rPr>
          <w:rFonts w:cstheme="minorHAnsi"/>
        </w:rPr>
        <w:t>facilitating</w:t>
      </w:r>
      <w:r w:rsidR="00C7166F">
        <w:rPr>
          <w:rFonts w:cstheme="minorHAnsi"/>
        </w:rPr>
        <w:t xml:space="preserve"> vaccine development. </w:t>
      </w:r>
      <w:r w:rsidR="00BE4DEC">
        <w:rPr>
          <w:rFonts w:cstheme="minorHAnsi"/>
        </w:rPr>
        <w:t xml:space="preserve">  </w:t>
      </w:r>
    </w:p>
    <w:p w14:paraId="5EA36E68" w14:textId="3ECF74FB" w:rsidR="00C7166F" w:rsidRDefault="00C7166F" w:rsidP="008F73BB">
      <w:pPr>
        <w:spacing w:after="0" w:line="360" w:lineRule="auto"/>
        <w:jc w:val="both"/>
        <w:rPr>
          <w:rFonts w:cstheme="minorHAnsi"/>
        </w:rPr>
      </w:pPr>
    </w:p>
    <w:p w14:paraId="2A446F67" w14:textId="020AD2AE" w:rsidR="00534297" w:rsidRDefault="00147D97" w:rsidP="00534297">
      <w:pPr>
        <w:spacing w:after="0" w:line="360" w:lineRule="auto"/>
        <w:jc w:val="both"/>
        <w:rPr>
          <w:rFonts w:cstheme="minorHAnsi"/>
        </w:rPr>
      </w:pPr>
      <w:r>
        <w:rPr>
          <w:rFonts w:cstheme="minorHAnsi"/>
        </w:rPr>
        <w:t>O</w:t>
      </w:r>
      <w:r w:rsidR="00C7166F">
        <w:rPr>
          <w:rFonts w:cstheme="minorHAnsi"/>
        </w:rPr>
        <w:t>ptimisation has been explored for a large range of</w:t>
      </w:r>
      <w:r>
        <w:rPr>
          <w:rFonts w:cstheme="minorHAnsi"/>
        </w:rPr>
        <w:t xml:space="preserve"> potential</w:t>
      </w:r>
      <w:r w:rsidR="00C7166F">
        <w:rPr>
          <w:rFonts w:cstheme="minorHAnsi"/>
        </w:rPr>
        <w:t xml:space="preserve"> COVID-19 </w:t>
      </w:r>
      <w:r>
        <w:rPr>
          <w:rFonts w:cstheme="minorHAnsi"/>
        </w:rPr>
        <w:t xml:space="preserve">NPI </w:t>
      </w:r>
      <w:r w:rsidR="00C7166F">
        <w:rPr>
          <w:rFonts w:cstheme="minorHAnsi"/>
        </w:rPr>
        <w:t xml:space="preserve">strategies, including </w:t>
      </w:r>
      <w:r>
        <w:rPr>
          <w:rFonts w:cstheme="minorHAnsi"/>
        </w:rPr>
        <w:t>single time-limited reductions to transmission</w:t>
      </w:r>
      <w:r w:rsidR="00125586">
        <w:rPr>
          <w:rFonts w:cstheme="minorHAnsi"/>
        </w:rPr>
        <w:t xml:space="preserve"> </w:t>
      </w:r>
      <w:r w:rsidR="00125586">
        <w:rPr>
          <w:rFonts w:cstheme="minorHAnsi"/>
        </w:rPr>
        <w:fldChar w:fldCharType="begin"/>
      </w:r>
      <w:r w:rsidR="002A6E5D">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Pr>
          <w:rFonts w:cstheme="minorHAnsi"/>
        </w:rPr>
        <w:fldChar w:fldCharType="separate"/>
      </w:r>
      <w:r w:rsidR="002A6E5D">
        <w:rPr>
          <w:rFonts w:cstheme="minorHAnsi"/>
          <w:noProof/>
        </w:rPr>
        <w:t>(9, 10)</w:t>
      </w:r>
      <w:r w:rsidR="00125586">
        <w:rPr>
          <w:rFonts w:cstheme="minorHAnsi"/>
        </w:rPr>
        <w:fldChar w:fldCharType="end"/>
      </w:r>
      <w:r w:rsidR="00C7166F">
        <w:rPr>
          <w:rFonts w:cstheme="minorHAnsi"/>
        </w:rPr>
        <w:t xml:space="preserve">, intermittent pulsing </w:t>
      </w:r>
      <w:r>
        <w:rPr>
          <w:rFonts w:cstheme="minorHAnsi"/>
        </w:rPr>
        <w:t>of lockdown measures</w:t>
      </w:r>
      <w:r w:rsidR="00125586">
        <w:rPr>
          <w:rFonts w:cstheme="minorHAnsi"/>
        </w:rPr>
        <w:t xml:space="preserve"> </w:t>
      </w:r>
      <w:r w:rsidR="00125586" w:rsidRPr="00125586">
        <w:rPr>
          <w:rFonts w:cstheme="minorHAnsi"/>
          <w:b/>
          <w:bCs/>
          <w:highlight w:val="yellow"/>
        </w:rPr>
        <w:fldChar w:fldCharType="begin"/>
      </w:r>
      <w:r w:rsidR="002A6E5D">
        <w:rPr>
          <w:rFonts w:cstheme="minorHAnsi"/>
          <w:b/>
          <w:bCs/>
          <w:highlight w:val="yellow"/>
        </w:rPr>
        <w:instrText xml:space="preserve"> ADDIN EN.CITE &lt;EndNote&gt;&lt;Cite&gt;&lt;Author&gt;Bin&lt;/Author&gt;&lt;Year&gt;2020&lt;/Year&gt;&lt;RecNum&gt;22&lt;/RecNum&gt;&lt;DisplayText&gt;(14)&lt;/DisplayText&gt;&lt;record&gt;&lt;rec-number&gt;22&lt;/rec-number&gt;&lt;foreign-keys&gt;&lt;key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125586">
        <w:rPr>
          <w:rFonts w:cstheme="minorHAnsi"/>
          <w:b/>
          <w:bCs/>
          <w:highlight w:val="yellow"/>
        </w:rPr>
        <w:fldChar w:fldCharType="separate"/>
      </w:r>
      <w:r w:rsidR="002A6E5D">
        <w:rPr>
          <w:rFonts w:cstheme="minorHAnsi"/>
          <w:b/>
          <w:bCs/>
          <w:noProof/>
          <w:highlight w:val="yellow"/>
        </w:rPr>
        <w:t>(14)</w:t>
      </w:r>
      <w:r w:rsidR="00125586" w:rsidRPr="00125586">
        <w:rPr>
          <w:rFonts w:cstheme="minorHAnsi"/>
          <w:b/>
          <w:bCs/>
          <w:highlight w:val="yellow"/>
        </w:rPr>
        <w:fldChar w:fldCharType="end"/>
      </w:r>
      <w:r>
        <w:rPr>
          <w:rFonts w:cstheme="minorHAnsi"/>
        </w:rPr>
        <w:t xml:space="preserve"> </w:t>
      </w:r>
      <w:r w:rsidR="00C7166F">
        <w:rPr>
          <w:rFonts w:cstheme="minorHAnsi"/>
        </w:rPr>
        <w:t>and gradual ramping</w:t>
      </w:r>
      <w:r>
        <w:rPr>
          <w:rFonts w:cstheme="minorHAnsi"/>
        </w:rPr>
        <w:t>-</w:t>
      </w:r>
      <w:r w:rsidR="00C7166F">
        <w:rPr>
          <w:rFonts w:cstheme="minorHAnsi"/>
        </w:rPr>
        <w:t xml:space="preserve">down </w:t>
      </w:r>
      <w:r>
        <w:rPr>
          <w:rFonts w:cstheme="minorHAnsi"/>
        </w:rPr>
        <w:t>of NPIs following an initial lockdown</w:t>
      </w:r>
      <w:r w:rsidR="00125586">
        <w:rPr>
          <w:rFonts w:cstheme="minorHAnsi"/>
        </w:rPr>
        <w:t xml:space="preserve"> </w:t>
      </w:r>
      <w:r w:rsidR="00125586">
        <w:rPr>
          <w:rFonts w:cstheme="minorHAnsi"/>
        </w:rPr>
        <w:fldChar w:fldCharType="begin"/>
      </w:r>
      <w:r w:rsidR="002A6E5D">
        <w:rPr>
          <w:rFonts w:cstheme="minorHAnsi"/>
        </w:rPr>
        <w:instrText xml:space="preserve"> ADDIN EN.CITE &lt;EndNote&gt;&lt;Cite&gt;&lt;Author&gt;Gevertz&lt;/Author&gt;&lt;Year&gt;2020&lt;/Year&gt;&lt;RecNum&gt;20&lt;/RecNum&gt;&lt;DisplayText&gt;(11, 12)&lt;/DisplayText&gt;&lt;record&gt;&lt;rec-number&gt;20&lt;/rec-number&gt;&lt;foreign-keys&gt;&lt;key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Pr>
          <w:rFonts w:cstheme="minorHAnsi"/>
        </w:rPr>
        <w:fldChar w:fldCharType="separate"/>
      </w:r>
      <w:r w:rsidR="002A6E5D">
        <w:rPr>
          <w:rFonts w:cstheme="minorHAnsi"/>
          <w:noProof/>
        </w:rPr>
        <w:t>(11, 12)</w:t>
      </w:r>
      <w:r w:rsidR="00125586">
        <w:rPr>
          <w:rFonts w:cstheme="minorHAnsi"/>
        </w:rPr>
        <w:fldChar w:fldCharType="end"/>
      </w:r>
      <w:r>
        <w:rPr>
          <w:rFonts w:cstheme="minorHAnsi"/>
        </w:rPr>
        <w:t xml:space="preserve">. Despite an optimal </w:t>
      </w:r>
      <w:r w:rsidR="001C2C2A">
        <w:rPr>
          <w:rFonts w:cstheme="minorHAnsi"/>
        </w:rPr>
        <w:t>parameter space</w:t>
      </w:r>
      <w:r>
        <w:rPr>
          <w:rFonts w:cstheme="minorHAnsi"/>
        </w:rPr>
        <w:t xml:space="preserve"> being identified for each of these </w:t>
      </w:r>
      <w:r w:rsidR="001C2C2A">
        <w:rPr>
          <w:rFonts w:cstheme="minorHAnsi"/>
        </w:rPr>
        <w:t xml:space="preserve">explored </w:t>
      </w:r>
      <w:r>
        <w:rPr>
          <w:rFonts w:cstheme="minorHAnsi"/>
        </w:rPr>
        <w:t xml:space="preserve">interventions, </w:t>
      </w:r>
      <w:r w:rsidR="00321776">
        <w:rPr>
          <w:rFonts w:cstheme="minorHAnsi"/>
        </w:rPr>
        <w:t xml:space="preserve">the ability for </w:t>
      </w:r>
      <w:r w:rsidR="001C2C2A">
        <w:rPr>
          <w:rFonts w:cstheme="minorHAnsi"/>
        </w:rPr>
        <w:t>policy makers to achieve these results in practice</w:t>
      </w:r>
      <w:r w:rsidR="00321776">
        <w:rPr>
          <w:rFonts w:cstheme="minorHAnsi"/>
        </w:rPr>
        <w:t xml:space="preserve"> has been questioned</w:t>
      </w:r>
      <w:r w:rsidR="000A14E2">
        <w:rPr>
          <w:rFonts w:cstheme="minorHAnsi"/>
        </w:rPr>
        <w:t xml:space="preserve"> </w:t>
      </w:r>
      <w:r w:rsidR="00125586">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Pr>
          <w:rFonts w:cstheme="minorHAnsi"/>
        </w:rPr>
        <w:fldChar w:fldCharType="separate"/>
      </w:r>
      <w:r w:rsidR="002A6E5D">
        <w:rPr>
          <w:rFonts w:cstheme="minorHAnsi"/>
          <w:noProof/>
        </w:rPr>
        <w:t>(9)</w:t>
      </w:r>
      <w:r w:rsidR="00125586">
        <w:rPr>
          <w:rFonts w:cstheme="minorHAnsi"/>
        </w:rPr>
        <w:fldChar w:fldCharType="end"/>
      </w:r>
      <w:r w:rsidR="001C2C2A">
        <w:rPr>
          <w:rFonts w:cstheme="minorHAnsi"/>
        </w:rPr>
        <w:t xml:space="preserve">. This stems from the narrow windows for optimal </w:t>
      </w:r>
      <w:r w:rsidR="001C2C2A">
        <w:rPr>
          <w:rFonts w:cstheme="minorHAnsi"/>
        </w:rPr>
        <w:lastRenderedPageBreak/>
        <w:t xml:space="preserve">timing and the </w:t>
      </w:r>
      <w:r w:rsidR="00321776">
        <w:rPr>
          <w:rFonts w:cstheme="minorHAnsi"/>
        </w:rPr>
        <w:t xml:space="preserve">severe </w:t>
      </w:r>
      <w:r w:rsidR="001C2C2A">
        <w:rPr>
          <w:rFonts w:cstheme="minorHAnsi"/>
        </w:rPr>
        <w:t>adverse human health outcomes borne out of implementation error</w:t>
      </w:r>
      <w:r w:rsidR="00800F54">
        <w:rPr>
          <w:rFonts w:cstheme="minorHAnsi"/>
        </w:rPr>
        <w:t xml:space="preserve"> </w:t>
      </w:r>
      <w:r w:rsidR="00800F54">
        <w:rPr>
          <w:rFonts w:cstheme="minorHAnsi"/>
        </w:rPr>
        <w:fldChar w:fldCharType="begin"/>
      </w:r>
      <w:r w:rsidR="002A6E5D">
        <w:rPr>
          <w:rFonts w:cstheme="minorHAnsi"/>
        </w:rPr>
        <w:instrText xml:space="preserve"> ADDIN EN.CITE &lt;EndNote&gt;&lt;Cite&gt;&lt;Author&gt;Morris&lt;/Author&gt;&lt;Year&gt;2020&lt;/Year&gt;&lt;RecNum&gt;2&lt;/RecNum&gt;&lt;DisplayText&gt;(9, 11)&lt;/DisplayText&gt;&lt;record&gt;&lt;rec-number&gt;2&lt;/rec-number&gt;&lt;foreign-keys&gt;&lt;key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Pr>
          <w:rFonts w:cstheme="minorHAnsi"/>
        </w:rPr>
        <w:fldChar w:fldCharType="separate"/>
      </w:r>
      <w:r w:rsidR="002A6E5D">
        <w:rPr>
          <w:rFonts w:cstheme="minorHAnsi"/>
          <w:noProof/>
        </w:rPr>
        <w:t>(9, 11)</w:t>
      </w:r>
      <w:r w:rsidR="00800F54">
        <w:rPr>
          <w:rFonts w:cstheme="minorHAnsi"/>
        </w:rPr>
        <w:fldChar w:fldCharType="end"/>
      </w:r>
      <w:r w:rsidR="001C2C2A">
        <w:rPr>
          <w:rFonts w:cstheme="minorHAnsi"/>
        </w:rPr>
        <w:t xml:space="preserve">. </w:t>
      </w:r>
      <w:r w:rsidR="00534297">
        <w:rPr>
          <w:rFonts w:cstheme="minorHAnsi"/>
        </w:rPr>
        <w:t>An alternative strategy is to use generalised intervention strateg</w:t>
      </w:r>
      <w:r w:rsidR="00E428EE">
        <w:rPr>
          <w:rFonts w:cstheme="minorHAnsi"/>
        </w:rPr>
        <w:t>ies</w:t>
      </w:r>
      <w:r w:rsidR="00534297">
        <w:rPr>
          <w:rFonts w:cstheme="minorHAnsi"/>
        </w:rPr>
        <w:t xml:space="preserve">, </w:t>
      </w:r>
      <w:r w:rsidR="00321776">
        <w:rPr>
          <w:rFonts w:cstheme="minorHAnsi"/>
        </w:rPr>
        <w:t xml:space="preserve">including </w:t>
      </w:r>
      <w:r w:rsidR="004D297D">
        <w:rPr>
          <w:rFonts w:cstheme="minorHAnsi"/>
        </w:rPr>
        <w:t>longer-than-optimal or earlier-than-optimal intervention strateg</w:t>
      </w:r>
      <w:r w:rsidR="00E428EE">
        <w:rPr>
          <w:rFonts w:cstheme="minorHAnsi"/>
        </w:rPr>
        <w:t>ies</w:t>
      </w:r>
      <w:r w:rsidR="00534297">
        <w:rPr>
          <w:rFonts w:cstheme="minorHAnsi"/>
        </w:rPr>
        <w:t xml:space="preserve">, </w:t>
      </w:r>
      <w:r w:rsidR="004D297D">
        <w:rPr>
          <w:rFonts w:cstheme="minorHAnsi"/>
        </w:rPr>
        <w:t xml:space="preserve">with the aim to identify </w:t>
      </w:r>
      <w:r w:rsidR="00321776">
        <w:rPr>
          <w:rFonts w:cstheme="minorHAnsi"/>
        </w:rPr>
        <w:t xml:space="preserve">a </w:t>
      </w:r>
      <w:r w:rsidR="00E428EE">
        <w:rPr>
          <w:rFonts w:cstheme="minorHAnsi"/>
        </w:rPr>
        <w:t>broad</w:t>
      </w:r>
      <w:r w:rsidR="00321776">
        <w:rPr>
          <w:rFonts w:cstheme="minorHAnsi"/>
        </w:rPr>
        <w:t xml:space="preserve"> and </w:t>
      </w:r>
      <w:r w:rsidR="004D297D">
        <w:rPr>
          <w:rFonts w:cstheme="minorHAnsi"/>
        </w:rPr>
        <w:t>achievabl</w:t>
      </w:r>
      <w:r w:rsidR="00321776">
        <w:rPr>
          <w:rFonts w:cstheme="minorHAnsi"/>
        </w:rPr>
        <w:t>e</w:t>
      </w:r>
      <w:r w:rsidR="004D297D">
        <w:rPr>
          <w:rFonts w:cstheme="minorHAnsi"/>
        </w:rPr>
        <w:t xml:space="preserve"> parameter space that</w:t>
      </w:r>
      <w:r w:rsidR="00321776">
        <w:rPr>
          <w:rFonts w:cstheme="minorHAnsi"/>
        </w:rPr>
        <w:t xml:space="preserve"> may be suboptimal, but still capable of mitigating</w:t>
      </w:r>
      <w:r w:rsidR="00534297">
        <w:rPr>
          <w:rFonts w:cstheme="minorHAnsi"/>
        </w:rPr>
        <w:t xml:space="preserve"> </w:t>
      </w:r>
      <w:r w:rsidR="00321776">
        <w:rPr>
          <w:rFonts w:cstheme="minorHAnsi"/>
        </w:rPr>
        <w:t xml:space="preserve">the </w:t>
      </w:r>
      <w:r w:rsidR="00534297">
        <w:rPr>
          <w:rFonts w:cstheme="minorHAnsi"/>
        </w:rPr>
        <w:t>detrimental human health effects</w:t>
      </w:r>
      <w:r w:rsidR="00321776">
        <w:rPr>
          <w:rFonts w:cstheme="minorHAnsi"/>
        </w:rPr>
        <w:t xml:space="preserve"> of COVID-19</w:t>
      </w:r>
      <w:r w:rsidR="00534297">
        <w:rPr>
          <w:rFonts w:cstheme="minorHAnsi"/>
        </w:rPr>
        <w:t>. While not as</w:t>
      </w:r>
      <w:r w:rsidR="00E428EE">
        <w:rPr>
          <w:rFonts w:cstheme="minorHAnsi"/>
        </w:rPr>
        <w:t xml:space="preserve"> obviously</w:t>
      </w:r>
      <w:r w:rsidR="00534297">
        <w:rPr>
          <w:rFonts w:cstheme="minorHAnsi"/>
        </w:rPr>
        <w:t xml:space="preserve"> beneficial as</w:t>
      </w:r>
      <w:r w:rsidR="00F56BB3">
        <w:rPr>
          <w:rFonts w:cstheme="minorHAnsi"/>
        </w:rPr>
        <w:t xml:space="preserve"> an</w:t>
      </w:r>
      <w:r w:rsidR="004D297D">
        <w:rPr>
          <w:rFonts w:cstheme="minorHAnsi"/>
        </w:rPr>
        <w:t xml:space="preserve"> </w:t>
      </w:r>
      <w:r w:rsidR="00534297">
        <w:rPr>
          <w:rFonts w:cstheme="minorHAnsi"/>
        </w:rPr>
        <w:t>optimal in</w:t>
      </w:r>
      <w:r w:rsidR="004D297D">
        <w:rPr>
          <w:rFonts w:cstheme="minorHAnsi"/>
        </w:rPr>
        <w:t>t</w:t>
      </w:r>
      <w:r w:rsidR="00534297">
        <w:rPr>
          <w:rFonts w:cstheme="minorHAnsi"/>
        </w:rPr>
        <w:t xml:space="preserve">ervention, these sub-optimal interventions are </w:t>
      </w:r>
      <w:r w:rsidR="004D297D">
        <w:rPr>
          <w:rFonts w:cstheme="minorHAnsi"/>
        </w:rPr>
        <w:t>more</w:t>
      </w:r>
      <w:r w:rsidR="00534297">
        <w:rPr>
          <w:rFonts w:cstheme="minorHAnsi"/>
        </w:rPr>
        <w:t xml:space="preserve"> robust to implementation error and offer more practical guidance to policy makers</w:t>
      </w:r>
      <w:r w:rsidR="004D297D">
        <w:rPr>
          <w:rFonts w:cstheme="minorHAnsi"/>
        </w:rPr>
        <w:t xml:space="preserve"> than specific optimal intervention timings or durations</w:t>
      </w:r>
      <w:r w:rsidR="000A14E2">
        <w:rPr>
          <w:rFonts w:cstheme="minorHAnsi"/>
        </w:rPr>
        <w:t xml:space="preserve"> </w:t>
      </w:r>
      <w:r w:rsidR="00800F54">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800F54">
        <w:rPr>
          <w:rFonts w:cstheme="minorHAnsi"/>
        </w:rPr>
        <w:fldChar w:fldCharType="separate"/>
      </w:r>
      <w:r w:rsidR="002A6E5D">
        <w:rPr>
          <w:rFonts w:cstheme="minorHAnsi"/>
          <w:noProof/>
        </w:rPr>
        <w:t>(9)</w:t>
      </w:r>
      <w:r w:rsidR="00800F54">
        <w:rPr>
          <w:rFonts w:cstheme="minorHAnsi"/>
        </w:rPr>
        <w:fldChar w:fldCharType="end"/>
      </w:r>
      <w:r w:rsidR="00534297">
        <w:rPr>
          <w:rFonts w:cstheme="minorHAnsi"/>
        </w:rPr>
        <w:t xml:space="preserve">. </w:t>
      </w:r>
    </w:p>
    <w:p w14:paraId="71D15CCE" w14:textId="2B48B697" w:rsidR="00307164" w:rsidRPr="000A14E2" w:rsidRDefault="00307164" w:rsidP="008F73BB">
      <w:pPr>
        <w:spacing w:after="0" w:line="360" w:lineRule="auto"/>
        <w:jc w:val="both"/>
        <w:rPr>
          <w:rFonts w:cstheme="minorHAnsi"/>
        </w:rPr>
      </w:pPr>
    </w:p>
    <w:p w14:paraId="6DEB1EA4" w14:textId="558FECB9" w:rsidR="00307164" w:rsidRPr="000A14E2" w:rsidRDefault="00307164" w:rsidP="00307164">
      <w:pPr>
        <w:spacing w:after="0" w:line="360" w:lineRule="auto"/>
        <w:jc w:val="both"/>
        <w:rPr>
          <w:rFonts w:cstheme="minorHAnsi"/>
        </w:rPr>
      </w:pPr>
      <w:r w:rsidRPr="000A14E2">
        <w:rPr>
          <w:rFonts w:cstheme="minorHAnsi"/>
        </w:rPr>
        <w:t>This study aims to provide a unifying mathematical modelling framework to explore the concept of optimal and suboptimal intervention</w:t>
      </w:r>
      <w:r w:rsidR="00BE4DEC" w:rsidRPr="000A14E2">
        <w:rPr>
          <w:rFonts w:cstheme="minorHAnsi"/>
        </w:rPr>
        <w:t>s</w:t>
      </w:r>
      <w:r w:rsidRPr="000A14E2">
        <w:rPr>
          <w:rFonts w:cstheme="minorHAnsi"/>
        </w:rPr>
        <w:t xml:space="preserve"> across a range of different NPI scenarios. We explore </w:t>
      </w:r>
      <w:r w:rsidR="00F56BB3">
        <w:rPr>
          <w:rFonts w:cstheme="minorHAnsi"/>
        </w:rPr>
        <w:t xml:space="preserve">and compare </w:t>
      </w:r>
      <w:r w:rsidRPr="000A14E2">
        <w:rPr>
          <w:rFonts w:cstheme="minorHAnsi"/>
        </w:rPr>
        <w:t>the existence, patterns and optimal parameter space</w:t>
      </w:r>
      <w:r w:rsidR="00E428EE" w:rsidRPr="000A14E2">
        <w:rPr>
          <w:rFonts w:cstheme="minorHAnsi"/>
        </w:rPr>
        <w:t>s</w:t>
      </w:r>
      <w:r w:rsidRPr="000A14E2">
        <w:rPr>
          <w:rFonts w:cstheme="minorHAnsi"/>
        </w:rPr>
        <w:t xml:space="preserve"> for each intervention to minimise either the maximum peak prevalence or total cumulative incidence. This was explored for three main parameters considered alterable by policy makers: 1) intervention duration, 2) intervention strength and 3) the date of the intervention trigger. </w:t>
      </w:r>
      <w:r w:rsidR="00E428EE" w:rsidRPr="000A14E2">
        <w:rPr>
          <w:rFonts w:cstheme="minorHAnsi"/>
        </w:rPr>
        <w:t>T</w:t>
      </w:r>
      <w:r w:rsidRPr="000A14E2">
        <w:rPr>
          <w:rFonts w:cstheme="minorHAnsi"/>
        </w:rPr>
        <w:t>he results from this study are not intended as a framework to decide the 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0D7962D5" w:rsidR="00E428EE" w:rsidRDefault="00E428EE" w:rsidP="00D6224E">
      <w:pPr>
        <w:spacing w:after="0" w:line="360" w:lineRule="auto"/>
        <w:rPr>
          <w:rFonts w:cstheme="minorHAnsi"/>
        </w:rPr>
      </w:pPr>
    </w:p>
    <w:p w14:paraId="04D12EE5" w14:textId="77777777" w:rsidR="00F56BB3" w:rsidRDefault="00F56BB3"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77777777" w:rsidR="004938C0" w:rsidRDefault="004938C0" w:rsidP="00D6224E">
      <w:pPr>
        <w:spacing w:after="0" w:line="360" w:lineRule="auto"/>
        <w:rPr>
          <w:rFonts w:cstheme="minorHAnsi"/>
        </w:rPr>
      </w:pPr>
    </w:p>
    <w:p w14:paraId="3617541F" w14:textId="77777777" w:rsidR="00E428EE" w:rsidRDefault="00E428EE"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18556533" w:rsidR="000E1AC7" w:rsidRPr="00B966F2" w:rsidRDefault="000E1AC7" w:rsidP="000E1AC7">
      <w:pPr>
        <w:spacing w:line="360" w:lineRule="auto"/>
        <w:jc w:val="both"/>
        <w:rPr>
          <w:rFonts w:cstheme="minorHAnsi"/>
        </w:rPr>
      </w:pPr>
      <w:r w:rsidRPr="00B966F2">
        <w:rPr>
          <w:rFonts w:cstheme="minorHAnsi"/>
        </w:rPr>
        <w:t>A deterministic SIR model was used to explore the impact of time-limited non-pharmaceutical interventions (NPI) on a simulated UK-based COVID-19 outbreak</w:t>
      </w:r>
      <w:r w:rsidR="00800F54">
        <w:rPr>
          <w:rFonts w:cstheme="minorHAnsi"/>
        </w:rPr>
        <w:t xml:space="preserve"> </w:t>
      </w:r>
      <w:r w:rsidR="00800F54">
        <w:rPr>
          <w:rFonts w:cstheme="minorHAnsi"/>
        </w:rPr>
        <w:fldChar w:fldCharType="begin"/>
      </w:r>
      <w:r w:rsidR="002A6E5D">
        <w:rPr>
          <w:rFonts w:cstheme="minorHAnsi"/>
        </w:rPr>
        <w:instrText xml:space="preserve"> ADDIN EN.CITE &lt;EndNote&gt;&lt;Cite&gt;&lt;Author&gt;Kermack&lt;/Author&gt;&lt;Year&gt;1927&lt;/Year&gt;&lt;RecNum&gt;30&lt;/RecNum&gt;&lt;DisplayText&gt;(18)&lt;/DisplayText&gt;&lt;record&gt;&lt;rec-number&gt;30&lt;/rec-number&gt;&lt;foreign-keys&gt;&lt;key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800F54">
        <w:rPr>
          <w:rFonts w:cstheme="minorHAnsi"/>
        </w:rPr>
        <w:fldChar w:fldCharType="separate"/>
      </w:r>
      <w:r w:rsidR="002A6E5D">
        <w:rPr>
          <w:rFonts w:cstheme="minorHAnsi"/>
          <w:noProof/>
        </w:rPr>
        <w:t>(18)</w:t>
      </w:r>
      <w:r w:rsidR="00800F54">
        <w:rPr>
          <w:rFonts w:cstheme="minorHAnsi"/>
        </w:rPr>
        <w:fldChar w:fldCharType="end"/>
      </w:r>
      <w:r w:rsidRPr="00B966F2">
        <w:rPr>
          <w:rFonts w:cstheme="minorHAnsi"/>
        </w:rPr>
        <w:t xml:space="preserve">.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population</w:t>
      </w:r>
      <w:r w:rsidRPr="00B966F2">
        <w:rPr>
          <w:rFonts w:cstheme="minorHAnsi"/>
          <w:i/>
          <w:iCs/>
        </w:rPr>
        <w:t xml:space="preserve"> </w:t>
      </w:r>
      <w:r w:rsidRPr="00B966F2">
        <w:rPr>
          <w:rFonts w:cstheme="minorHAnsi"/>
        </w:rPr>
        <w:t>(</w:t>
      </w:r>
      <w:proofErr w:type="spellStart"/>
      <w:r w:rsidRPr="00B966F2">
        <w:rPr>
          <w:rFonts w:cstheme="minorHAnsi"/>
          <w:b/>
          <w:bCs/>
        </w:rPr>
        <w:t>eqn</w:t>
      </w:r>
      <w:proofErr w:type="spellEnd"/>
      <w:r w:rsidRPr="00B966F2">
        <w:rPr>
          <w:rFonts w:cstheme="minorHAnsi"/>
          <w:b/>
          <w:bCs/>
        </w:rPr>
        <w:t xml:space="preserve"> 1.1</w:t>
      </w:r>
      <w:r w:rsidRPr="00B966F2">
        <w:rPr>
          <w:rFonts w:cstheme="minorHAnsi"/>
        </w:rPr>
        <w:t xml:space="preserve">).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F40948"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F40948"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F40948"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335028BC" w:rsidR="000E1AC7" w:rsidRPr="00B966F2"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β(t)</w:t>
      </w:r>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representing the daily per-capita rate of recovery. This rate was taken as the inverse of the average duration of infectiousness. A baseline pre-NPI basic reproduction number (</w:t>
      </w:r>
      <w:r w:rsidRPr="00B966F2">
        <w:rPr>
          <w:rFonts w:cstheme="minorHAnsi"/>
          <w:i/>
          <w:iCs/>
        </w:rPr>
        <w:t>R</w:t>
      </w:r>
      <w:r w:rsidRPr="00B966F2">
        <w:rPr>
          <w:rFonts w:cstheme="minorHAnsi"/>
          <w:i/>
          <w:iCs/>
          <w:vertAlign w:val="subscript"/>
        </w:rPr>
        <w:t>0</w:t>
      </w:r>
      <w:r w:rsidRPr="00B966F2">
        <w:rPr>
          <w:rFonts w:cstheme="minorHAnsi"/>
        </w:rPr>
        <w:t>) of 2.8 and doubling time (</w:t>
      </w:r>
      <w:r w:rsidRPr="00B966F2">
        <w:rPr>
          <w:rFonts w:cstheme="minorHAnsi"/>
          <w:i/>
          <w:iCs/>
        </w:rPr>
        <w:t>T</w:t>
      </w:r>
      <w:r w:rsidRPr="00B966F2">
        <w:rPr>
          <w:rFonts w:cstheme="minorHAnsi"/>
          <w:i/>
          <w:iCs/>
          <w:vertAlign w:val="subscript"/>
        </w:rPr>
        <w:t>d</w:t>
      </w:r>
      <w:r w:rsidRPr="00B966F2">
        <w:rPr>
          <w:rFonts w:cstheme="minorHAnsi"/>
        </w:rPr>
        <w:t>) of 3 days were assumed, in line with</w:t>
      </w:r>
      <w:r w:rsidR="00224029">
        <w:rPr>
          <w:rFonts w:cstheme="minorHAnsi"/>
        </w:rPr>
        <w:t xml:space="preserve"> epidemiological and model-based</w:t>
      </w:r>
      <w:r w:rsidRPr="00B966F2">
        <w:rPr>
          <w:rFonts w:cstheme="minorHAnsi"/>
        </w:rPr>
        <w:t xml:space="preserve"> estimates for COVID-19 transmission in the UK and abroad</w:t>
      </w:r>
      <w:r w:rsidR="00800F54">
        <w:rPr>
          <w:rFonts w:cstheme="minorHAnsi"/>
        </w:rPr>
        <w:t xml:space="preserve"> </w:t>
      </w:r>
      <w:r w:rsidR="00800F54">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Pr>
          <w:rFonts w:cstheme="minorHAnsi"/>
        </w:rPr>
        <w:instrText xml:space="preserve"> ADDIN EN.CITE </w:instrText>
      </w:r>
      <w:r w:rsidR="002A6E5D">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800F54">
        <w:rPr>
          <w:rFonts w:cstheme="minorHAnsi"/>
        </w:rPr>
        <w:fldChar w:fldCharType="separate"/>
      </w:r>
      <w:r w:rsidR="002A6E5D">
        <w:rPr>
          <w:rFonts w:cstheme="minorHAnsi"/>
          <w:noProof/>
        </w:rPr>
        <w:t>(19-23)</w:t>
      </w:r>
      <w:r w:rsidR="00800F54">
        <w:rPr>
          <w:rFonts w:cstheme="minorHAnsi"/>
        </w:rPr>
        <w:fldChar w:fldCharType="end"/>
      </w:r>
      <w:r w:rsidRPr="00B966F2">
        <w:rPr>
          <w:rFonts w:cstheme="minorHAnsi"/>
        </w:rPr>
        <w:t>. The generation time was calculated as a function of these two quantities</w:t>
      </w:r>
      <w:r w:rsidR="00800F54">
        <w:rPr>
          <w:rFonts w:cstheme="minorHAnsi"/>
        </w:rPr>
        <w:t xml:space="preserve"> </w:t>
      </w:r>
      <w:r w:rsidR="00800F54">
        <w:rPr>
          <w:rFonts w:cstheme="minorHAnsi"/>
        </w:rPr>
        <w:fldChar w:fldCharType="begin"/>
      </w:r>
      <w:r w:rsidR="002A6E5D">
        <w:rPr>
          <w:rFonts w:cstheme="minorHAnsi"/>
        </w:rPr>
        <w:instrText xml:space="preserve"> ADDIN EN.CITE &lt;EndNote&gt;&lt;Cite&gt;&lt;Author&gt;Anderson&lt;/Author&gt;&lt;Year&gt;1991&lt;/Year&gt;&lt;RecNum&gt;29&lt;/RecNum&gt;&lt;DisplayText&gt;(24)&lt;/DisplayText&gt;&lt;record&gt;&lt;rec-number&gt;29&lt;/rec-number&gt;&lt;foreign-keys&gt;&lt;key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Pr>
          <w:rFonts w:cstheme="minorHAnsi"/>
        </w:rPr>
        <w:fldChar w:fldCharType="separate"/>
      </w:r>
      <w:r w:rsidR="002A6E5D">
        <w:rPr>
          <w:rFonts w:cstheme="minorHAnsi"/>
          <w:noProof/>
        </w:rPr>
        <w:t>(24)</w:t>
      </w:r>
      <w:r w:rsidR="00800F54">
        <w:rPr>
          <w:rFonts w:cstheme="minorHAnsi"/>
        </w:rPr>
        <w:fldChar w:fldCharType="end"/>
      </w:r>
      <w:r w:rsidRPr="00B966F2">
        <w:rPr>
          <w:rFonts w:cstheme="minorHAnsi"/>
        </w:rPr>
        <w:t xml:space="preserve">, with a baseline generation time of 7.79 days and a resulting </w:t>
      </w:r>
      <w:r w:rsidRPr="00B966F2">
        <w:rPr>
          <w:rFonts w:cstheme="minorHAnsi"/>
          <w:i/>
          <w:iCs/>
        </w:rPr>
        <w:t>γ</w:t>
      </w:r>
      <w:r w:rsidRPr="00B966F2">
        <w:rPr>
          <w:rFonts w:cstheme="minorHAnsi"/>
        </w:rPr>
        <w:t xml:space="preserve"> of 0.128 (</w:t>
      </w:r>
      <w:proofErr w:type="spellStart"/>
      <w:r w:rsidRPr="00B966F2">
        <w:rPr>
          <w:rFonts w:cstheme="minorHAnsi"/>
          <w:b/>
          <w:bCs/>
        </w:rPr>
        <w:t>eqn</w:t>
      </w:r>
      <w:proofErr w:type="spellEnd"/>
      <w:r w:rsidRPr="00B966F2">
        <w:rPr>
          <w:rFonts w:cstheme="minorHAnsi"/>
          <w:b/>
          <w:bCs/>
        </w:rPr>
        <w:t xml:space="preserve"> 1.2</w:t>
      </w:r>
      <w:r w:rsidRPr="00B966F2">
        <w:rPr>
          <w:rFonts w:cstheme="minorHAnsi"/>
        </w:rPr>
        <w:t xml:space="preserve">). </w:t>
      </w:r>
    </w:p>
    <w:p w14:paraId="2F86D2E0" w14:textId="77777777" w:rsidR="000E1AC7" w:rsidRPr="00B966F2" w:rsidRDefault="000E1AC7" w:rsidP="000E1AC7">
      <w:pPr>
        <w:spacing w:line="360" w:lineRule="auto"/>
        <w:jc w:val="both"/>
        <w:rPr>
          <w:rFonts w:cstheme="minorHAnsi"/>
        </w:rPr>
      </w:pPr>
    </w:p>
    <w:p w14:paraId="6254B07E" w14:textId="77777777"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(G)=</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5609F81C"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Pr="00B966F2">
        <w:rPr>
          <w:rFonts w:cstheme="minorHAnsi"/>
        </w:rPr>
        <w:t xml:space="preserve">. To capture the impact of small-scale NPIs (excluding population lockdown),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 0.252</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w:t>
      </w:r>
      <w:r w:rsidR="00A40309" w:rsidRPr="00B966F2">
        <w:rPr>
          <w:rFonts w:cstheme="minorHAnsi"/>
        </w:rPr>
        <w:lastRenderedPageBreak/>
        <w:t>19 symptoms</w:t>
      </w:r>
      <w:r w:rsidR="00A40309">
        <w:rPr>
          <w:rFonts w:cstheme="minorHAnsi"/>
        </w:rPr>
        <w:t>, and excluding lockdown measures</w:t>
      </w:r>
      <w:r w:rsidR="00F40948">
        <w:rPr>
          <w:rFonts w:cstheme="minorHAnsi"/>
        </w:rPr>
        <w:t xml:space="preserve"> </w:t>
      </w:r>
      <w:r w:rsidR="00F40948">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40948">
        <w:rPr>
          <w:rFonts w:cstheme="minorHAnsi"/>
        </w:rPr>
        <w:fldChar w:fldCharType="separate"/>
      </w:r>
      <w:r w:rsidR="002A6E5D">
        <w:rPr>
          <w:rFonts w:cstheme="minorHAnsi"/>
          <w:noProof/>
        </w:rPr>
        <w:t>(23, 25, 26)</w:t>
      </w:r>
      <w:r w:rsidR="00F40948">
        <w:rPr>
          <w:rFonts w:cstheme="minorHAnsi"/>
        </w:rPr>
        <w:fldChar w:fldCharType="end"/>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lockdown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2A6E5D">
        <w:rPr>
          <w:rFonts w:cstheme="minorHAnsi"/>
          <w:noProof/>
        </w:rPr>
        <w:t>(26)</w:t>
      </w:r>
      <w:r w:rsidR="00F40948">
        <w:rPr>
          <w:rFonts w:cstheme="minorHAnsi"/>
        </w:rPr>
        <w:fldChar w:fldCharType="end"/>
      </w:r>
      <w:r w:rsidR="00452109">
        <w:rPr>
          <w:rFonts w:cstheme="minorHAnsi"/>
        </w:rPr>
        <w:t xml:space="preserve">. </w:t>
      </w:r>
      <w:r w:rsidR="00143D22">
        <w:rPr>
          <w:rFonts w:cstheme="minorHAnsi"/>
        </w:rPr>
        <w:t xml:space="preserve">We assume that these measures are in place at the initiation of the model simulation. </w:t>
      </w:r>
    </w:p>
    <w:p w14:paraId="5EF5EC19" w14:textId="77777777" w:rsidR="000E1AC7" w:rsidRPr="00B966F2" w:rsidRDefault="000E1AC7" w:rsidP="000E1AC7">
      <w:pPr>
        <w:spacing w:after="0" w:line="360" w:lineRule="auto"/>
        <w:jc w:val="both"/>
        <w:rPr>
          <w:rFonts w:cstheme="minorHAnsi"/>
        </w:rPr>
      </w:pPr>
    </w:p>
    <w:p w14:paraId="1B6F5D2A" w14:textId="3BDEDF0B"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lockdown</w:t>
      </w:r>
      <w:r w:rsidR="00452109">
        <w:rPr>
          <w:rFonts w:cstheme="minorHAnsi"/>
        </w:rPr>
        <w:t xml:space="preserve"> measures</w:t>
      </w:r>
      <w:r w:rsidRPr="00B966F2">
        <w:rPr>
          <w:rFonts w:cstheme="minorHAnsi"/>
        </w:rPr>
        <w:t xml:space="preserve">, </w:t>
      </w:r>
      <w:r w:rsidR="00321776">
        <w:rPr>
          <w:rFonts w:cstheme="minorHAnsi"/>
        </w:rPr>
        <w:t>where</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Pr="00B966F2">
        <w:rPr>
          <w:rFonts w:cstheme="minorHAnsi"/>
        </w:rPr>
        <w:t xml:space="preserve">. Reductions associated with this scaling factor are introduced on the lockdown trigger day, </w:t>
      </w:r>
      <w:r w:rsidRPr="00B966F2">
        <w:rPr>
          <w:rFonts w:cstheme="minorHAnsi"/>
          <w:i/>
          <w:iCs/>
        </w:rPr>
        <w:t>t</w:t>
      </w:r>
      <w:r w:rsidRPr="00B966F2">
        <w:rPr>
          <w:rFonts w:cstheme="minorHAnsi"/>
          <w:i/>
          <w:iCs/>
          <w:vertAlign w:val="subscript"/>
        </w:rPr>
        <w:t>p</w:t>
      </w:r>
      <w:r w:rsidRPr="00B966F2">
        <w:rPr>
          <w:rFonts w:cstheme="minorHAnsi"/>
        </w:rPr>
        <w:t>. This is defined</w:t>
      </w:r>
      <w:r w:rsidR="00452109">
        <w:rPr>
          <w:rFonts w:cstheme="minorHAnsi"/>
        </w:rPr>
        <w:t xml:space="preserve"> as</w:t>
      </w:r>
      <w:r w:rsidRPr="00B966F2">
        <w:rPr>
          <w:rFonts w:cstheme="minorHAnsi"/>
        </w:rPr>
        <w:t>:</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77777777" w:rsidR="000E1AC7" w:rsidRDefault="000E1AC7" w:rsidP="000E1AC7">
      <w:pPr>
        <w:spacing w:after="0" w:line="360" w:lineRule="auto"/>
        <w:jc w:val="both"/>
        <w:rPr>
          <w:rFonts w:ascii="Cambria Math" w:hAnsi="Cambria Math"/>
          <w:i/>
          <w:iCs/>
        </w:rPr>
      </w:pPr>
    </w:p>
    <w:p w14:paraId="432E856A" w14:textId="55BE1DDB" w:rsidR="00452109" w:rsidRDefault="000E1AC7" w:rsidP="000E1AC7">
      <w:pPr>
        <w:spacing w:after="0" w:line="360" w:lineRule="auto"/>
        <w:jc w:val="both"/>
        <w:rPr>
          <w:rFonts w:cstheme="minorHAnsi"/>
        </w:rPr>
      </w:pPr>
      <w:r w:rsidRPr="00B966F2">
        <w:rPr>
          <w:rFonts w:cstheme="minorHAnsi"/>
        </w:rPr>
        <w:t xml:space="preserve">The shape of </w:t>
      </w:r>
      <w:r w:rsidRPr="00B966F2">
        <w:rPr>
          <w:rFonts w:cstheme="minorHAnsi"/>
          <w:i/>
          <w:iCs/>
        </w:rPr>
        <w:t xml:space="preserve">c(t) </w:t>
      </w:r>
      <w:r w:rsidRPr="00B966F2">
        <w:rPr>
          <w:rFonts w:cstheme="minorHAnsi"/>
        </w:rPr>
        <w:t xml:space="preserve">varies with the different lockdown scenarios explored, with parameter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Pr>
          <w:rFonts w:cstheme="minorHAnsi"/>
        </w:rPr>
        <w:t>the</w:t>
      </w:r>
      <w:r w:rsidR="00671EBA">
        <w:rPr>
          <w:rFonts w:cstheme="minorHAnsi"/>
        </w:rPr>
        <w:t xml:space="preserve"> intervention. </w:t>
      </w:r>
      <w:r w:rsidRPr="00B966F2">
        <w:rPr>
          <w:rFonts w:cstheme="minorHAnsi"/>
        </w:rPr>
        <w:t xml:space="preserve">This parameter ensures that for each considered intervention scenario, the same minimum value of </w:t>
      </w:r>
      <w:r w:rsidRPr="00B966F2">
        <w:rPr>
          <w:rFonts w:cstheme="minorHAnsi"/>
          <w:i/>
          <w:iCs/>
        </w:rPr>
        <w:t>c(t)</w:t>
      </w:r>
      <w:r w:rsidRPr="00B966F2">
        <w:rPr>
          <w:rFonts w:cstheme="minorHAnsi"/>
        </w:rPr>
        <w:t xml:space="preserve"> and therefore </w:t>
      </w:r>
      <w:r w:rsidRPr="00B966F2">
        <w:rPr>
          <w:rFonts w:cstheme="minorHAnsi"/>
          <w:i/>
          <w:iCs/>
        </w:rPr>
        <w:t>β(t)</w:t>
      </w:r>
      <w:r w:rsidRPr="00B966F2">
        <w:rPr>
          <w:rFonts w:cstheme="minorHAnsi"/>
        </w:rPr>
        <w:t xml:space="preserve"> is </w:t>
      </w:r>
      <w:r w:rsidR="007F51C7">
        <w:rPr>
          <w:rFonts w:cstheme="minorHAnsi"/>
        </w:rPr>
        <w:t>obtained</w:t>
      </w:r>
      <w:r w:rsidRPr="00B966F2">
        <w:rPr>
          <w:rFonts w:cstheme="minorHAnsi"/>
        </w:rPr>
        <w:t xml:space="preserve">. </w:t>
      </w:r>
    </w:p>
    <w:p w14:paraId="094CB67A" w14:textId="77777777" w:rsidR="00452109" w:rsidRDefault="00452109" w:rsidP="000E1AC7">
      <w:pPr>
        <w:spacing w:after="0" w:line="360" w:lineRule="auto"/>
        <w:jc w:val="both"/>
        <w:rPr>
          <w:rFonts w:cstheme="minorHAnsi"/>
        </w:rPr>
      </w:pPr>
    </w:p>
    <w:p w14:paraId="4BB0FE34" w14:textId="55CA2DF2" w:rsidR="00143D22" w:rsidRDefault="000E1AC7" w:rsidP="000E1AC7">
      <w:pPr>
        <w:spacing w:after="0" w:line="360" w:lineRule="auto"/>
        <w:jc w:val="both"/>
        <w:rPr>
          <w:rFonts w:cstheme="minorHAnsi"/>
        </w:rPr>
      </w:pPr>
      <w:r w:rsidRPr="00B966F2">
        <w:rPr>
          <w:rFonts w:cstheme="minorHAnsi"/>
        </w:rPr>
        <w:t xml:space="preserve">For baseline reductions to </w:t>
      </w:r>
      <w:r w:rsidRPr="00671EBA">
        <w:rPr>
          <w:rFonts w:cstheme="minorHAnsi"/>
          <w:i/>
          <w:iCs/>
        </w:rPr>
        <w:t>β(t)</w:t>
      </w:r>
      <w:r w:rsidRPr="00B966F2">
        <w:rPr>
          <w:rFonts w:cstheme="minorHAnsi"/>
        </w:rPr>
        <w:t xml:space="preserve"> we define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 0.4, resulting in </w:t>
      </w:r>
      <w:r w:rsidRPr="00B966F2">
        <w:rPr>
          <w:rFonts w:cstheme="minorHAnsi"/>
          <w:i/>
          <w:iCs/>
        </w:rPr>
        <w:t>β</w:t>
      </w:r>
      <w:r w:rsidRPr="00B966F2">
        <w:rPr>
          <w:rFonts w:cstheme="minorHAnsi"/>
        </w:rPr>
        <w:t>(t)</w:t>
      </w:r>
      <w:r w:rsidRPr="00B966F2">
        <w:rPr>
          <w:rFonts w:cstheme="minorHAnsi"/>
          <w:i/>
          <w:iCs/>
        </w:rPr>
        <w:t xml:space="preserve"> </w:t>
      </w:r>
      <w:r w:rsidRPr="00B966F2">
        <w:rPr>
          <w:rFonts w:cstheme="minorHAnsi"/>
        </w:rPr>
        <w:t>= 0.101</w:t>
      </w:r>
      <w:r w:rsidRPr="00B966F2">
        <w:rPr>
          <w:rFonts w:cstheme="minorHAnsi"/>
          <w:i/>
          <w:iCs/>
        </w:rPr>
        <w:t xml:space="preserve"> </w:t>
      </w:r>
      <w:r w:rsidRPr="00B966F2">
        <w:rPr>
          <w:rFonts w:cstheme="minorHAnsi"/>
        </w:rPr>
        <w:t xml:space="preserve">when the lockdown measures are at </w:t>
      </w:r>
      <w:r w:rsidR="00452109">
        <w:rPr>
          <w:rFonts w:cstheme="minorHAnsi"/>
        </w:rPr>
        <w:t>their</w:t>
      </w:r>
      <w:r w:rsidRPr="00B966F2">
        <w:rPr>
          <w:rFonts w:cstheme="minorHAnsi"/>
        </w:rPr>
        <w:t xml:space="preserve"> greatest </w:t>
      </w:r>
      <w:r w:rsidR="00671EBA">
        <w:rPr>
          <w:rFonts w:cstheme="minorHAnsi"/>
        </w:rPr>
        <w:t>magnitude</w:t>
      </w:r>
      <w:r w:rsidRPr="00B966F2">
        <w:rPr>
          <w:rFonts w:cstheme="minorHAnsi"/>
          <w:i/>
          <w:iCs/>
        </w:rPr>
        <w:t>.</w:t>
      </w:r>
      <w:r w:rsidRPr="00B966F2">
        <w:rPr>
          <w:rFonts w:cstheme="minorHAnsi"/>
        </w:rPr>
        <w:t xml:space="preserve"> Baseline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was chosen to roughly achieve an effective reproduction number (</w:t>
      </w:r>
      <w:r w:rsidRPr="00B966F2">
        <w:rPr>
          <w:rFonts w:cstheme="minorHAnsi"/>
          <w:i/>
          <w:iCs/>
        </w:rPr>
        <w:t>R</w:t>
      </w:r>
      <w:r w:rsidRPr="00B966F2">
        <w:rPr>
          <w:rFonts w:cstheme="minorHAnsi"/>
          <w:i/>
          <w:iCs/>
          <w:vertAlign w:val="subscript"/>
        </w:rPr>
        <w:t>e</w:t>
      </w:r>
      <w:r w:rsidRPr="00B966F2">
        <w:rPr>
          <w:rFonts w:cstheme="minorHAnsi"/>
        </w:rPr>
        <w:t>)</w:t>
      </w:r>
      <w:r w:rsidR="00CF5D5B">
        <w:rPr>
          <w:rFonts w:cstheme="minorHAnsi"/>
        </w:rPr>
        <w:t xml:space="preserve"> of </w:t>
      </w:r>
      <w:r w:rsidR="00CF5D5B" w:rsidRPr="001B7E31">
        <w:rPr>
          <w:rFonts w:cstheme="minorHAnsi"/>
        </w:rPr>
        <w:t>0.7 ≤</w:t>
      </w:r>
      <w:r w:rsidR="00CF5D5B" w:rsidRPr="00B966F2">
        <w:rPr>
          <w:rFonts w:cstheme="minorHAnsi"/>
          <w:i/>
          <w:iCs/>
        </w:rPr>
        <w:t xml:space="preserve"> R</w:t>
      </w:r>
      <w:r w:rsidR="00CF5D5B" w:rsidRPr="00B966F2">
        <w:rPr>
          <w:rFonts w:cstheme="minorHAnsi"/>
          <w:i/>
          <w:iCs/>
          <w:vertAlign w:val="subscript"/>
        </w:rPr>
        <w:t>e</w:t>
      </w:r>
      <w:r w:rsidR="00CF5D5B" w:rsidRPr="00B966F2">
        <w:rPr>
          <w:rFonts w:cstheme="minorHAnsi"/>
          <w:i/>
          <w:iCs/>
        </w:rPr>
        <w:t xml:space="preserve"> </w:t>
      </w:r>
      <w:r w:rsidR="00CF5D5B" w:rsidRPr="001B7E31">
        <w:rPr>
          <w:rFonts w:cstheme="minorHAnsi"/>
        </w:rPr>
        <w:t>≤ 1</w:t>
      </w:r>
      <w:r w:rsidRPr="001B7E31">
        <w:rPr>
          <w:rFonts w:cstheme="minorHAnsi"/>
        </w:rPr>
        <w:t xml:space="preserve"> </w:t>
      </w:r>
      <w:r w:rsidRPr="00B966F2">
        <w:rPr>
          <w:rFonts w:cstheme="minorHAnsi"/>
        </w:rPr>
        <w:t>during lockdown, similar to that observed in COVID-19 literature</w:t>
      </w:r>
      <w:r w:rsidR="0066335A">
        <w:rPr>
          <w:rFonts w:cstheme="minorHAnsi"/>
        </w:rPr>
        <w:t xml:space="preserve"> </w:t>
      </w:r>
      <w:r w:rsidR="0066335A">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66335A">
        <w:rPr>
          <w:rFonts w:cstheme="minorHAnsi"/>
        </w:rPr>
        <w:fldChar w:fldCharType="separate"/>
      </w:r>
      <w:r w:rsidR="002A6E5D">
        <w:rPr>
          <w:rFonts w:cstheme="minorHAnsi"/>
          <w:noProof/>
        </w:rPr>
        <w:t>(23, 25, 26)</w:t>
      </w:r>
      <w:r w:rsidR="0066335A">
        <w:rPr>
          <w:rFonts w:cstheme="minorHAnsi"/>
        </w:rPr>
        <w:fldChar w:fldCharType="end"/>
      </w:r>
      <w:r w:rsidR="0066335A">
        <w:rPr>
          <w:rFonts w:cstheme="minorHAnsi"/>
        </w:rPr>
        <w:t>,</w:t>
      </w:r>
      <w:r w:rsidR="00CF5D5B">
        <w:rPr>
          <w:rFonts w:cstheme="minorHAnsi"/>
        </w:rPr>
        <w:t xml:space="preserve"> </w:t>
      </w:r>
      <w:r w:rsidRPr="00B966F2">
        <w:rPr>
          <w:rFonts w:cstheme="minorHAnsi"/>
        </w:rPr>
        <w:t xml:space="preserve">with </w:t>
      </w:r>
      <w:r w:rsidRPr="00B966F2">
        <w:rPr>
          <w:rFonts w:cstheme="minorHAnsi"/>
          <w:i/>
          <w:iCs/>
        </w:rPr>
        <w:t>R</w:t>
      </w:r>
      <w:r w:rsidRPr="00671EBA">
        <w:rPr>
          <w:rFonts w:cstheme="minorHAnsi"/>
          <w:i/>
          <w:iCs/>
          <w:vertAlign w:val="subscript"/>
        </w:rPr>
        <w:t>e</w:t>
      </w:r>
      <w:r w:rsidRPr="00B966F2">
        <w:rPr>
          <w:rFonts w:cstheme="minorHAnsi"/>
        </w:rPr>
        <w:t xml:space="preserve"> defined as </w:t>
      </w:r>
      <w:r w:rsidRPr="00B966F2">
        <w:rPr>
          <w:rFonts w:cstheme="minorHAnsi"/>
          <w:i/>
          <w:iCs/>
        </w:rPr>
        <w:t>R</w:t>
      </w:r>
      <w:r w:rsidRPr="00B966F2">
        <w:rPr>
          <w:rFonts w:cstheme="minorHAnsi"/>
          <w:i/>
          <w:iCs/>
          <w:vertAlign w:val="subscript"/>
        </w:rPr>
        <w:t>0</w:t>
      </w:r>
      <w:r w:rsidRPr="00B966F2">
        <w:rPr>
          <w:rFonts w:cstheme="minorHAnsi"/>
          <w:i/>
          <w:iCs/>
        </w:rPr>
        <w:t>S</w:t>
      </w:r>
      <w:r w:rsidRPr="00B966F2">
        <w:rPr>
          <w:rFonts w:cstheme="minorHAnsi"/>
        </w:rPr>
        <w:t xml:space="preserve">. All lockdown interventions were initiated at baseline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i/>
          <w:iCs/>
          <w:vertAlign w:val="subscript"/>
        </w:rPr>
        <w:t xml:space="preserve"> </w:t>
      </w:r>
      <w:r w:rsidRPr="00B966F2">
        <w:rPr>
          <w:rFonts w:cstheme="minorHAnsi"/>
        </w:rPr>
        <w:t xml:space="preserve">= 52 days, equivalent to a total cumulative infected fraction at the initiation of population lockdown, </w:t>
      </w:r>
      <w:proofErr w:type="spellStart"/>
      <w:r w:rsidRPr="00B966F2">
        <w:rPr>
          <w:rFonts w:cstheme="minorHAnsi"/>
          <w:i/>
          <w:iCs/>
        </w:rPr>
        <w:t>I</w:t>
      </w:r>
      <w:r w:rsidRPr="00B966F2">
        <w:rPr>
          <w:rFonts w:cstheme="minorHAnsi"/>
          <w:i/>
          <w:iCs/>
          <w:vertAlign w:val="subscript"/>
        </w:rPr>
        <w:t>c</w:t>
      </w:r>
      <w:proofErr w:type="spellEnd"/>
      <w:r w:rsidRPr="00B966F2">
        <w:rPr>
          <w:rFonts w:cstheme="minorHAnsi"/>
        </w:rPr>
        <w:t>(52)</w:t>
      </w:r>
      <w:r w:rsidRPr="00B966F2">
        <w:rPr>
          <w:rFonts w:cstheme="minorHAnsi"/>
          <w:i/>
          <w:iCs/>
        </w:rPr>
        <w:t xml:space="preserve"> </w:t>
      </w:r>
      <w:r w:rsidRPr="00B966F2">
        <w:rPr>
          <w:rFonts w:cstheme="minorHAnsi"/>
        </w:rPr>
        <w:t xml:space="preserve">= 0.02, in line with model-based UK </w:t>
      </w:r>
      <w:r w:rsidR="00671EBA" w:rsidRPr="00B966F2">
        <w:rPr>
          <w:rFonts w:cstheme="minorHAnsi"/>
        </w:rPr>
        <w:t>COVID-19</w:t>
      </w:r>
      <w:r w:rsidR="00671EBA">
        <w:rPr>
          <w:rFonts w:cstheme="minorHAnsi"/>
        </w:rPr>
        <w:t xml:space="preserve"> </w:t>
      </w:r>
      <w:r w:rsidRPr="00B966F2">
        <w:rPr>
          <w:rFonts w:cstheme="minorHAnsi"/>
        </w:rPr>
        <w:t xml:space="preserve">estimates </w:t>
      </w:r>
      <w:r w:rsidR="00C67B1C">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Pr>
          <w:rFonts w:cstheme="minorHAnsi"/>
        </w:rPr>
        <w:fldChar w:fldCharType="separate"/>
      </w:r>
      <w:r w:rsidR="002A6E5D">
        <w:rPr>
          <w:rFonts w:cstheme="minorHAnsi"/>
          <w:noProof/>
        </w:rPr>
        <w:t>(26)</w:t>
      </w:r>
      <w:r w:rsidR="00C67B1C">
        <w:rPr>
          <w:rFonts w:cstheme="minorHAnsi"/>
        </w:rPr>
        <w:fldChar w:fldCharType="end"/>
      </w:r>
      <w:r w:rsidRPr="00B966F2">
        <w:rPr>
          <w:rFonts w:cstheme="minorHAnsi"/>
        </w:rPr>
        <w:t xml:space="preserve">. The model was seeded with an initial infectious fraction, </w:t>
      </w:r>
      <w:r w:rsidRPr="00B966F2">
        <w:rPr>
          <w:rFonts w:cstheme="minorHAnsi"/>
          <w:i/>
          <w:iCs/>
        </w:rPr>
        <w:t>I</w:t>
      </w:r>
      <w:r w:rsidRPr="00B966F2">
        <w:rPr>
          <w:rFonts w:cstheme="minorHAnsi"/>
        </w:rPr>
        <w:t xml:space="preserve">(0) = 0.00001. </w:t>
      </w:r>
    </w:p>
    <w:p w14:paraId="1C1689C6" w14:textId="77777777" w:rsidR="00143D22" w:rsidRDefault="00143D22" w:rsidP="000E1AC7">
      <w:pPr>
        <w:spacing w:after="0" w:line="360" w:lineRule="auto"/>
        <w:jc w:val="both"/>
        <w:rPr>
          <w:rFonts w:cstheme="minorHAnsi"/>
        </w:rPr>
      </w:pPr>
    </w:p>
    <w:p w14:paraId="1CF0C4D6" w14:textId="13FCA3C7" w:rsidR="00C67B1C" w:rsidRDefault="00967832" w:rsidP="000E1AC7">
      <w:pPr>
        <w:spacing w:after="0" w:line="360" w:lineRule="auto"/>
        <w:jc w:val="both"/>
        <w:rPr>
          <w:rFonts w:cstheme="minorHAnsi"/>
        </w:rPr>
      </w:pPr>
      <w:r>
        <w:rPr>
          <w:rFonts w:cstheme="minorHAnsi"/>
        </w:rPr>
        <w:t>We note that</w:t>
      </w:r>
      <w:r w:rsidR="00143D22">
        <w:rPr>
          <w:rFonts w:cstheme="minorHAnsi"/>
        </w:rPr>
        <w:t xml:space="preserve"> </w:t>
      </w:r>
      <w:proofErr w:type="spellStart"/>
      <w:r w:rsidR="00143D22" w:rsidRPr="00967832">
        <w:rPr>
          <w:rFonts w:cstheme="minorHAnsi"/>
          <w:i/>
          <w:iCs/>
        </w:rPr>
        <w:t>t</w:t>
      </w:r>
      <w:r w:rsidR="00143D22" w:rsidRPr="00967832">
        <w:rPr>
          <w:rFonts w:cstheme="minorHAnsi"/>
          <w:i/>
          <w:iCs/>
          <w:vertAlign w:val="subscript"/>
        </w:rPr>
        <w:t>p</w:t>
      </w:r>
      <w:proofErr w:type="spellEnd"/>
      <w:r w:rsidR="00143D22">
        <w:rPr>
          <w:rFonts w:cstheme="minorHAnsi"/>
        </w:rPr>
        <w:t xml:space="preserve"> = 52</w:t>
      </w:r>
      <w:r>
        <w:rPr>
          <w:rFonts w:cstheme="minorHAnsi"/>
        </w:rPr>
        <w:t xml:space="preserve"> days</w:t>
      </w:r>
      <w:r w:rsidR="00143D22">
        <w:rPr>
          <w:rFonts w:cstheme="minorHAnsi"/>
        </w:rPr>
        <w:t xml:space="preserve"> represents a significantly higher value compared to the UK intervention timeline (13 days). </w:t>
      </w:r>
      <w:r w:rsidR="002A6E5D">
        <w:rPr>
          <w:rFonts w:cstheme="minorHAnsi"/>
        </w:rPr>
        <w:t>However, we do not aim to accurately model the course of the UK intervention timeline, rather use the epidemiological characteristics of the outbreak as a case study. W</w:t>
      </w:r>
      <w:r w:rsidR="002A6E5D">
        <w:rPr>
          <w:rFonts w:cstheme="minorHAnsi"/>
        </w:rPr>
        <w:t xml:space="preserve">e note that the initial epidemic dynamics can be </w:t>
      </w:r>
      <w:r w:rsidR="002A6E5D">
        <w:rPr>
          <w:rFonts w:cstheme="minorHAnsi"/>
        </w:rPr>
        <w:t xml:space="preserve">alternatively </w:t>
      </w:r>
      <w:r w:rsidR="002A6E5D">
        <w:rPr>
          <w:rFonts w:cstheme="minorHAnsi"/>
        </w:rPr>
        <w:t>captured</w:t>
      </w:r>
      <w:r w:rsidR="002A6E5D">
        <w:rPr>
          <w:rFonts w:cstheme="minorHAnsi"/>
        </w:rPr>
        <w:t xml:space="preserve"> using </w:t>
      </w:r>
      <w:r w:rsidR="00143D22">
        <w:rPr>
          <w:rFonts w:cstheme="minorHAnsi"/>
        </w:rPr>
        <w:t>a sufficiently large initial infected fraction and an epidemiologically accurate cumulative incidence</w:t>
      </w:r>
      <w:r w:rsidR="002A6E5D">
        <w:rPr>
          <w:rFonts w:cstheme="minorHAnsi"/>
        </w:rPr>
        <w:t xml:space="preserve"> trigger.</w:t>
      </w:r>
      <w:r w:rsidR="00143D22">
        <w:rPr>
          <w:rFonts w:cstheme="minorHAnsi"/>
        </w:rPr>
        <w:t xml:space="preserve"> </w:t>
      </w:r>
    </w:p>
    <w:p w14:paraId="5637C0CC" w14:textId="77777777" w:rsidR="00C67B1C" w:rsidRPr="00B966F2" w:rsidRDefault="00C67B1C" w:rsidP="000E1AC7">
      <w:pPr>
        <w:spacing w:after="0" w:line="360" w:lineRule="auto"/>
        <w:jc w:val="both"/>
        <w:rPr>
          <w:rFonts w:cstheme="minorHAnsi"/>
        </w:rPr>
      </w:pPr>
    </w:p>
    <w:p w14:paraId="3DEEB959"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Single Intervention Population Lockdown</w:t>
      </w:r>
    </w:p>
    <w:p w14:paraId="0A494E19" w14:textId="0E7C8679" w:rsidR="000E1AC7" w:rsidRPr="00B966F2" w:rsidRDefault="000E1AC7" w:rsidP="000E1AC7">
      <w:pPr>
        <w:spacing w:after="0" w:line="360" w:lineRule="auto"/>
        <w:jc w:val="both"/>
        <w:rPr>
          <w:rFonts w:cstheme="minorHAnsi"/>
        </w:rPr>
      </w:pPr>
      <w:r w:rsidRPr="00B966F2">
        <w:rPr>
          <w:rFonts w:cstheme="minorHAnsi"/>
        </w:rPr>
        <w:t>A time-limited population lockdown was the primary NPI explored in this model,</w:t>
      </w:r>
      <w:r w:rsidR="00452109">
        <w:rPr>
          <w:rFonts w:cstheme="minorHAnsi"/>
        </w:rPr>
        <w:t xml:space="preserve"> with optimisation occurring in relation to this intervention. We explored f</w:t>
      </w:r>
      <w:r w:rsidRPr="00B966F2">
        <w:rPr>
          <w:rFonts w:cstheme="minorHAnsi"/>
        </w:rPr>
        <w:t>ive different lockdown strategies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Pr="00B966F2">
        <w:rPr>
          <w:rFonts w:cstheme="minorHAnsi"/>
        </w:rPr>
        <w:lastRenderedPageBreak/>
        <w:t>intervention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Pr>
          <w:rFonts w:cstheme="minorHAnsi"/>
        </w:rPr>
        <w:t>intervention duration</w:t>
      </w:r>
      <w:r w:rsidRPr="00B966F2">
        <w:rPr>
          <w:rFonts w:cstheme="minorHAnsi"/>
        </w:rPr>
        <w:t xml:space="preserve">, defined as </w:t>
      </w:r>
      <w:r w:rsidRPr="00B966F2">
        <w:rPr>
          <w:rFonts w:cstheme="minorHAnsi"/>
          <w:i/>
          <w:iCs/>
        </w:rPr>
        <w:t>d</w:t>
      </w:r>
      <w:r w:rsidRPr="00B966F2">
        <w:rPr>
          <w:rFonts w:cstheme="minorHAnsi"/>
          <w:i/>
          <w:iCs/>
          <w:vertAlign w:val="subscript"/>
        </w:rPr>
        <w:t>t</w:t>
      </w:r>
      <w:r w:rsidRPr="00B966F2">
        <w:rPr>
          <w:rFonts w:cstheme="minorHAnsi"/>
        </w:rPr>
        <w:t xml:space="preserve"> (</w:t>
      </w:r>
      <w:r w:rsidRPr="00B966F2">
        <w:rPr>
          <w:rFonts w:cstheme="minorHAnsi"/>
          <w:b/>
          <w:bCs/>
        </w:rPr>
        <w:t>Table 1</w:t>
      </w:r>
      <w:r w:rsidRPr="00B966F2">
        <w:rPr>
          <w:rFonts w:cstheme="minorHAnsi"/>
        </w:rPr>
        <w:t>). The model simulation was run for 400 days.</w:t>
      </w:r>
      <w:r w:rsidR="005E60B7">
        <w:rPr>
          <w:rFonts w:cstheme="minorHAnsi"/>
        </w:rPr>
        <w:t xml:space="preserve"> </w:t>
      </w:r>
      <w:r w:rsidR="00AF789F">
        <w:rPr>
          <w:rFonts w:cstheme="minorHAnsi"/>
        </w:rPr>
        <w:t xml:space="preserve">We provide the rationale and real-world parallels for each of these scenarios in the </w:t>
      </w:r>
      <w:r w:rsidR="00AF789F" w:rsidRPr="00AF789F">
        <w:rPr>
          <w:rFonts w:cstheme="minorHAnsi"/>
          <w:b/>
          <w:bCs/>
          <w:i/>
          <w:iCs/>
        </w:rPr>
        <w:t>supplementary material</w:t>
      </w:r>
      <w:r w:rsidR="00AF789F" w:rsidRPr="00AF789F">
        <w:rPr>
          <w:rFonts w:cstheme="minorHAnsi"/>
        </w:rPr>
        <w:t>.</w:t>
      </w:r>
      <w:r w:rsidR="00AF789F">
        <w:rPr>
          <w:rFonts w:cstheme="minorHAnsi"/>
        </w:rPr>
        <w:t xml:space="preserve"> </w:t>
      </w:r>
    </w:p>
    <w:p w14:paraId="2B57C171" w14:textId="063BD2EB" w:rsidR="000E1AC7" w:rsidRDefault="000E1AC7" w:rsidP="000E1AC7">
      <w:pPr>
        <w:spacing w:after="0" w:line="360" w:lineRule="auto"/>
        <w:jc w:val="both"/>
        <w:rPr>
          <w:rFonts w:cstheme="minorHAnsi"/>
        </w:rPr>
      </w:pPr>
    </w:p>
    <w:p w14:paraId="60A4DF25" w14:textId="77777777" w:rsidR="000E1AC7" w:rsidRPr="00B966F2" w:rsidRDefault="000E1AC7" w:rsidP="000E1AC7">
      <w:pPr>
        <w:spacing w:after="0" w:line="360" w:lineRule="auto"/>
        <w:jc w:val="both"/>
        <w:rPr>
          <w:rFonts w:cstheme="minorHAnsi"/>
        </w:rPr>
      </w:pPr>
      <w:r w:rsidRPr="00B966F2">
        <w:rPr>
          <w:rFonts w:cstheme="minorHAnsi"/>
          <w:b/>
          <w:bCs/>
        </w:rPr>
        <w:t>Table 1</w:t>
      </w:r>
      <w:r w:rsidRPr="00B966F2">
        <w:rPr>
          <w:rFonts w:cstheme="minorHAnsi"/>
        </w:rPr>
        <w:t xml:space="preserve"> – Description of the five lockdown interventions. </w:t>
      </w:r>
    </w:p>
    <w:tbl>
      <w:tblPr>
        <w:tblStyle w:val="GridTable4"/>
        <w:tblW w:w="9072" w:type="dxa"/>
        <w:tblInd w:w="-5" w:type="dxa"/>
        <w:tblLayout w:type="fixed"/>
        <w:tblLook w:val="04A0" w:firstRow="1" w:lastRow="0" w:firstColumn="1" w:lastColumn="0" w:noHBand="0" w:noVBand="1"/>
      </w:tblPr>
      <w:tblGrid>
        <w:gridCol w:w="1070"/>
        <w:gridCol w:w="3041"/>
        <w:gridCol w:w="4961"/>
      </w:tblGrid>
      <w:tr w:rsidR="000E1AC7" w:rsidRPr="00A811A7" w14:paraId="196702A2" w14:textId="77777777" w:rsidTr="00FF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bookmarkStart w:id="0" w:name="_Hlk48319177"/>
            <w:r w:rsidRPr="00E20BFC">
              <w:rPr>
                <w:rFonts w:cstheme="minorHAnsi"/>
              </w:rPr>
              <w:t>Scenario</w:t>
            </w:r>
          </w:p>
        </w:tc>
        <w:tc>
          <w:tcPr>
            <w:tcW w:w="3041" w:type="dxa"/>
            <w:vAlign w:val="center"/>
          </w:tcPr>
          <w:p w14:paraId="296126BB" w14:textId="634F7BF7" w:rsidR="000E1AC7" w:rsidRPr="00E20BFC" w:rsidRDefault="00FF798F"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i/>
                <w:iCs/>
              </w:rPr>
              <w:t>c</w:t>
            </w:r>
            <w:r w:rsidR="000E1AC7" w:rsidRPr="00E20BFC">
              <w:rPr>
                <w:rFonts w:cstheme="minorHAnsi"/>
                <w:i/>
                <w:iCs/>
              </w:rPr>
              <w:t>(t)</w:t>
            </w:r>
            <w:r w:rsidR="000E1AC7" w:rsidRPr="00E20BFC">
              <w:rPr>
                <w:rFonts w:cstheme="minorHAnsi"/>
              </w:rPr>
              <w:t xml:space="preserve"> during the simulation</w:t>
            </w:r>
          </w:p>
        </w:tc>
        <w:tc>
          <w:tcPr>
            <w:tcW w:w="4961" w:type="dxa"/>
            <w:vAlign w:val="center"/>
          </w:tcPr>
          <w:p w14:paraId="0F17A6CF" w14:textId="77777777"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scaling parameter </w:t>
            </w:r>
          </w:p>
        </w:tc>
      </w:tr>
      <w:tr w:rsidR="000E1AC7" w:rsidRPr="00A811A7" w14:paraId="4F52EF29"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041"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w:t>
            </w:r>
          </w:p>
        </w:tc>
        <w:tc>
          <w:tcPr>
            <w:tcW w:w="4961"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041"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961"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041"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FF798F">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041"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proofErr w:type="spellStart"/>
            <w:r w:rsidRPr="00FF798F">
              <w:rPr>
                <w:rFonts w:cstheme="minorHAnsi"/>
                <w:i/>
                <w:iCs/>
              </w:rPr>
              <w:t>c</w:t>
            </w:r>
            <w:r w:rsidRPr="00FF798F">
              <w:rPr>
                <w:rFonts w:cstheme="minorHAnsi"/>
                <w:i/>
                <w:iCs/>
                <w:vertAlign w:val="subscript"/>
              </w:rPr>
              <w:t>min</w:t>
            </w:r>
            <w:proofErr w:type="spellEnd"/>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961"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FF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041" w:type="dxa"/>
            <w:shd w:val="clear" w:color="auto" w:fill="auto"/>
            <w:vAlign w:val="center"/>
          </w:tcPr>
          <w:p w14:paraId="7993056A" w14:textId="6B59FEC1"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lockdown with immediate reductions to </w:t>
            </w:r>
            <w:proofErr w:type="spellStart"/>
            <w:r w:rsidRPr="00CF5D5B">
              <w:rPr>
                <w:rFonts w:cstheme="minorHAnsi"/>
                <w:i/>
                <w:iCs/>
              </w:rPr>
              <w:t>c</w:t>
            </w:r>
            <w:r w:rsidRPr="00CF5D5B">
              <w:rPr>
                <w:rFonts w:cstheme="minorHAnsi"/>
                <w:i/>
                <w:iCs/>
                <w:vertAlign w:val="subscript"/>
              </w:rPr>
              <w:t>min</w:t>
            </w:r>
            <w:proofErr w:type="spellEnd"/>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961" w:type="dxa"/>
            <w:shd w:val="clear" w:color="auto" w:fill="auto"/>
            <w:vAlign w:val="center"/>
          </w:tcPr>
          <w:p w14:paraId="1843A9AC"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0.167d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+0.167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0.333d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+0.333</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0.5d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+0.5</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0.667d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+0.667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e>
                    </m:eqArr>
                  </m:e>
                </m:d>
              </m:oMath>
            </m:oMathPara>
          </w:p>
        </w:tc>
      </w:tr>
      <w:bookmarkEnd w:id="0"/>
    </w:tbl>
    <w:p w14:paraId="0F3C5CE1" w14:textId="77777777" w:rsidR="000E1AC7" w:rsidRDefault="000E1AC7" w:rsidP="000E1AC7">
      <w:pPr>
        <w:spacing w:after="0" w:line="360" w:lineRule="auto"/>
        <w:jc w:val="both"/>
        <w:rPr>
          <w:rFonts w:ascii="Cambria Math" w:hAnsi="Cambria Math" w:cstheme="minorHAnsi"/>
        </w:rPr>
      </w:pPr>
    </w:p>
    <w:p w14:paraId="529C1FBE" w14:textId="77777777" w:rsidR="00AF789F" w:rsidRDefault="000E1AC7" w:rsidP="000E1AC7">
      <w:pPr>
        <w:spacing w:after="0" w:line="360" w:lineRule="auto"/>
        <w:jc w:val="both"/>
        <w:rPr>
          <w:rFonts w:cstheme="minorHAnsi"/>
        </w:rPr>
      </w:pPr>
      <w:r w:rsidRPr="00B966F2">
        <w:rPr>
          <w:rFonts w:cstheme="minorHAnsi"/>
        </w:rPr>
        <w:t xml:space="preserve">For a total length of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CF5D5B">
        <w:rPr>
          <w:rFonts w:cstheme="minorHAnsi"/>
        </w:rPr>
        <w:t>period</w:t>
      </w:r>
      <w:r w:rsidRPr="00B966F2">
        <w:rPr>
          <w:rFonts w:cstheme="minorHAnsi"/>
        </w:rPr>
        <w:t xml:space="preserve"> is half for scenario 2, 3, 4 and 5 relative to scenario 1. To maintain comparable overall </w:t>
      </w:r>
      <w:r w:rsidRPr="00B966F2">
        <w:rPr>
          <w:rFonts w:cstheme="minorHAnsi"/>
          <w:i/>
          <w:iCs/>
        </w:rPr>
        <w:t>β(t)</w:t>
      </w:r>
      <w:r w:rsidRPr="00B966F2">
        <w:rPr>
          <w:rFonts w:cstheme="minorHAnsi"/>
        </w:rPr>
        <w:t xml:space="preserve"> reductions over the intervention period, </w:t>
      </w:r>
      <w:r w:rsidRPr="00B966F2">
        <w:rPr>
          <w:rFonts w:cstheme="minorHAnsi"/>
          <w:i/>
          <w:iCs/>
        </w:rPr>
        <w:t>d</w:t>
      </w:r>
      <w:r w:rsidRPr="00B966F2">
        <w:rPr>
          <w:rFonts w:cstheme="minorHAnsi"/>
          <w:i/>
          <w:iCs/>
          <w:vertAlign w:val="subscript"/>
        </w:rPr>
        <w:t>t</w:t>
      </w:r>
      <w:r w:rsidRPr="00B966F2">
        <w:rPr>
          <w:rFonts w:cstheme="minorHAnsi"/>
        </w:rPr>
        <w:t xml:space="preserve"> was doubled for scenario 2, 3, 4 and 5 relative to scenario 1 for baseline </w:t>
      </w:r>
      <w:r w:rsidR="00CF5D5B">
        <w:rPr>
          <w:rFonts w:cstheme="minorHAnsi"/>
        </w:rPr>
        <w:t>analyses</w:t>
      </w:r>
      <w:r w:rsidRPr="00B966F2">
        <w:rPr>
          <w:rFonts w:cstheme="minorHAnsi"/>
        </w:rPr>
        <w:t xml:space="preserve">. </w:t>
      </w:r>
      <w:r w:rsidR="00CF5D5B">
        <w:rPr>
          <w:rFonts w:cstheme="minorHAnsi"/>
        </w:rPr>
        <w:t>T</w:t>
      </w:r>
      <w:r w:rsidRPr="00B966F2">
        <w:rPr>
          <w:rFonts w:cstheme="minorHAnsi"/>
        </w:rPr>
        <w:t xml:space="preserve">his corresponds to </w:t>
      </w:r>
      <w:r w:rsidRPr="00B966F2">
        <w:rPr>
          <w:rFonts w:cstheme="minorHAnsi"/>
          <w:i/>
          <w:iCs/>
        </w:rPr>
        <w:t>d</w:t>
      </w:r>
      <w:r w:rsidRPr="00B966F2">
        <w:rPr>
          <w:rFonts w:cstheme="minorHAnsi"/>
          <w:i/>
          <w:iCs/>
          <w:vertAlign w:val="subscript"/>
        </w:rPr>
        <w:t>t</w:t>
      </w:r>
      <w:r w:rsidRPr="00B966F2">
        <w:rPr>
          <w:rFonts w:cstheme="minorHAnsi"/>
        </w:rPr>
        <w:t xml:space="preserve"> = 84 days for scenario 1 (12 weeks) and </w:t>
      </w:r>
      <w:r w:rsidRPr="00B966F2">
        <w:rPr>
          <w:rFonts w:cstheme="minorHAnsi"/>
          <w:i/>
          <w:iCs/>
        </w:rPr>
        <w:t>d</w:t>
      </w:r>
      <w:r w:rsidRPr="00B966F2">
        <w:rPr>
          <w:rFonts w:cstheme="minorHAnsi"/>
          <w:i/>
          <w:iCs/>
          <w:vertAlign w:val="subscript"/>
        </w:rPr>
        <w:t>t</w:t>
      </w:r>
      <w:r w:rsidRPr="00B966F2">
        <w:rPr>
          <w:rFonts w:cstheme="minorHAnsi"/>
        </w:rPr>
        <w:t xml:space="preserve"> = 168 days (24 weeks) for all other scenarios. </w:t>
      </w:r>
    </w:p>
    <w:p w14:paraId="5F85C668" w14:textId="77777777" w:rsidR="00AF789F" w:rsidRDefault="00AF789F" w:rsidP="000E1AC7">
      <w:pPr>
        <w:spacing w:after="0" w:line="360" w:lineRule="auto"/>
        <w:jc w:val="both"/>
        <w:rPr>
          <w:rFonts w:cstheme="minorHAnsi"/>
        </w:rPr>
      </w:pPr>
    </w:p>
    <w:p w14:paraId="7EAE61F9" w14:textId="6D9B696D" w:rsidR="00FF798F" w:rsidRDefault="000E1AC7" w:rsidP="000E1AC7">
      <w:pPr>
        <w:spacing w:after="0" w:line="360" w:lineRule="auto"/>
        <w:jc w:val="both"/>
        <w:rPr>
          <w:rFonts w:cstheme="minorHAnsi"/>
        </w:rPr>
      </w:pPr>
      <w:r w:rsidRPr="00B966F2">
        <w:rPr>
          <w:rFonts w:cstheme="minorHAnsi"/>
        </w:rPr>
        <w:t xml:space="preserve">An alternative approach was considered by keeping </w:t>
      </w:r>
      <w:r w:rsidRPr="00B966F2">
        <w:rPr>
          <w:rFonts w:cstheme="minorHAnsi"/>
          <w:i/>
          <w:iCs/>
        </w:rPr>
        <w:t>d</w:t>
      </w:r>
      <w:r w:rsidRPr="00B966F2">
        <w:rPr>
          <w:rFonts w:cstheme="minorHAnsi"/>
          <w:i/>
          <w:iCs/>
          <w:vertAlign w:val="subscript"/>
        </w:rPr>
        <w:t>t</w:t>
      </w:r>
      <w:r w:rsidRPr="00B966F2">
        <w:rPr>
          <w:rFonts w:cstheme="minorHAnsi"/>
        </w:rPr>
        <w:t xml:space="preserve"> constant and doubling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rPr>
        <w:t xml:space="preserve"> reductions observed in scenario 2, 3, 4 and 5 relative to scenario 1 (</w:t>
      </w:r>
      <w:r w:rsidRPr="00B966F2">
        <w:rPr>
          <w:rFonts w:cstheme="minorHAnsi"/>
          <w:b/>
          <w:bCs/>
        </w:rPr>
        <w:t>Figure S1 + 2</w:t>
      </w:r>
      <w:r w:rsidRPr="00B966F2">
        <w:rPr>
          <w:rFonts w:cstheme="minorHAnsi"/>
        </w:rPr>
        <w:t xml:space="preserve">). Either method is plausible when considering potential intervention scenarios, but we argue that in practice it is more plausible to alter </w:t>
      </w:r>
      <w:r w:rsidRPr="00B966F2">
        <w:rPr>
          <w:rFonts w:cstheme="minorHAnsi"/>
          <w:i/>
          <w:iCs/>
        </w:rPr>
        <w:t>d</w:t>
      </w:r>
      <w:r w:rsidRPr="00B966F2">
        <w:rPr>
          <w:rFonts w:cstheme="minorHAnsi"/>
          <w:i/>
          <w:iCs/>
          <w:vertAlign w:val="subscript"/>
        </w:rPr>
        <w:t>t</w:t>
      </w:r>
      <w:r w:rsidRPr="00B966F2">
        <w:rPr>
          <w:rFonts w:cstheme="minorHAnsi"/>
        </w:rPr>
        <w:t xml:space="preserve"> than it is to alter </w:t>
      </w:r>
      <w:proofErr w:type="spellStart"/>
      <w:r w:rsidRPr="00B966F2">
        <w:rPr>
          <w:rFonts w:cstheme="minorHAnsi"/>
          <w:i/>
          <w:iCs/>
        </w:rPr>
        <w:t>c</w:t>
      </w:r>
      <w:r w:rsidRPr="00B966F2">
        <w:rPr>
          <w:rFonts w:cstheme="minorHAnsi"/>
          <w:i/>
          <w:iCs/>
          <w:vertAlign w:val="subscript"/>
        </w:rPr>
        <w:t>min</w:t>
      </w:r>
      <w:proofErr w:type="spellEnd"/>
      <w:r w:rsidRPr="00B966F2">
        <w:rPr>
          <w:rFonts w:cstheme="minorHAnsi"/>
          <w:i/>
          <w:iCs/>
        </w:rPr>
        <w:t xml:space="preserve"> </w:t>
      </w:r>
      <w:r w:rsidRPr="00B966F2">
        <w:rPr>
          <w:rFonts w:cstheme="minorHAnsi"/>
        </w:rPr>
        <w:t xml:space="preserve">in a public health context.  </w:t>
      </w:r>
    </w:p>
    <w:p w14:paraId="2DE0E3A1" w14:textId="5225C72D" w:rsidR="00AF789F" w:rsidRDefault="00AF789F" w:rsidP="000E1AC7">
      <w:pPr>
        <w:spacing w:after="0" w:line="360" w:lineRule="auto"/>
        <w:jc w:val="both"/>
        <w:rPr>
          <w:rFonts w:cstheme="minorHAnsi"/>
        </w:rPr>
      </w:pPr>
    </w:p>
    <w:p w14:paraId="0E56F639" w14:textId="77777777" w:rsidR="001B1F07" w:rsidRPr="00B966F2" w:rsidRDefault="001B1F07" w:rsidP="000E1AC7">
      <w:pPr>
        <w:spacing w:after="0" w:line="360" w:lineRule="auto"/>
        <w:jc w:val="both"/>
        <w:rPr>
          <w:rFonts w:cstheme="minorHAnsi"/>
        </w:rPr>
      </w:pPr>
    </w:p>
    <w:p w14:paraId="4D8B233A" w14:textId="5FBBB3DC"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lastRenderedPageBreak/>
        <w:t>Multiple Intervention Population Lockdown</w:t>
      </w:r>
      <w:r w:rsidR="00B14737">
        <w:rPr>
          <w:rFonts w:cstheme="minorHAnsi"/>
          <w:b/>
          <w:bCs/>
        </w:rPr>
        <w:t>s</w:t>
      </w:r>
    </w:p>
    <w:p w14:paraId="6DD351CB" w14:textId="73E64B09" w:rsidR="000E1AC7" w:rsidRPr="00B966F2" w:rsidRDefault="000E1AC7" w:rsidP="000E1AC7">
      <w:pPr>
        <w:spacing w:after="0" w:line="360" w:lineRule="auto"/>
        <w:jc w:val="both"/>
        <w:rPr>
          <w:rFonts w:cstheme="minorHAnsi"/>
        </w:rPr>
      </w:pPr>
      <w:r w:rsidRPr="00B966F2">
        <w:rPr>
          <w:rFonts w:cstheme="minorHAnsi"/>
        </w:rPr>
        <w:t>To explore the transmission dynamics resulting from multiple time-limited lockdown</w:t>
      </w:r>
      <w:r w:rsidR="00CF5D5B">
        <w:rPr>
          <w:rFonts w:cstheme="minorHAnsi"/>
        </w:rPr>
        <w:t xml:space="preserve"> </w:t>
      </w:r>
      <w:r w:rsidR="005E60B7">
        <w:rPr>
          <w:rFonts w:cstheme="minorHAnsi"/>
        </w:rPr>
        <w:t>measures</w:t>
      </w:r>
      <w:r w:rsidRPr="00B966F2">
        <w:rPr>
          <w:rFonts w:cstheme="minorHAnsi"/>
        </w:rPr>
        <w:t xml:space="preserve">, two interventions </w:t>
      </w:r>
      <w:r w:rsidR="009F4A17">
        <w:rPr>
          <w:rFonts w:cstheme="minorHAnsi"/>
        </w:rPr>
        <w:t xml:space="preserve">for each scenario </w:t>
      </w:r>
      <w:r w:rsidRPr="00B966F2">
        <w:rPr>
          <w:rFonts w:cstheme="minorHAnsi"/>
        </w:rPr>
        <w:t>were modelled sequentially over the course of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the </w:t>
      </w:r>
      <w:r w:rsidRPr="00B966F2">
        <w:rPr>
          <w:rFonts w:cstheme="minorHAnsi"/>
        </w:rPr>
        <w:t xml:space="preserve">lockdown-related </w:t>
      </w:r>
      <w:r w:rsidR="00671EBA" w:rsidRPr="00671EBA">
        <w:rPr>
          <w:rFonts w:cstheme="minorHAnsi"/>
          <w:i/>
          <w:iCs/>
        </w:rPr>
        <w:t>c</w:t>
      </w:r>
      <w:r w:rsidRPr="00B966F2">
        <w:rPr>
          <w:rFonts w:cstheme="minorHAnsi"/>
          <w:i/>
          <w:iCs/>
        </w:rPr>
        <w:t>(t)</w:t>
      </w:r>
      <w:r w:rsidRPr="00B966F2">
        <w:rPr>
          <w:rFonts w:cstheme="minorHAnsi"/>
        </w:rPr>
        <w:t xml:space="preserve"> scaling factor, lockdown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r w:rsidR="00DF0705" w:rsidRPr="00B966F2">
        <w:rPr>
          <w:rFonts w:cstheme="minorHAnsi"/>
        </w:rPr>
        <w:t xml:space="preserve">Baseline </w:t>
      </w:r>
      <w:r w:rsidR="00DF0705" w:rsidRPr="00B966F2">
        <w:rPr>
          <w:rFonts w:cstheme="minorHAnsi"/>
          <w:i/>
          <w:iCs/>
        </w:rPr>
        <w:t>d</w:t>
      </w:r>
      <w:r w:rsidR="00DF0705" w:rsidRPr="00B966F2">
        <w:rPr>
          <w:rFonts w:cstheme="minorHAnsi"/>
          <w:i/>
          <w:iCs/>
          <w:vertAlign w:val="subscript"/>
        </w:rPr>
        <w:t>t1</w:t>
      </w:r>
      <w:r w:rsidR="00DF0705" w:rsidRPr="00B966F2">
        <w:rPr>
          <w:rFonts w:cstheme="minorHAnsi"/>
        </w:rPr>
        <w:t xml:space="preserve"> and </w:t>
      </w:r>
      <w:r w:rsidR="00DF0705" w:rsidRPr="00B966F2">
        <w:rPr>
          <w:rFonts w:cstheme="minorHAnsi"/>
          <w:i/>
          <w:iCs/>
        </w:rPr>
        <w:t>d</w:t>
      </w:r>
      <w:r w:rsidR="00DF0705" w:rsidRPr="00B966F2">
        <w:rPr>
          <w:rFonts w:cstheme="minorHAnsi"/>
          <w:i/>
          <w:iCs/>
          <w:vertAlign w:val="subscript"/>
        </w:rPr>
        <w:t>t2</w:t>
      </w:r>
      <w:r w:rsidR="00DF0705" w:rsidRPr="00B966F2">
        <w:rPr>
          <w:rFonts w:cstheme="minorHAnsi"/>
        </w:rPr>
        <w:t xml:space="preserve"> were halved relative to the single intervention scenarios to ensure that the intervention</w:t>
      </w:r>
      <w:r w:rsidR="00DF0705">
        <w:rPr>
          <w:rFonts w:cstheme="minorHAnsi"/>
        </w:rPr>
        <w:t>s</w:t>
      </w:r>
      <w:r w:rsidR="00DF0705" w:rsidRPr="00B966F2">
        <w:rPr>
          <w:rFonts w:cstheme="minorHAnsi"/>
        </w:rPr>
        <w:t xml:space="preserve"> could occur within the timeframe of the simulated epidemic curve. </w:t>
      </w:r>
      <w:r w:rsidR="001B1F07" w:rsidRPr="00B966F2">
        <w:rPr>
          <w:rFonts w:cstheme="minorHAnsi"/>
        </w:rPr>
        <w:t xml:space="preserve">Baseline parameter values for the multiple intervention scenario were </w:t>
      </w:r>
      <w:r w:rsidR="001B1F07">
        <w:rPr>
          <w:rFonts w:cstheme="minorHAnsi"/>
        </w:rPr>
        <w:t>set</w:t>
      </w:r>
      <w:r w:rsidR="001B1F07" w:rsidRPr="00B966F2">
        <w:rPr>
          <w:rFonts w:cstheme="minorHAnsi"/>
        </w:rPr>
        <w:t xml:space="preserve"> a</w:t>
      </w:r>
      <w:r w:rsidR="001B1F07">
        <w:rPr>
          <w:rFonts w:cstheme="minorHAnsi"/>
        </w:rPr>
        <w:t>t</w:t>
      </w:r>
      <w:r w:rsidR="001B1F07" w:rsidRPr="00B966F2">
        <w:rPr>
          <w:rFonts w:cstheme="minorHAnsi"/>
        </w:rPr>
        <w:t xml:space="preserve"> </w:t>
      </w:r>
      <w:r w:rsidR="001B1F07" w:rsidRPr="00B966F2">
        <w:rPr>
          <w:rFonts w:cstheme="minorHAnsi"/>
          <w:i/>
          <w:iCs/>
        </w:rPr>
        <w:t>d</w:t>
      </w:r>
      <w:r w:rsidR="001B1F07" w:rsidRPr="00B966F2">
        <w:rPr>
          <w:rFonts w:cstheme="minorHAnsi"/>
          <w:i/>
          <w:iCs/>
          <w:vertAlign w:val="subscript"/>
        </w:rPr>
        <w:t>t1</w:t>
      </w:r>
      <w:r w:rsidR="001B1F07" w:rsidRPr="00B966F2">
        <w:rPr>
          <w:rFonts w:cstheme="minorHAnsi"/>
        </w:rPr>
        <w:t xml:space="preserve"> = </w:t>
      </w:r>
      <w:r w:rsidR="001B1F07" w:rsidRPr="00B966F2">
        <w:rPr>
          <w:rFonts w:cstheme="minorHAnsi"/>
          <w:i/>
          <w:iCs/>
        </w:rPr>
        <w:t>d</w:t>
      </w:r>
      <w:r w:rsidR="001B1F07" w:rsidRPr="00B966F2">
        <w:rPr>
          <w:rFonts w:cstheme="minorHAnsi"/>
          <w:i/>
          <w:iCs/>
          <w:vertAlign w:val="subscript"/>
        </w:rPr>
        <w:t>t2</w:t>
      </w:r>
      <w:r w:rsidR="001B1F07" w:rsidRPr="00B966F2">
        <w:rPr>
          <w:rFonts w:cstheme="minorHAnsi"/>
        </w:rPr>
        <w:t xml:space="preserve"> = 42 days (6 weeks) for scenario 1 and </w:t>
      </w:r>
      <w:r w:rsidR="001B1F07" w:rsidRPr="00B966F2">
        <w:rPr>
          <w:rFonts w:cstheme="minorHAnsi"/>
          <w:i/>
          <w:iCs/>
        </w:rPr>
        <w:t>d</w:t>
      </w:r>
      <w:r w:rsidR="001B1F07" w:rsidRPr="00B966F2">
        <w:rPr>
          <w:rFonts w:cstheme="minorHAnsi"/>
          <w:i/>
          <w:iCs/>
          <w:vertAlign w:val="subscript"/>
        </w:rPr>
        <w:t>t1</w:t>
      </w:r>
      <w:r w:rsidR="001B1F07" w:rsidRPr="00B966F2">
        <w:rPr>
          <w:rFonts w:cstheme="minorHAnsi"/>
        </w:rPr>
        <w:t xml:space="preserve"> = </w:t>
      </w:r>
      <w:r w:rsidR="001B1F07" w:rsidRPr="00B966F2">
        <w:rPr>
          <w:rFonts w:cstheme="minorHAnsi"/>
          <w:i/>
          <w:iCs/>
        </w:rPr>
        <w:t>d</w:t>
      </w:r>
      <w:r w:rsidR="001B1F07" w:rsidRPr="00B966F2">
        <w:rPr>
          <w:rFonts w:cstheme="minorHAnsi"/>
          <w:i/>
          <w:iCs/>
          <w:vertAlign w:val="subscript"/>
        </w:rPr>
        <w:t>t2</w:t>
      </w:r>
      <w:r w:rsidR="001B1F07" w:rsidRPr="00B966F2">
        <w:rPr>
          <w:rFonts w:cstheme="minorHAnsi"/>
        </w:rPr>
        <w:t xml:space="preserve"> = 84 days (12 weeks) for scenarios 2, 3, 4 and 5. </w:t>
      </w:r>
      <w:r w:rsidR="001B1F07">
        <w:rPr>
          <w:rFonts w:cstheme="minorHAnsi"/>
        </w:rPr>
        <w:t xml:space="preserve">The </w:t>
      </w:r>
      <w:r w:rsidR="00DF0705">
        <w:rPr>
          <w:rFonts w:cstheme="minorHAnsi"/>
        </w:rPr>
        <w:t xml:space="preserve">baseline </w:t>
      </w:r>
      <w:r w:rsidR="001B1F07">
        <w:rPr>
          <w:rFonts w:cstheme="minorHAnsi"/>
        </w:rPr>
        <w:t xml:space="preserve">minimum value of lockdown-related scaling factor </w:t>
      </w:r>
      <w:r w:rsidR="001B1F07" w:rsidRPr="00D42BF3">
        <w:rPr>
          <w:rFonts w:cstheme="minorHAnsi"/>
          <w:i/>
          <w:iCs/>
        </w:rPr>
        <w:t>c(t)</w:t>
      </w:r>
      <w:r w:rsidR="001B1F07">
        <w:rPr>
          <w:rFonts w:cstheme="minorHAnsi"/>
        </w:rPr>
        <w:t xml:space="preserve"> was kept static at </w:t>
      </w:r>
      <w:r w:rsidR="001B1F07" w:rsidRPr="006D0A6F">
        <w:rPr>
          <w:rFonts w:cstheme="minorHAnsi"/>
          <w:i/>
          <w:iCs/>
        </w:rPr>
        <w:t>c</w:t>
      </w:r>
      <w:r w:rsidR="001B1F07" w:rsidRPr="006D0A6F">
        <w:rPr>
          <w:rFonts w:cstheme="minorHAnsi"/>
          <w:i/>
          <w:iCs/>
          <w:vertAlign w:val="subscript"/>
        </w:rPr>
        <w:t>min1</w:t>
      </w:r>
      <w:r w:rsidR="001B1F07">
        <w:rPr>
          <w:rFonts w:cstheme="minorHAnsi"/>
        </w:rPr>
        <w:t xml:space="preserve"> = </w:t>
      </w:r>
      <w:r w:rsidR="001B1F07" w:rsidRPr="006D0A6F">
        <w:rPr>
          <w:rFonts w:cstheme="minorHAnsi"/>
          <w:i/>
          <w:iCs/>
        </w:rPr>
        <w:t>c</w:t>
      </w:r>
      <w:r w:rsidR="001B1F07" w:rsidRPr="006D0A6F">
        <w:rPr>
          <w:rFonts w:cstheme="minorHAnsi"/>
          <w:i/>
          <w:iCs/>
          <w:vertAlign w:val="subscript"/>
        </w:rPr>
        <w:t>min2</w:t>
      </w:r>
      <w:r w:rsidR="001B1F07">
        <w:rPr>
          <w:rFonts w:cstheme="minorHAnsi"/>
        </w:rPr>
        <w:t xml:space="preserve"> = 0.4.</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24A6860F"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w:t>
      </w:r>
      <w:proofErr w:type="spellStart"/>
      <w:r w:rsidRPr="00B966F2">
        <w:rPr>
          <w:rFonts w:cstheme="minorHAnsi"/>
        </w:rPr>
        <w:t>c</w:t>
      </w:r>
      <w:r w:rsidRPr="00B966F2">
        <w:rPr>
          <w:rFonts w:cstheme="minorHAnsi"/>
          <w:vertAlign w:val="subscript"/>
        </w:rPr>
        <w:t>min</w:t>
      </w:r>
      <w:proofErr w:type="spellEnd"/>
      <w:r w:rsidRPr="00B966F2">
        <w:rPr>
          <w:rFonts w:cstheme="minorHAnsi"/>
        </w:rPr>
        <w:t>) to minimise two outcome measures:</w:t>
      </w:r>
    </w:p>
    <w:p w14:paraId="5FD54280" w14:textId="77777777" w:rsidR="0008793F" w:rsidRPr="00B966F2" w:rsidRDefault="0008793F" w:rsidP="000E1AC7">
      <w:pPr>
        <w:spacing w:after="0" w:line="360" w:lineRule="auto"/>
        <w:jc w:val="both"/>
        <w:rPr>
          <w:rFonts w:cstheme="minorHAnsi"/>
        </w:rPr>
      </w:pPr>
    </w:p>
    <w:p w14:paraId="0B200DAB" w14:textId="77777777" w:rsidR="0008793F" w:rsidRPr="00B966F2" w:rsidRDefault="0008793F" w:rsidP="00CF3F6A">
      <w:pPr>
        <w:pStyle w:val="ListParagraph"/>
        <w:numPr>
          <w:ilvl w:val="0"/>
          <w:numId w:val="6"/>
        </w:numPr>
        <w:spacing w:after="0" w:line="360" w:lineRule="auto"/>
        <w:jc w:val="both"/>
        <w:rPr>
          <w:rFonts w:cstheme="minorHAnsi"/>
        </w:rPr>
      </w:pPr>
      <w:r w:rsidRPr="00B966F2">
        <w:rPr>
          <w:rFonts w:cstheme="minorHAnsi"/>
        </w:rPr>
        <w:t xml:space="preserve">Maximum peak prevalence </w:t>
      </w:r>
      <w:r w:rsidRPr="00B966F2">
        <w:rPr>
          <w:rFonts w:cstheme="minorHAnsi"/>
          <w:i/>
          <w:iCs/>
        </w:rPr>
        <w:t>I(t)</w:t>
      </w:r>
      <w:r w:rsidRPr="00B966F2">
        <w:rPr>
          <w:rFonts w:cstheme="minorHAnsi"/>
          <w:i/>
          <w:iCs/>
          <w:vertAlign w:val="subscript"/>
        </w:rPr>
        <w:t>:</w:t>
      </w:r>
      <w:r w:rsidRPr="00B966F2">
        <w:rPr>
          <w:rFonts w:cstheme="minorHAnsi"/>
          <w:i/>
          <w:iCs/>
        </w:rPr>
        <w:t xml:space="preserve"> I</w:t>
      </w:r>
      <w:r w:rsidRPr="00B966F2">
        <w:rPr>
          <w:rFonts w:cstheme="minorHAnsi"/>
          <w:i/>
          <w:iCs/>
          <w:vertAlign w:val="subscript"/>
        </w:rPr>
        <w:t>max</w:t>
      </w:r>
    </w:p>
    <w:p w14:paraId="6F7FA2FB" w14:textId="32DD400A" w:rsidR="000E1AC7" w:rsidRPr="00292147" w:rsidRDefault="0008793F" w:rsidP="00CF3F6A">
      <w:pPr>
        <w:pStyle w:val="ListParagraph"/>
        <w:numPr>
          <w:ilvl w:val="0"/>
          <w:numId w:val="6"/>
        </w:numPr>
        <w:spacing w:after="0" w:line="360" w:lineRule="auto"/>
        <w:jc w:val="both"/>
        <w:rPr>
          <w:rFonts w:cstheme="minorHAnsi"/>
        </w:rPr>
      </w:pPr>
      <w:r w:rsidRPr="00292147">
        <w:rPr>
          <w:rFonts w:cstheme="minorHAnsi"/>
        </w:rPr>
        <w:t xml:space="preserve">Total cumulative incidence: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r>
              <w:rPr>
                <w:rFonts w:ascii="Cambria Math" w:hAnsi="Cambria Math" w:cstheme="minorHAnsi"/>
              </w:rPr>
              <m:t>∞</m:t>
            </m:r>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r>
                  <w:rPr>
                    <w:rFonts w:ascii="Cambria Math" w:hAnsi="Cambria Math" w:cstheme="minorHAnsi"/>
                  </w:rPr>
                  <m:t>→∞</m:t>
                </m:r>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m:t>
            </m:r>
            <m:r>
              <w:rPr>
                <w:rFonts w:ascii="Cambria Math" w:hAnsi="Cambria Math" w:cstheme="minorHAnsi"/>
              </w:rPr>
              <m:t>t</m:t>
            </m:r>
            <m:r>
              <w:rPr>
                <w:rFonts w:ascii="Cambria Math" w:hAnsi="Cambria Math" w:cstheme="minorHAnsi"/>
              </w:rPr>
              <m:t>)</m:t>
            </m:r>
          </m:e>
        </m:func>
      </m:oMath>
      <w:r w:rsidRPr="00292147">
        <w:rPr>
          <w:rFonts w:cstheme="minorHAnsi"/>
          <w:i/>
          <w:iCs/>
        </w:rPr>
        <w:t xml:space="preserve"> </w:t>
      </w:r>
      <w:r w:rsidR="00292147" w:rsidRPr="00292147">
        <w:rPr>
          <w:rFonts w:cstheme="minorHAnsi"/>
        </w:rPr>
        <w:t>equivalent to</w:t>
      </w:r>
      <w:r w:rsidR="00292147">
        <w:rPr>
          <w:rFonts w:cstheme="minorHAnsi"/>
        </w:rPr>
        <w:t xml:space="preserve"> </w:t>
      </w:r>
      <w:r w:rsidR="00292147" w:rsidRPr="00DF0705">
        <w:rPr>
          <w:rFonts w:ascii="Cambria Math" w:hAnsi="Cambria Math" w:cstheme="minorHAnsi"/>
          <w:i/>
          <w:iCs/>
        </w:rPr>
        <w:t xml:space="preserve">R(∞) </w:t>
      </w:r>
      <w:r w:rsidR="00292147" w:rsidRPr="00DF0705">
        <w:rPr>
          <w:rFonts w:ascii="Cambria Math" w:hAnsi="Cambria Math" w:cstheme="minorHAnsi"/>
        </w:rPr>
        <w:t>=</w:t>
      </w:r>
      <w:r w:rsidR="00292147" w:rsidRPr="00DF0705">
        <w:rPr>
          <w:rFonts w:ascii="Cambria Math" w:hAnsi="Cambria Math" w:cstheme="minorHAnsi"/>
          <w:i/>
          <w:iCs/>
        </w:rPr>
        <w:t xml:space="preserve"> 1</w:t>
      </w:r>
      <w:r w:rsidR="00292147" w:rsidRPr="00DF0705">
        <w:rPr>
          <w:rFonts w:ascii="Cambria Math" w:hAnsi="Cambria Math" w:cstheme="minorHAnsi"/>
        </w:rPr>
        <w:t>-</w:t>
      </w:r>
      <w:r w:rsidR="00292147" w:rsidRPr="00DF0705">
        <w:rPr>
          <w:rFonts w:ascii="Cambria Math" w:hAnsi="Cambria Math" w:cstheme="minorHAnsi"/>
          <w:i/>
          <w:iCs/>
        </w:rPr>
        <w:t xml:space="preserve"> S(∞)</w:t>
      </w:r>
    </w:p>
    <w:p w14:paraId="49C0F912" w14:textId="77777777" w:rsidR="0008793F" w:rsidRPr="00292147" w:rsidRDefault="0008793F" w:rsidP="000E1AC7">
      <w:pPr>
        <w:spacing w:after="0" w:line="360" w:lineRule="auto"/>
        <w:jc w:val="both"/>
        <w:rPr>
          <w:rFonts w:cstheme="minorHAnsi"/>
          <w:b/>
          <w:bCs/>
        </w:rPr>
      </w:pPr>
    </w:p>
    <w:p w14:paraId="0F1EDF39" w14:textId="138B272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maximums where </w:t>
      </w:r>
      <w:r w:rsidRPr="00A26472">
        <w:rPr>
          <w:rFonts w:cstheme="minorHAnsi"/>
          <w:i/>
          <w:iCs/>
        </w:rPr>
        <w:t>I(t) &gt; 0</w:t>
      </w:r>
      <w:r w:rsidRPr="00A26472">
        <w:rPr>
          <w:rFonts w:cstheme="minorHAnsi"/>
        </w:rPr>
        <w:t xml:space="preserve"> and </w:t>
      </w:r>
      <w:r w:rsidRPr="00A26472">
        <w:rPr>
          <w:rFonts w:cstheme="minorHAnsi"/>
          <w:i/>
          <w:iCs/>
        </w:rPr>
        <w:t>I’(t) = 0</w:t>
      </w:r>
      <w:r w:rsidRPr="00A26472">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r w:rsidR="00A26472">
        <w:rPr>
          <w:rFonts w:cstheme="minorHAnsi"/>
          <w:i/>
          <w:iCs/>
        </w:rPr>
        <w:t>∞</w:t>
      </w:r>
      <w:r w:rsidRPr="00A26472">
        <w:rPr>
          <w:rFonts w:cstheme="minorHAnsi"/>
          <w:i/>
          <w:iCs/>
        </w:rPr>
        <w:t>)</w:t>
      </w:r>
      <w:r w:rsidRPr="00A26472">
        <w:rPr>
          <w:rFonts w:cstheme="minorHAnsi"/>
        </w:rPr>
        <w:t xml:space="preserve"> in the explored parameter space.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60D17BDD" w:rsidR="000E1AC7" w:rsidRPr="001B7E31" w:rsidRDefault="000E1AC7" w:rsidP="000E1AC7">
      <w:pPr>
        <w:spacing w:after="0" w:line="360" w:lineRule="auto"/>
        <w:jc w:val="both"/>
        <w:rPr>
          <w:rFonts w:cstheme="minorHAnsi"/>
        </w:rPr>
      </w:pPr>
      <w:r w:rsidRPr="001B7E31">
        <w:rPr>
          <w:rFonts w:cstheme="minorHAnsi"/>
        </w:rPr>
        <w:t xml:space="preserve">All model simulations were carried out using R (v3.6.2) and </w:t>
      </w:r>
      <w:proofErr w:type="spellStart"/>
      <w:r w:rsidRPr="001B7E31">
        <w:rPr>
          <w:rFonts w:cstheme="minorHAnsi"/>
        </w:rPr>
        <w:t>Rstudio</w:t>
      </w:r>
      <w:proofErr w:type="spellEnd"/>
      <w:r w:rsidRPr="001B7E31">
        <w:rPr>
          <w:rFonts w:cstheme="minorHAnsi"/>
        </w:rPr>
        <w:t>. The</w:t>
      </w:r>
      <w:r w:rsidR="00A26472" w:rsidRPr="001B7E31">
        <w:rPr>
          <w:rFonts w:cstheme="minorHAnsi"/>
        </w:rPr>
        <w:t xml:space="preserve"> following packages were used for all R-based simulations and plotting:</w:t>
      </w:r>
      <w:r w:rsidRPr="001B7E31">
        <w:rPr>
          <w:rFonts w:cstheme="minorHAnsi"/>
        </w:rPr>
        <w:t xml:space="preserve"> “</w:t>
      </w:r>
      <w:proofErr w:type="spellStart"/>
      <w:r w:rsidRPr="001B7E31">
        <w:rPr>
          <w:rFonts w:cstheme="minorHAnsi"/>
        </w:rPr>
        <w:t>desolve</w:t>
      </w:r>
      <w:proofErr w:type="spellEnd"/>
      <w:r w:rsidRPr="001B7E31">
        <w:rPr>
          <w:rFonts w:cstheme="minorHAnsi"/>
        </w:rPr>
        <w:t xml:space="preserve">” </w:t>
      </w:r>
      <w:r w:rsidR="00A26472" w:rsidRPr="001B7E31">
        <w:rPr>
          <w:rFonts w:cstheme="minorHAnsi"/>
        </w:rPr>
        <w:t>(</w:t>
      </w:r>
      <w:r w:rsidR="00052232" w:rsidRPr="001B7E31">
        <w:rPr>
          <w:rFonts w:cstheme="minorHAnsi"/>
        </w:rPr>
        <w:t>v1.28</w:t>
      </w:r>
      <w:r w:rsidR="00A26472" w:rsidRPr="001B7E31">
        <w:rPr>
          <w:rFonts w:cstheme="minorHAnsi"/>
        </w:rPr>
        <w:t>), “ggplot</w:t>
      </w:r>
      <w:r w:rsidR="00A20686" w:rsidRPr="001B7E31">
        <w:rPr>
          <w:rFonts w:cstheme="minorHAnsi"/>
        </w:rPr>
        <w:t>2</w:t>
      </w:r>
      <w:r w:rsidR="00A26472" w:rsidRPr="001B7E31">
        <w:rPr>
          <w:rFonts w:cstheme="minorHAnsi"/>
        </w:rPr>
        <w:t>” (</w:t>
      </w:r>
      <w:r w:rsidR="00052232" w:rsidRPr="001B7E31">
        <w:rPr>
          <w:rFonts w:cstheme="minorHAnsi"/>
        </w:rPr>
        <w:t>v3.3.2</w:t>
      </w:r>
      <w:r w:rsidR="00A26472" w:rsidRPr="001B7E31">
        <w:rPr>
          <w:rFonts w:cstheme="minorHAnsi"/>
        </w:rPr>
        <w:t>), “reshape2” (</w:t>
      </w:r>
      <w:r w:rsidR="00052232" w:rsidRPr="001B7E31">
        <w:rPr>
          <w:rFonts w:cstheme="minorHAnsi"/>
        </w:rPr>
        <w:t>v1.4.4</w:t>
      </w:r>
      <w:r w:rsidR="00A26472" w:rsidRPr="001B7E31">
        <w:rPr>
          <w:rFonts w:cstheme="minorHAnsi"/>
        </w:rPr>
        <w:t>) and “</w:t>
      </w:r>
      <w:proofErr w:type="spellStart"/>
      <w:r w:rsidR="00A26472" w:rsidRPr="001B7E31">
        <w:rPr>
          <w:rFonts w:cstheme="minorHAnsi"/>
        </w:rPr>
        <w:t>ggpubr</w:t>
      </w:r>
      <w:proofErr w:type="spellEnd"/>
      <w:r w:rsidR="00A26472" w:rsidRPr="001B7E31">
        <w:rPr>
          <w:rFonts w:cstheme="minorHAnsi"/>
        </w:rPr>
        <w:t>” (</w:t>
      </w:r>
      <w:r w:rsidR="00052232" w:rsidRPr="001B7E31">
        <w:rPr>
          <w:rFonts w:cstheme="minorHAnsi"/>
        </w:rPr>
        <w:t>v0.4.0</w:t>
      </w:r>
      <w:r w:rsidR="00A26472" w:rsidRPr="001B7E31">
        <w:rPr>
          <w:rFonts w:cstheme="minorHAnsi"/>
        </w:rPr>
        <w:t>)</w:t>
      </w:r>
      <w:r w:rsidRPr="001B7E31">
        <w:rPr>
          <w:rFonts w:cstheme="minorHAnsi"/>
        </w:rPr>
        <w:t>.</w:t>
      </w:r>
      <w:r w:rsidR="009548CD">
        <w:rPr>
          <w:rFonts w:cstheme="minorHAnsi"/>
        </w:rPr>
        <w:t xml:space="preserve"> </w:t>
      </w:r>
      <w:r w:rsidR="00861877">
        <w:rPr>
          <w:rFonts w:cstheme="minorHAnsi"/>
        </w:rPr>
        <w:t>Reproducible c</w:t>
      </w:r>
      <w:r w:rsidR="009548CD">
        <w:rPr>
          <w:rFonts w:cstheme="minorHAnsi"/>
        </w:rPr>
        <w:t xml:space="preserve">ode for implementation </w:t>
      </w:r>
      <w:r w:rsidR="00861877">
        <w:rPr>
          <w:rFonts w:cstheme="minorHAnsi"/>
        </w:rPr>
        <w:t xml:space="preserve">and analysis </w:t>
      </w:r>
      <w:r w:rsidR="009548CD">
        <w:rPr>
          <w:rFonts w:cstheme="minorHAnsi"/>
        </w:rPr>
        <w:t>can be found</w:t>
      </w:r>
      <w:r w:rsidR="00861877">
        <w:rPr>
          <w:rFonts w:cstheme="minorHAnsi"/>
        </w:rPr>
        <w:t xml:space="preserve"> at</w:t>
      </w:r>
      <w:r w:rsidR="009548CD">
        <w:rPr>
          <w:rFonts w:cstheme="minorHAnsi"/>
        </w:rPr>
        <w:t xml:space="preserve">: </w:t>
      </w:r>
      <w:hyperlink r:id="rId5" w:history="1">
        <w:r w:rsidR="009548CD">
          <w:rPr>
            <w:rStyle w:val="Hyperlink"/>
          </w:rPr>
          <w:t>https://github.com/alexmorgan1995/SDM_Analysis</w:t>
        </w:r>
      </w:hyperlink>
      <w:r w:rsidR="009548CD">
        <w:t xml:space="preserve">. </w:t>
      </w:r>
    </w:p>
    <w:p w14:paraId="4F8CA2AC" w14:textId="2371A92B" w:rsidR="000E1AC7" w:rsidRDefault="000E1AC7">
      <w:pPr>
        <w:rPr>
          <w:rFonts w:cstheme="minorHAnsi"/>
        </w:rPr>
      </w:pPr>
    </w:p>
    <w:p w14:paraId="5A73A78B" w14:textId="21EF5FEE" w:rsidR="009F4A17" w:rsidRDefault="009F4A17">
      <w:pPr>
        <w:rPr>
          <w:rFonts w:cstheme="minorHAnsi"/>
        </w:rPr>
      </w:pPr>
    </w:p>
    <w:p w14:paraId="773FFE88" w14:textId="77777777" w:rsidR="009F4A17" w:rsidRDefault="009F4A17">
      <w:pPr>
        <w:rPr>
          <w:rFonts w:cstheme="minorHAnsi"/>
        </w:rPr>
      </w:pP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5F89BA74" w:rsidR="00CF3F6A" w:rsidRPr="0008018B" w:rsidRDefault="005F24C7" w:rsidP="00CF3F6A">
      <w:pPr>
        <w:spacing w:after="0" w:line="360" w:lineRule="auto"/>
        <w:jc w:val="both"/>
        <w:rPr>
          <w:rFonts w:cstheme="minorHAnsi"/>
        </w:rPr>
      </w:pPr>
      <w:r>
        <w:rPr>
          <w:rFonts w:cstheme="minorHAnsi"/>
        </w:rPr>
        <w:t>Using baseline intervention parameters, the impact of the five intervention scenarios on the trajectory of the simulated COVID-19 simulation was qualitatively explored</w:t>
      </w:r>
      <w:r w:rsidR="00CF3F6A">
        <w:rPr>
          <w:rFonts w:cstheme="minorHAnsi"/>
        </w:rPr>
        <w:t xml:space="preserve"> (</w:t>
      </w:r>
      <w:r w:rsidR="00CF3F6A" w:rsidRPr="002029E5">
        <w:rPr>
          <w:rFonts w:cstheme="minorHAnsi"/>
          <w:b/>
          <w:bCs/>
        </w:rPr>
        <w:t>Figure 1A</w:t>
      </w:r>
      <w:r w:rsidR="00CF3F6A">
        <w:rPr>
          <w:rFonts w:cstheme="minorHAnsi"/>
        </w:rPr>
        <w:t xml:space="preserve">). 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Pr>
          <w:rFonts w:cstheme="minorHAnsi"/>
        </w:rPr>
        <w:t>initial outbreak</w:t>
      </w:r>
      <w:r w:rsidR="004912FE">
        <w:rPr>
          <w:rFonts w:cstheme="minorHAnsi"/>
        </w:rPr>
        <w:t xml:space="preserve"> </w:t>
      </w:r>
      <w:r w:rsidR="00CF3F6A">
        <w:rPr>
          <w:rFonts w:cstheme="minorHAnsi"/>
        </w:rPr>
        <w:t>following the initiation of lockdown measures</w:t>
      </w:r>
      <w:r w:rsidR="004912FE">
        <w:rPr>
          <w:rFonts w:cstheme="minorHAnsi"/>
        </w:rPr>
        <w:t xml:space="preserve"> (</w:t>
      </w:r>
      <w:r w:rsidR="004912FE" w:rsidRPr="004912FE">
        <w:rPr>
          <w:rFonts w:cstheme="minorHAnsi"/>
          <w:i/>
          <w:iCs/>
        </w:rPr>
        <w:t>R</w:t>
      </w:r>
      <w:r w:rsidR="004912FE" w:rsidRPr="004912FE">
        <w:rPr>
          <w:rFonts w:cstheme="minorHAnsi"/>
          <w:i/>
          <w:iCs/>
          <w:vertAlign w:val="subscript"/>
        </w:rPr>
        <w:t>e</w:t>
      </w:r>
      <w:r w:rsidR="004912FE">
        <w:rPr>
          <w:rFonts w:cstheme="minorHAnsi"/>
        </w:rPr>
        <w:t xml:space="preserve"> &gt; 1),</w:t>
      </w:r>
      <w:r w:rsidR="00CF3F6A">
        <w:rPr>
          <w:rFonts w:cstheme="minorHAnsi"/>
        </w:rPr>
        <w:t xml:space="preserve"> </w:t>
      </w:r>
      <w:r w:rsidR="004912FE">
        <w:rPr>
          <w:rFonts w:cstheme="minorHAnsi"/>
        </w:rPr>
        <w:t xml:space="preserve">with a notable delay in the timing of the maximum peak prevalence. </w:t>
      </w:r>
      <w:r w:rsidR="00CF3F6A">
        <w:rPr>
          <w:rFonts w:cstheme="minorHAnsi"/>
        </w:rPr>
        <w:t xml:space="preserve">This can be attributed to the large pool of remaining </w:t>
      </w:r>
      <w:proofErr w:type="spellStart"/>
      <w:r w:rsidR="00CF3F6A">
        <w:rPr>
          <w:rFonts w:cstheme="minorHAnsi"/>
        </w:rPr>
        <w:t>susceptibles</w:t>
      </w:r>
      <w:proofErr w:type="spellEnd"/>
      <w:r w:rsidR="00CF3F6A">
        <w:rPr>
          <w:rFonts w:cstheme="minorHAnsi"/>
        </w:rPr>
        <w:t xml:space="preserve"> following the cessation of the intervention</w:t>
      </w:r>
      <w:r w:rsidR="00BE34A5">
        <w:rPr>
          <w:rFonts w:cstheme="minorHAnsi"/>
        </w:rPr>
        <w:t>,</w:t>
      </w:r>
      <w:r w:rsidR="00CF3F6A">
        <w:rPr>
          <w:rFonts w:cstheme="minorHAnsi"/>
        </w:rPr>
        <w:t xml:space="preserve"> due to strong initial lockdown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Pr>
          <w:rFonts w:cstheme="minorHAnsi"/>
        </w:rPr>
        <w:t xml:space="preserve">steady ramping up of </w:t>
      </w:r>
      <w:r w:rsidRPr="00D43492">
        <w:rPr>
          <w:rFonts w:cstheme="minorHAnsi"/>
          <w:i/>
          <w:iCs/>
        </w:rPr>
        <w:t>β(t)</w:t>
      </w:r>
      <w:r>
        <w:rPr>
          <w:rFonts w:cstheme="minorHAnsi"/>
        </w:rPr>
        <w:t xml:space="preserve"> reductions and the protective effects of population immunity result</w:t>
      </w:r>
      <w:r w:rsidR="00DF0705">
        <w:rPr>
          <w:rFonts w:cstheme="minorHAnsi"/>
        </w:rPr>
        <w:t>ing</w:t>
      </w:r>
      <w:r>
        <w:rPr>
          <w:rFonts w:cstheme="minorHAnsi"/>
        </w:rPr>
        <w:t xml:space="preserve"> in a more gradual, sustained reduction to </w:t>
      </w:r>
      <w:r w:rsidRPr="005F24C7">
        <w:rPr>
          <w:rFonts w:cstheme="minorHAnsi"/>
          <w:i/>
          <w:iCs/>
        </w:rPr>
        <w:t>R</w:t>
      </w:r>
      <w:r w:rsidRPr="005F24C7">
        <w:rPr>
          <w:rFonts w:cstheme="minorHAnsi"/>
          <w:i/>
          <w:iCs/>
          <w:vertAlign w:val="subscript"/>
        </w:rPr>
        <w:t>e</w:t>
      </w:r>
      <w:r>
        <w:rPr>
          <w:rFonts w:cstheme="minorHAnsi"/>
        </w:rPr>
        <w:t xml:space="preserve"> below 1, preventing </w:t>
      </w:r>
      <w:r w:rsidR="00861877">
        <w:rPr>
          <w:rFonts w:cstheme="minorHAnsi"/>
        </w:rPr>
        <w:t xml:space="preserve">peak </w:t>
      </w:r>
      <w:r>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&lt; 1</w:t>
      </w:r>
      <w:r>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30F7E06B" w:rsidR="000E1AC7" w:rsidRPr="00C13B7B" w:rsidRDefault="00C70EE2" w:rsidP="000E1AC7">
      <w:pPr>
        <w:spacing w:after="0" w:line="360" w:lineRule="auto"/>
        <w:jc w:val="center"/>
        <w:rPr>
          <w:rFonts w:cstheme="minorHAnsi"/>
        </w:rPr>
      </w:pPr>
      <w:r>
        <w:rPr>
          <w:noProof/>
        </w:rPr>
        <w:lastRenderedPageBreak/>
        <w:drawing>
          <wp:inline distT="0" distB="0" distL="0" distR="0" wp14:anchorId="5C7857C8" wp14:editId="6544FB95">
            <wp:extent cx="5731510" cy="46570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0CB24C59" w14:textId="244D6567" w:rsidR="002029E5" w:rsidRDefault="000E1AC7" w:rsidP="002029E5">
      <w:pPr>
        <w:spacing w:after="0" w:line="360" w:lineRule="auto"/>
        <w:jc w:val="both"/>
        <w:rPr>
          <w:rFonts w:cstheme="minorHAnsi"/>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1" w:name="_Hlk48038664"/>
      <w:r w:rsidR="00EC6079" w:rsidRPr="00EC6079">
        <w:rPr>
          <w:rFonts w:cstheme="minorHAnsi"/>
          <w:b/>
          <w:bCs/>
        </w:rPr>
        <w:t>Sensitivity analysis for Intervention trigger day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of lockdown measures (</w:t>
      </w:r>
      <w:proofErr w:type="spellStart"/>
      <w:r w:rsidR="00EC6079" w:rsidRPr="00EC6079">
        <w:rPr>
          <w:rFonts w:cstheme="minorHAnsi"/>
          <w:b/>
          <w:bCs/>
          <w:i/>
          <w:iCs/>
        </w:rPr>
        <w:t>c</w:t>
      </w:r>
      <w:r w:rsidR="00EC6079" w:rsidRPr="00EC6079">
        <w:rPr>
          <w:rFonts w:cstheme="minorHAnsi"/>
          <w:b/>
          <w:bCs/>
          <w:i/>
          <w:iCs/>
          <w:vertAlign w:val="subscript"/>
        </w:rPr>
        <w:t>min</w:t>
      </w:r>
      <w:proofErr w:type="spellEnd"/>
      <w:r w:rsidR="00EC6079" w:rsidRPr="00EC6079">
        <w:rPr>
          <w:rFonts w:cstheme="minorHAnsi"/>
          <w:b/>
          <w:bCs/>
        </w:rPr>
        <w:t>) and intervention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 maximum </w:t>
      </w:r>
      <w:r w:rsidR="00EC6079" w:rsidRPr="00D43492">
        <w:rPr>
          <w:rFonts w:cstheme="minorHAnsi"/>
          <w:b/>
          <w:bCs/>
          <w:i/>
          <w:iCs/>
        </w:rPr>
        <w:t xml:space="preserve">I(t) </w:t>
      </w:r>
      <w:r w:rsidR="00EC6079" w:rsidRPr="00CB2A0D">
        <w:rPr>
          <w:rFonts w:cstheme="minorHAnsi"/>
          <w:b/>
          <w:bCs/>
        </w:rPr>
        <w:t>peak</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total cumulative incidence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r w:rsidR="00EC6079">
        <w:rPr>
          <w:rFonts w:cstheme="minorHAnsi"/>
          <w:b/>
          <w:bCs/>
          <w:i/>
          <w:iCs/>
        </w:rPr>
        <w:t>)</w:t>
      </w:r>
      <w:r w:rsidR="00EC6079" w:rsidRPr="00CB2A0D">
        <w:rPr>
          <w:rFonts w:cstheme="minorHAnsi"/>
          <w:b/>
          <w:bCs/>
        </w:rPr>
        <w:t>.</w:t>
      </w:r>
      <w:bookmarkEnd w:id="1"/>
      <w:r w:rsidR="00EC6079">
        <w:rPr>
          <w:rFonts w:cstheme="minorHAnsi"/>
          <w:b/>
          <w:bCs/>
        </w:rPr>
        <w:t xml:space="preserve"> </w:t>
      </w:r>
      <w:r w:rsidR="00EC6079" w:rsidRPr="00EC6079">
        <w:rPr>
          <w:rFonts w:cstheme="minorHAnsi"/>
        </w:rPr>
        <w:t>Note that for A)</w:t>
      </w:r>
      <w:r w:rsidR="00EC6079">
        <w:rPr>
          <w:rFonts w:cstheme="minorHAnsi"/>
        </w:rPr>
        <w:t xml:space="preserve"> o</w:t>
      </w:r>
      <w:r>
        <w:rPr>
          <w:rFonts w:cstheme="minorHAnsi"/>
        </w:rPr>
        <w:t>paque red and blue lines</w:t>
      </w:r>
      <w:r w:rsidR="00EC6079">
        <w:rPr>
          <w:rFonts w:cstheme="minorHAnsi"/>
        </w:rPr>
        <w:t xml:space="preserve"> in the trajectory plot</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indicates the </w:t>
      </w:r>
      <w:r>
        <w:rPr>
          <w:rFonts w:cstheme="minorHAnsi"/>
        </w:rPr>
        <w:t>period</w:t>
      </w:r>
      <w:r w:rsidRPr="009E647B">
        <w:rPr>
          <w:rFonts w:cstheme="minorHAnsi"/>
        </w:rPr>
        <w:t xml:space="preserve"> of the intervention. Dotted line on the </w:t>
      </w:r>
      <w:r w:rsidRPr="00C370CE">
        <w:rPr>
          <w:rFonts w:cstheme="minorHAnsi"/>
          <w:i/>
          <w:iCs/>
        </w:rPr>
        <w:t>R</w:t>
      </w:r>
      <w:r w:rsidRPr="00C370CE">
        <w:rPr>
          <w:rFonts w:cstheme="minorHAnsi"/>
          <w:i/>
          <w:iCs/>
          <w:vertAlign w:val="subscript"/>
        </w:rPr>
        <w:t>e</w:t>
      </w:r>
      <w:r w:rsidRPr="009E647B">
        <w:rPr>
          <w:rFonts w:cstheme="minorHAnsi"/>
        </w:rPr>
        <w:t xml:space="preserve"> plot denotes the threshold for sustained epidemic growth.</w:t>
      </w:r>
      <w:r>
        <w:rPr>
          <w:rFonts w:cstheme="minorHAnsi"/>
          <w:b/>
          <w:bCs/>
        </w:rPr>
        <w:t xml:space="preserve"> </w:t>
      </w:r>
      <w:bookmarkStart w:id="2" w:name="_Hlk48038689"/>
      <w:r w:rsidR="002029E5" w:rsidRPr="002029E5">
        <w:rPr>
          <w:rFonts w:cstheme="minorHAnsi"/>
        </w:rPr>
        <w:t>Note that</w:t>
      </w:r>
      <w:r w:rsidR="002029E5">
        <w:rPr>
          <w:rFonts w:cstheme="minorHAnsi"/>
        </w:rPr>
        <w:t xml:space="preserve"> for </w:t>
      </w:r>
      <w:r w:rsidR="00EC6079">
        <w:rPr>
          <w:rFonts w:cstheme="minorHAnsi"/>
        </w:rPr>
        <w:t>B</w:t>
      </w:r>
      <w:r w:rsidR="002029E5">
        <w:rPr>
          <w:rFonts w:cstheme="minorHAnsi"/>
        </w:rPr>
        <w:t xml:space="preserve">) </w:t>
      </w:r>
      <w:r w:rsidR="008C25AF">
        <w:rPr>
          <w:rFonts w:cstheme="minorHAnsi"/>
        </w:rPr>
        <w:t>aside</w:t>
      </w:r>
      <w:r w:rsidR="00DF0705">
        <w:rPr>
          <w:rFonts w:cstheme="minorHAnsi"/>
        </w:rPr>
        <w:t xml:space="preserve"> from the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sensitivity analysis, all scenarios are comparable for a specific explored parameter value, with an inability to model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compensations to ensure similar magnitude of in</w:t>
      </w:r>
      <w:r w:rsidR="008C25AF">
        <w:rPr>
          <w:rFonts w:cstheme="minorHAnsi"/>
        </w:rPr>
        <w:t>t</w:t>
      </w:r>
      <w:r w:rsidR="00DF0705">
        <w:rPr>
          <w:rFonts w:cstheme="minorHAnsi"/>
        </w:rPr>
        <w:t xml:space="preserve">erventions across all scenarios, as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w:t>
      </w:r>
      <w:r w:rsidR="008C25AF">
        <w:rPr>
          <w:rFonts w:cstheme="minorHAnsi"/>
        </w:rPr>
        <w:t>is an explored value</w:t>
      </w:r>
      <w:r w:rsidR="00DF0705">
        <w:rPr>
          <w:rFonts w:cstheme="minorHAnsi"/>
        </w:rPr>
        <w:t xml:space="preserve">.  </w:t>
      </w:r>
      <w:bookmarkEnd w:id="2"/>
    </w:p>
    <w:p w14:paraId="53555EA3" w14:textId="099036FA" w:rsidR="000E1AC7" w:rsidRDefault="000E1AC7" w:rsidP="000E1AC7">
      <w:pPr>
        <w:spacing w:after="0" w:line="360" w:lineRule="auto"/>
        <w:jc w:val="both"/>
        <w:rPr>
          <w:rFonts w:cstheme="minorHAnsi"/>
          <w:b/>
          <w:bCs/>
          <w:u w:val="single"/>
        </w:rPr>
      </w:pPr>
    </w:p>
    <w:p w14:paraId="060D368B" w14:textId="089C436F" w:rsidR="000E1AC7" w:rsidRDefault="00CF3F6A" w:rsidP="000E1AC7">
      <w:pPr>
        <w:spacing w:after="0" w:line="360" w:lineRule="auto"/>
        <w:jc w:val="both"/>
        <w:rPr>
          <w:rFonts w:cstheme="minorHAnsi"/>
        </w:rPr>
      </w:pPr>
      <w:r>
        <w:rPr>
          <w:rFonts w:cstheme="minorHAnsi"/>
        </w:rPr>
        <w:t>Sensitivity analys</w:t>
      </w:r>
      <w:r w:rsidR="00BE34A5">
        <w:rPr>
          <w:rFonts w:cstheme="minorHAnsi"/>
        </w:rPr>
        <w:t>e</w:t>
      </w:r>
      <w:r>
        <w:rPr>
          <w:rFonts w:cstheme="minorHAnsi"/>
        </w:rPr>
        <w:t xml:space="preserve">s were also conducted to observe the sensitivity of </w:t>
      </w:r>
      <w:r w:rsidR="00BE34A5">
        <w:rPr>
          <w:rFonts w:cstheme="minorHAnsi"/>
        </w:rPr>
        <w:t xml:space="preserve">the maximum </w:t>
      </w:r>
      <w:r w:rsidRPr="00D43492">
        <w:rPr>
          <w:rFonts w:cstheme="minorHAnsi"/>
          <w:i/>
          <w:iCs/>
        </w:rPr>
        <w:t xml:space="preserve">I(t) </w:t>
      </w:r>
      <w:r>
        <w:rPr>
          <w:rFonts w:cstheme="minorHAnsi"/>
        </w:rPr>
        <w:t xml:space="preserve">peak, </w:t>
      </w:r>
      <w:r w:rsidRPr="001D226C">
        <w:rPr>
          <w:rFonts w:cstheme="minorHAnsi"/>
          <w:i/>
          <w:iCs/>
        </w:rPr>
        <w:t>I</w:t>
      </w:r>
      <w:r w:rsidRPr="001D226C">
        <w:rPr>
          <w:rFonts w:cstheme="minorHAnsi"/>
          <w:i/>
          <w:iCs/>
          <w:vertAlign w:val="subscript"/>
        </w:rPr>
        <w:t>max</w:t>
      </w:r>
      <w:r>
        <w:rPr>
          <w:rFonts w:cstheme="minorHAnsi"/>
        </w:rPr>
        <w:t xml:space="preserve">, and the total cumulative incidence,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r w:rsidR="00BE34A5">
        <w:rPr>
          <w:rFonts w:cstheme="minorHAnsi"/>
        </w:rPr>
        <w:t xml:space="preserve"> to the intervent</w:t>
      </w:r>
      <w:r w:rsidR="00BE34A5" w:rsidRPr="00BE34A5">
        <w:rPr>
          <w:rFonts w:cstheme="minorHAnsi"/>
        </w:rPr>
        <w:t>ion trigger day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of lockdown measures (</w:t>
      </w:r>
      <w:proofErr w:type="spellStart"/>
      <w:r w:rsidR="00BE34A5" w:rsidRPr="00BE34A5">
        <w:rPr>
          <w:rFonts w:cstheme="minorHAnsi"/>
          <w:i/>
          <w:iCs/>
        </w:rPr>
        <w:t>c</w:t>
      </w:r>
      <w:r w:rsidR="00BE34A5" w:rsidRPr="00BE34A5">
        <w:rPr>
          <w:rFonts w:cstheme="minorHAnsi"/>
          <w:i/>
          <w:iCs/>
          <w:vertAlign w:val="subscript"/>
        </w:rPr>
        <w:t>min</w:t>
      </w:r>
      <w:proofErr w:type="spellEnd"/>
      <w:r w:rsidR="00BE34A5" w:rsidRPr="00BE34A5">
        <w:rPr>
          <w:rFonts w:cstheme="minorHAnsi"/>
        </w:rPr>
        <w:t>) and intervention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parameters (</w:t>
      </w:r>
      <w:r w:rsidR="00BE34A5" w:rsidRPr="000324AA">
        <w:rPr>
          <w:rFonts w:cstheme="minorHAnsi"/>
          <w:b/>
          <w:bCs/>
        </w:rPr>
        <w:t xml:space="preserve">Figure </w:t>
      </w:r>
      <w:r w:rsidR="00BE34A5">
        <w:rPr>
          <w:rFonts w:cstheme="minorHAnsi"/>
          <w:b/>
          <w:bCs/>
        </w:rPr>
        <w:t>1B</w:t>
      </w:r>
      <w:r w:rsidR="00BE34A5">
        <w:rPr>
          <w:rFonts w:cstheme="minorHAnsi"/>
        </w:rPr>
        <w:t>)</w:t>
      </w:r>
      <w:r>
        <w:rPr>
          <w:rFonts w:cstheme="minorHAnsi"/>
        </w:rPr>
        <w:t xml:space="preserve">. </w:t>
      </w:r>
      <w:r w:rsidR="000E1AC7">
        <w:rPr>
          <w:rFonts w:cstheme="minorHAnsi"/>
        </w:rPr>
        <w:t xml:space="preserve">A range of </w:t>
      </w:r>
      <w:r w:rsidR="002978CF">
        <w:rPr>
          <w:rFonts w:cstheme="minorHAnsi"/>
        </w:rPr>
        <w:t>early-to-intermediate</w:t>
      </w:r>
      <w:r w:rsidR="000E1AC7">
        <w:rPr>
          <w:rFonts w:cstheme="minorHAnsi"/>
        </w:rPr>
        <w:t xml:space="preserve"> optimal trigger </w:t>
      </w:r>
      <w:r w:rsidR="000E1AC7" w:rsidRPr="00101DA7">
        <w:rPr>
          <w:rFonts w:cstheme="minorHAnsi"/>
        </w:rPr>
        <w:t xml:space="preserve">points (7 ≤ </w:t>
      </w:r>
      <w:proofErr w:type="spellStart"/>
      <w:r w:rsidR="000E1AC7" w:rsidRPr="00101DA7">
        <w:rPr>
          <w:rFonts w:cstheme="minorHAnsi"/>
          <w:i/>
          <w:iCs/>
        </w:rPr>
        <w:t>t</w:t>
      </w:r>
      <w:r w:rsidR="000E1AC7" w:rsidRPr="00101DA7">
        <w:rPr>
          <w:rFonts w:cstheme="minorHAnsi"/>
          <w:i/>
          <w:iCs/>
          <w:vertAlign w:val="subscript"/>
        </w:rPr>
        <w:t>p</w:t>
      </w:r>
      <w:proofErr w:type="spellEnd"/>
      <w:r w:rsidR="000E1AC7" w:rsidRPr="00101DA7">
        <w:rPr>
          <w:rFonts w:cstheme="minorHAnsi"/>
        </w:rPr>
        <w:t xml:space="preserve"> ≤ 74) to minimise</w:t>
      </w:r>
      <w:r w:rsidR="000E1AC7">
        <w:rPr>
          <w:rFonts w:cstheme="minorHAnsi"/>
        </w:rPr>
        <w:t xml:space="preserve"> </w:t>
      </w:r>
      <w:r w:rsidR="000E1AC7" w:rsidRPr="00E26762">
        <w:rPr>
          <w:rFonts w:cstheme="minorHAnsi"/>
          <w:i/>
          <w:iCs/>
        </w:rPr>
        <w:t>I</w:t>
      </w:r>
      <w:r w:rsidR="000E1AC7" w:rsidRPr="00E26762">
        <w:rPr>
          <w:rFonts w:cstheme="minorHAnsi"/>
          <w:i/>
          <w:iCs/>
          <w:vertAlign w:val="subscript"/>
        </w:rPr>
        <w:t>max</w:t>
      </w:r>
      <w:r w:rsidR="000E1AC7">
        <w:rPr>
          <w:rFonts w:cstheme="minorHAnsi"/>
        </w:rPr>
        <w:t xml:space="preserve"> were identified across all </w:t>
      </w:r>
      <w:r w:rsidR="00BE34A5">
        <w:rPr>
          <w:rFonts w:cstheme="minorHAnsi"/>
        </w:rPr>
        <w:t xml:space="preserve">five </w:t>
      </w:r>
      <w:r w:rsidR="000E1AC7">
        <w:rPr>
          <w:rFonts w:cstheme="minorHAnsi"/>
        </w:rPr>
        <w:t xml:space="preserve">scenarios. These optimums were highly sensitive to suboptimal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 for</w:t>
      </w:r>
      <w:r w:rsidR="000E1AC7">
        <w:rPr>
          <w:rFonts w:cstheme="minorHAnsi"/>
        </w:rPr>
        <w:t xml:space="preserve"> scenario 1, 2, 3 and 4,</w:t>
      </w:r>
      <w:r w:rsidR="002978CF">
        <w:rPr>
          <w:rFonts w:cstheme="minorHAnsi"/>
        </w:rPr>
        <w:t xml:space="preserve"> with s</w:t>
      </w:r>
      <w:r w:rsidR="00A66E59">
        <w:rPr>
          <w:rFonts w:cstheme="minorHAnsi"/>
        </w:rPr>
        <w:t>imilar</w:t>
      </w:r>
      <w:r w:rsidR="002978CF">
        <w:rPr>
          <w:rFonts w:cstheme="minorHAnsi"/>
        </w:rPr>
        <w:t xml:space="preserve">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r w:rsidR="00A66E59">
        <w:rPr>
          <w:rFonts w:cstheme="minorHAnsi"/>
        </w:rPr>
        <w:t xml:space="preserve"> either side of the </w:t>
      </w:r>
      <w:proofErr w:type="spellStart"/>
      <w:r w:rsidR="00A66E59" w:rsidRPr="00A66E59">
        <w:rPr>
          <w:rFonts w:cstheme="minorHAnsi"/>
          <w:i/>
          <w:iCs/>
        </w:rPr>
        <w:t>t</w:t>
      </w:r>
      <w:r w:rsidR="00A66E59" w:rsidRPr="00A66E59">
        <w:rPr>
          <w:rFonts w:cstheme="minorHAnsi"/>
          <w:i/>
          <w:iCs/>
          <w:vertAlign w:val="subscript"/>
        </w:rPr>
        <w:t>p</w:t>
      </w:r>
      <w:proofErr w:type="spellEnd"/>
      <w:r w:rsidR="00A66E59">
        <w:rPr>
          <w:rFonts w:cstheme="minorHAnsi"/>
        </w:rPr>
        <w:t xml:space="preserve"> optimum </w:t>
      </w:r>
      <w:r w:rsidR="00A66E59">
        <w:rPr>
          <w:rFonts w:cstheme="minorHAnsi"/>
        </w:rPr>
        <w:lastRenderedPageBreak/>
        <w:t>suggest</w:t>
      </w:r>
      <w:r w:rsidR="002978CF">
        <w:rPr>
          <w:rFonts w:cstheme="minorHAnsi"/>
        </w:rPr>
        <w:t>ing that</w:t>
      </w:r>
      <w:r w:rsidR="00A66E59">
        <w:rPr>
          <w:rFonts w:cstheme="minorHAnsi"/>
        </w:rPr>
        <w:t xml:space="preserve"> in</w:t>
      </w:r>
      <w:r w:rsidR="000E1AC7">
        <w:rPr>
          <w:rFonts w:cstheme="minorHAnsi"/>
        </w:rPr>
        <w:t>tervening too early/late makes little difference in the context of preventing increases in</w:t>
      </w:r>
      <w:r w:rsidR="000E1AC7" w:rsidRPr="00861877">
        <w:rPr>
          <w:rFonts w:cstheme="minorHAnsi"/>
        </w:rPr>
        <w:t xml:space="preserve"> </w:t>
      </w:r>
      <w:r w:rsidR="00861877" w:rsidRPr="00861877">
        <w:rPr>
          <w:rFonts w:cstheme="minorHAnsi"/>
        </w:rPr>
        <w:t>either outcome measure</w:t>
      </w:r>
      <w:r w:rsidR="000E1AC7">
        <w:rPr>
          <w:rFonts w:cstheme="minorHAnsi"/>
        </w:rPr>
        <w:t xml:space="preserve"> with a poorly timed, suboptimal intervention. In contrast, an early intervention was more beneficial to minimise </w:t>
      </w:r>
      <w:r w:rsidR="000E1AC7" w:rsidRPr="00A70246">
        <w:rPr>
          <w:rFonts w:cstheme="minorHAnsi"/>
          <w:i/>
          <w:iCs/>
        </w:rPr>
        <w:t>I</w:t>
      </w:r>
      <w:r w:rsidR="000E1AC7" w:rsidRPr="00A70246">
        <w:rPr>
          <w:rFonts w:cstheme="minorHAnsi"/>
          <w:i/>
          <w:iCs/>
          <w:vertAlign w:val="subscript"/>
        </w:rPr>
        <w:t>max</w:t>
      </w:r>
      <w:r w:rsidR="000E1AC7">
        <w:rPr>
          <w:rFonts w:cstheme="minorHAnsi"/>
        </w:rPr>
        <w:t xml:space="preserve"> and </w:t>
      </w:r>
      <w:proofErr w:type="spellStart"/>
      <w:r w:rsidR="000E1AC7" w:rsidRPr="00F90A0C">
        <w:rPr>
          <w:rFonts w:cstheme="minorHAnsi"/>
          <w:i/>
          <w:iCs/>
        </w:rPr>
        <w:t>I</w:t>
      </w:r>
      <w:r w:rsidR="000E1AC7" w:rsidRPr="00F90A0C">
        <w:rPr>
          <w:rFonts w:cstheme="minorHAnsi"/>
          <w:i/>
          <w:iCs/>
          <w:vertAlign w:val="subscript"/>
        </w:rPr>
        <w:t>c</w:t>
      </w:r>
      <w:proofErr w:type="spellEnd"/>
      <w:r w:rsidR="000E1AC7" w:rsidRPr="00F90A0C">
        <w:rPr>
          <w:rFonts w:cstheme="minorHAnsi"/>
          <w:i/>
          <w:iCs/>
        </w:rPr>
        <w:t>(∞)</w:t>
      </w:r>
      <w:r w:rsidR="000E1AC7">
        <w:rPr>
          <w:rFonts w:cstheme="minorHAnsi"/>
        </w:rPr>
        <w:t xml:space="preserve"> for scenario 3, and with a large range of optimal trigger points being observed for scenario 5 </w:t>
      </w:r>
      <w:r w:rsidR="000E1AC7" w:rsidRPr="003306B0">
        <w:rPr>
          <w:rFonts w:cstheme="minorHAnsi"/>
        </w:rPr>
        <w:t xml:space="preserve">(32 &lt; </w:t>
      </w:r>
      <w:proofErr w:type="spellStart"/>
      <w:r w:rsidR="000E1AC7" w:rsidRPr="003306B0">
        <w:rPr>
          <w:rFonts w:cstheme="minorHAnsi"/>
          <w:i/>
          <w:iCs/>
        </w:rPr>
        <w:t>t</w:t>
      </w:r>
      <w:r w:rsidR="000E1AC7" w:rsidRPr="0026025E">
        <w:rPr>
          <w:rFonts w:cstheme="minorHAnsi"/>
          <w:i/>
          <w:iCs/>
          <w:vertAlign w:val="subscript"/>
        </w:rPr>
        <w:t>p</w:t>
      </w:r>
      <w:proofErr w:type="spellEnd"/>
      <w:r w:rsidR="000E1AC7" w:rsidRPr="003306B0">
        <w:rPr>
          <w:rFonts w:cstheme="minorHAnsi"/>
        </w:rPr>
        <w:t xml:space="preserve"> &lt; 74)</w:t>
      </w:r>
      <w:r w:rsidR="000E1AC7">
        <w:rPr>
          <w:rFonts w:cstheme="minorHAnsi"/>
        </w:rPr>
        <w:t xml:space="preserve">. </w:t>
      </w:r>
    </w:p>
    <w:p w14:paraId="1F54C9A4" w14:textId="77777777" w:rsidR="00C204F9" w:rsidRDefault="00C204F9" w:rsidP="000E1AC7">
      <w:pPr>
        <w:spacing w:after="0" w:line="360" w:lineRule="auto"/>
        <w:jc w:val="both"/>
        <w:rPr>
          <w:rFonts w:cstheme="minorHAnsi"/>
        </w:rPr>
      </w:pPr>
    </w:p>
    <w:p w14:paraId="716CAD99" w14:textId="52D84063" w:rsidR="008C25AF" w:rsidRDefault="000E1AC7" w:rsidP="00B351ED">
      <w:pPr>
        <w:spacing w:after="0" w:line="360" w:lineRule="auto"/>
        <w:jc w:val="both"/>
        <w:rPr>
          <w:rFonts w:cstheme="minorHAnsi"/>
        </w:rPr>
      </w:pPr>
      <w:r>
        <w:rPr>
          <w:rFonts w:cstheme="minorHAnsi"/>
        </w:rPr>
        <w:t xml:space="preserve">Stronger interventions </w:t>
      </w:r>
      <w:r w:rsidR="00861877">
        <w:rPr>
          <w:rFonts w:cstheme="minorHAnsi"/>
        </w:rPr>
        <w:t>were</w:t>
      </w:r>
      <w:r>
        <w:rPr>
          <w:rFonts w:cstheme="minorHAnsi"/>
        </w:rPr>
        <w:t xml:space="preserve"> more optimal to minimise </w:t>
      </w:r>
      <w:r w:rsidRPr="00EB1536">
        <w:rPr>
          <w:rFonts w:cstheme="minorHAnsi"/>
          <w:i/>
          <w:iCs/>
        </w:rPr>
        <w:t>I</w:t>
      </w:r>
      <w:r w:rsidRPr="00EB1536">
        <w:rPr>
          <w:rFonts w:cstheme="minorHAnsi"/>
          <w:i/>
          <w:iCs/>
          <w:vertAlign w:val="subscript"/>
        </w:rPr>
        <w:t>max</w:t>
      </w:r>
      <w:r>
        <w:rPr>
          <w:rFonts w:cstheme="minorHAnsi"/>
        </w:rPr>
        <w:t xml:space="preserve"> and </w:t>
      </w:r>
      <w:proofErr w:type="spellStart"/>
      <w:r w:rsidRPr="00EB1536">
        <w:rPr>
          <w:rFonts w:cstheme="minorHAnsi"/>
          <w:i/>
          <w:iCs/>
        </w:rPr>
        <w:t>I</w:t>
      </w:r>
      <w:r w:rsidRPr="00EB1536">
        <w:rPr>
          <w:rFonts w:cstheme="minorHAnsi"/>
          <w:i/>
          <w:iCs/>
          <w:vertAlign w:val="subscript"/>
        </w:rPr>
        <w:t>c</w:t>
      </w:r>
      <w:proofErr w:type="spellEnd"/>
      <w:r w:rsidRPr="00EB1536">
        <w:rPr>
          <w:rFonts w:cstheme="minorHAnsi"/>
          <w:i/>
          <w:iCs/>
        </w:rPr>
        <w:t>(∞)</w:t>
      </w:r>
      <w:r>
        <w:rPr>
          <w:rFonts w:cstheme="minorHAnsi"/>
          <w:i/>
          <w:iCs/>
        </w:rPr>
        <w:t xml:space="preserve"> </w:t>
      </w:r>
      <w:r>
        <w:rPr>
          <w:rFonts w:cstheme="minorHAnsi"/>
        </w:rPr>
        <w:t>for scenario 3 and 4</w:t>
      </w:r>
      <w:r w:rsidR="006567A8">
        <w:rPr>
          <w:rFonts w:cstheme="minorHAnsi"/>
        </w:rPr>
        <w:t xml:space="preserve"> (</w:t>
      </w:r>
      <w:proofErr w:type="spellStart"/>
      <w:r w:rsidR="006567A8" w:rsidRPr="006567A8">
        <w:rPr>
          <w:rFonts w:cstheme="minorHAnsi"/>
          <w:i/>
          <w:iCs/>
        </w:rPr>
        <w:t>c</w:t>
      </w:r>
      <w:r w:rsidR="006567A8" w:rsidRPr="006567A8">
        <w:rPr>
          <w:rFonts w:cstheme="minorHAnsi"/>
          <w:i/>
          <w:iCs/>
          <w:vertAlign w:val="subscript"/>
        </w:rPr>
        <w:t>min</w:t>
      </w:r>
      <w:proofErr w:type="spellEnd"/>
      <w:r w:rsidR="006567A8">
        <w:rPr>
          <w:rFonts w:cstheme="minorHAnsi"/>
        </w:rPr>
        <w:t xml:space="preserve"> </w:t>
      </w:r>
      <w:r w:rsidR="006567A8">
        <w:rPr>
          <w:rFonts w:ascii="Arial" w:hAnsi="Arial" w:cs="Arial"/>
          <w:color w:val="202122"/>
          <w:sz w:val="21"/>
          <w:szCs w:val="21"/>
          <w:shd w:val="clear" w:color="auto" w:fill="FFFFFF"/>
        </w:rPr>
        <w:t>→</w:t>
      </w:r>
      <w:r w:rsidR="006567A8">
        <w:rPr>
          <w:rFonts w:cstheme="minorHAnsi"/>
        </w:rPr>
        <w:t xml:space="preserve"> 0)</w:t>
      </w:r>
      <w:r>
        <w:rPr>
          <w:rFonts w:cstheme="minorHAnsi"/>
        </w:rPr>
        <w:t xml:space="preserve">. In contrast, </w:t>
      </w:r>
      <w:r w:rsidR="00861877">
        <w:rPr>
          <w:rFonts w:cstheme="minorHAnsi"/>
        </w:rPr>
        <w:t xml:space="preserve">intermediate strength interventions were found to be more optimal in </w:t>
      </w:r>
      <w:r>
        <w:rPr>
          <w:rFonts w:cstheme="minorHAnsi"/>
        </w:rPr>
        <w:t>scenario 1, 2 and 5</w:t>
      </w:r>
      <w:r w:rsidR="00861877">
        <w:rPr>
          <w:rFonts w:cstheme="minorHAnsi"/>
        </w:rPr>
        <w:t xml:space="preserve"> (0</w:t>
      </w:r>
      <w:r w:rsidRPr="00101DA7">
        <w:rPr>
          <w:rFonts w:cstheme="minorHAnsi"/>
        </w:rPr>
        <w:t xml:space="preserve">.27 ≤ </w:t>
      </w:r>
      <w:proofErr w:type="spellStart"/>
      <w:r w:rsidRPr="00101DA7">
        <w:rPr>
          <w:rFonts w:cstheme="minorHAnsi"/>
          <w:i/>
          <w:iCs/>
        </w:rPr>
        <w:t>c</w:t>
      </w:r>
      <w:r w:rsidRPr="00101DA7">
        <w:rPr>
          <w:rFonts w:cstheme="minorHAnsi"/>
          <w:i/>
          <w:iCs/>
          <w:vertAlign w:val="subscript"/>
        </w:rPr>
        <w:t>min</w:t>
      </w:r>
      <w:proofErr w:type="spellEnd"/>
      <w:r w:rsidRPr="00101DA7">
        <w:rPr>
          <w:rFonts w:cstheme="minorHAnsi"/>
        </w:rPr>
        <w:t xml:space="preserve"> ≤ 0.72).</w:t>
      </w:r>
      <w:r>
        <w:rPr>
          <w:rFonts w:cstheme="minorHAnsi"/>
        </w:rPr>
        <w:t xml:space="preserve"> We note that despite the optimums observed for scenario 1, 2 and 5, it was more beneficial to intervene too strongly than insufficiently</w:t>
      </w:r>
      <w:r w:rsidR="00044F54">
        <w:rPr>
          <w:rFonts w:cstheme="minorHAnsi"/>
        </w:rPr>
        <w:t xml:space="preserve"> if a suboptimal </w:t>
      </w:r>
      <w:proofErr w:type="spellStart"/>
      <w:r w:rsidR="00044F54" w:rsidRPr="00044F54">
        <w:rPr>
          <w:rFonts w:cstheme="minorHAnsi"/>
          <w:i/>
          <w:iCs/>
        </w:rPr>
        <w:t>c</w:t>
      </w:r>
      <w:r w:rsidR="00044F54" w:rsidRPr="00044F54">
        <w:rPr>
          <w:rFonts w:cstheme="minorHAnsi"/>
          <w:i/>
          <w:iCs/>
          <w:vertAlign w:val="subscript"/>
        </w:rPr>
        <w:t>min</w:t>
      </w:r>
      <w:proofErr w:type="spellEnd"/>
      <w:r w:rsidR="00044F54">
        <w:rPr>
          <w:rFonts w:cstheme="minorHAnsi"/>
        </w:rPr>
        <w:t xml:space="preserve"> value was chosen</w:t>
      </w:r>
      <w:r>
        <w:rPr>
          <w:rFonts w:cstheme="minorHAnsi"/>
        </w:rPr>
        <w:t xml:space="preserve">. </w:t>
      </w:r>
      <w:r w:rsidR="002978CF">
        <w:rPr>
          <w:rFonts w:cstheme="minorHAnsi"/>
        </w:rPr>
        <w:t>This was observed</w:t>
      </w:r>
      <w:r w:rsidR="00B351ED">
        <w:rPr>
          <w:rFonts w:cstheme="minorHAnsi"/>
        </w:rPr>
        <w:t xml:space="preserve"> with greater-than-optimal </w:t>
      </w:r>
      <w:proofErr w:type="spellStart"/>
      <w:r w:rsidR="00B351ED" w:rsidRPr="00B351ED">
        <w:rPr>
          <w:rFonts w:cstheme="minorHAnsi"/>
          <w:i/>
          <w:iCs/>
        </w:rPr>
        <w:t>c</w:t>
      </w:r>
      <w:r w:rsidR="00B351ED" w:rsidRPr="00B351ED">
        <w:rPr>
          <w:rFonts w:cstheme="minorHAnsi"/>
          <w:i/>
          <w:iCs/>
          <w:vertAlign w:val="subscript"/>
        </w:rPr>
        <w:t>min</w:t>
      </w:r>
      <w:proofErr w:type="spellEnd"/>
      <w:r w:rsidR="00B351ED">
        <w:rPr>
          <w:rFonts w:cstheme="minorHAnsi"/>
        </w:rPr>
        <w:t xml:space="preserve"> values resulting in steeper increases in </w:t>
      </w:r>
      <w:r w:rsidR="00861877" w:rsidRPr="00861877">
        <w:rPr>
          <w:rFonts w:cstheme="minorHAnsi"/>
          <w:i/>
          <w:iCs/>
        </w:rPr>
        <w:t>I</w:t>
      </w:r>
      <w:r w:rsidR="00861877" w:rsidRPr="00861877">
        <w:rPr>
          <w:rFonts w:cstheme="minorHAnsi"/>
          <w:i/>
          <w:iCs/>
          <w:vertAlign w:val="subscript"/>
        </w:rPr>
        <w:t>max</w:t>
      </w:r>
      <w:r w:rsidR="00861877">
        <w:rPr>
          <w:rFonts w:cstheme="minorHAnsi"/>
        </w:rPr>
        <w:t xml:space="preserve"> and </w:t>
      </w:r>
      <w:proofErr w:type="spellStart"/>
      <w:r w:rsidR="00861877" w:rsidRPr="00861877">
        <w:rPr>
          <w:rFonts w:cstheme="minorHAnsi"/>
          <w:i/>
          <w:iCs/>
        </w:rPr>
        <w:t>I</w:t>
      </w:r>
      <w:r w:rsidR="00861877" w:rsidRPr="00861877">
        <w:rPr>
          <w:rFonts w:cstheme="minorHAnsi"/>
          <w:i/>
          <w:iCs/>
          <w:vertAlign w:val="subscript"/>
        </w:rPr>
        <w:t>c</w:t>
      </w:r>
      <w:proofErr w:type="spellEnd"/>
      <w:r w:rsidR="00861877" w:rsidRPr="00861877">
        <w:rPr>
          <w:rFonts w:cstheme="minorHAnsi"/>
          <w:i/>
          <w:iCs/>
        </w:rPr>
        <w:t>(∞)</w:t>
      </w:r>
      <w:r w:rsidR="00861877">
        <w:rPr>
          <w:rFonts w:cstheme="minorHAnsi"/>
        </w:rPr>
        <w:t xml:space="preserve"> </w:t>
      </w:r>
      <w:r w:rsidR="00B351ED">
        <w:rPr>
          <w:rFonts w:cstheme="minorHAnsi"/>
        </w:rPr>
        <w:t xml:space="preserve">relative to comparable lower-than-optimal </w:t>
      </w:r>
      <w:proofErr w:type="spellStart"/>
      <w:r w:rsidR="00B351ED" w:rsidRPr="00B351ED">
        <w:rPr>
          <w:rFonts w:cstheme="minorHAnsi"/>
          <w:i/>
          <w:iCs/>
        </w:rPr>
        <w:t>c</w:t>
      </w:r>
      <w:r w:rsidR="00B351ED" w:rsidRPr="00B351ED">
        <w:rPr>
          <w:rFonts w:cstheme="minorHAnsi"/>
          <w:i/>
          <w:iCs/>
          <w:vertAlign w:val="subscript"/>
        </w:rPr>
        <w:t>min</w:t>
      </w:r>
      <w:proofErr w:type="spellEnd"/>
      <w:r w:rsidR="00B351ED">
        <w:rPr>
          <w:rFonts w:cstheme="minorHAnsi"/>
        </w:rPr>
        <w:t xml:space="preserve"> values</w:t>
      </w:r>
      <w:r w:rsidR="002978CF">
        <w:rPr>
          <w:rFonts w:cstheme="minorHAnsi"/>
        </w:rPr>
        <w:t xml:space="preserve">. </w:t>
      </w:r>
    </w:p>
    <w:p w14:paraId="2795B43C" w14:textId="77777777" w:rsidR="008C25AF" w:rsidRDefault="008C25AF" w:rsidP="00B351ED">
      <w:pPr>
        <w:spacing w:after="0" w:line="360" w:lineRule="auto"/>
        <w:jc w:val="both"/>
        <w:rPr>
          <w:rFonts w:cstheme="minorHAnsi"/>
        </w:rPr>
      </w:pPr>
    </w:p>
    <w:p w14:paraId="593D72D3" w14:textId="714CBA58" w:rsidR="000E1AC7" w:rsidRDefault="000E1AC7" w:rsidP="00B351ED">
      <w:pPr>
        <w:spacing w:after="0" w:line="360" w:lineRule="auto"/>
        <w:jc w:val="both"/>
        <w:rPr>
          <w:rFonts w:cstheme="minorHAnsi"/>
        </w:rPr>
      </w:pPr>
      <w:r>
        <w:rPr>
          <w:rFonts w:cstheme="minorHAnsi"/>
        </w:rPr>
        <w:t>Longer intervention durations were found to be optimal to reduce</w:t>
      </w:r>
      <w:r w:rsidRPr="003306B0">
        <w:rPr>
          <w:rFonts w:cstheme="minorHAnsi"/>
        </w:rPr>
        <w:t xml:space="preserve"> </w:t>
      </w:r>
      <w:r w:rsidRPr="003306B0">
        <w:rPr>
          <w:rFonts w:cstheme="minorHAnsi"/>
          <w:i/>
          <w:iCs/>
        </w:rPr>
        <w:t>I</w:t>
      </w:r>
      <w:r w:rsidRPr="003306B0">
        <w:rPr>
          <w:rFonts w:cstheme="minorHAnsi"/>
          <w:i/>
          <w:iCs/>
          <w:vertAlign w:val="subscript"/>
        </w:rPr>
        <w:t>max</w:t>
      </w:r>
      <w:r w:rsidRPr="003306B0">
        <w:rPr>
          <w:rFonts w:cstheme="minorHAnsi"/>
        </w:rPr>
        <w:t xml:space="preserve"> and </w:t>
      </w:r>
      <w:proofErr w:type="spellStart"/>
      <w:r w:rsidRPr="003306B0">
        <w:rPr>
          <w:rFonts w:cstheme="minorHAnsi"/>
          <w:i/>
          <w:iCs/>
        </w:rPr>
        <w:t>I</w:t>
      </w:r>
      <w:r w:rsidRPr="003306B0">
        <w:rPr>
          <w:rFonts w:cstheme="minorHAnsi"/>
          <w:i/>
          <w:iCs/>
          <w:vertAlign w:val="subscript"/>
        </w:rPr>
        <w:t>c</w:t>
      </w:r>
      <w:proofErr w:type="spellEnd"/>
      <w:r w:rsidRPr="003306B0">
        <w:rPr>
          <w:rFonts w:cstheme="minorHAnsi"/>
          <w:i/>
          <w:iCs/>
        </w:rPr>
        <w:t>(∞)</w:t>
      </w:r>
      <w:r w:rsidRPr="003306B0">
        <w:rPr>
          <w:rFonts w:cstheme="minorHAnsi"/>
        </w:rPr>
        <w:t xml:space="preserve"> </w:t>
      </w:r>
      <w:r>
        <w:rPr>
          <w:rFonts w:cstheme="minorHAnsi"/>
        </w:rPr>
        <w:t>for scenario 1 and 2. Intermediate length interventions were found to be optimal for all other scenari</w:t>
      </w:r>
      <w:r w:rsidRPr="00101DA7">
        <w:rPr>
          <w:rFonts w:cstheme="minorHAnsi"/>
        </w:rPr>
        <w:t xml:space="preserve">os (60 ≤ </w:t>
      </w:r>
      <w:r w:rsidRPr="00101DA7">
        <w:rPr>
          <w:rFonts w:cstheme="minorHAnsi"/>
          <w:i/>
          <w:iCs/>
        </w:rPr>
        <w:t>d</w:t>
      </w:r>
      <w:r w:rsidRPr="00101DA7">
        <w:rPr>
          <w:rFonts w:cstheme="minorHAnsi"/>
          <w:i/>
          <w:iCs/>
          <w:vertAlign w:val="subscript"/>
        </w:rPr>
        <w:t>t</w:t>
      </w:r>
      <w:r w:rsidRPr="00101DA7">
        <w:rPr>
          <w:rFonts w:cstheme="minorHAnsi"/>
        </w:rPr>
        <w:t xml:space="preserve"> ≤ 175). However, we note </w:t>
      </w:r>
      <w:r>
        <w:rPr>
          <w:rFonts w:cstheme="minorHAnsi"/>
        </w:rPr>
        <w:t xml:space="preserve">that if a suboptimal intervention duration is introduced, it is more beneficial to intervene for too long, with increases in </w:t>
      </w:r>
      <w:r w:rsidRPr="007B49D0">
        <w:rPr>
          <w:rFonts w:cstheme="minorHAnsi"/>
          <w:i/>
          <w:iCs/>
        </w:rPr>
        <w:t>I</w:t>
      </w:r>
      <w:r w:rsidRPr="007B49D0">
        <w:rPr>
          <w:rFonts w:cstheme="minorHAnsi"/>
          <w:i/>
          <w:iCs/>
          <w:vertAlign w:val="subscript"/>
        </w:rPr>
        <w:t>max</w:t>
      </w:r>
      <w:r>
        <w:rPr>
          <w:rFonts w:cstheme="minorHAnsi"/>
        </w:rPr>
        <w:t xml:space="preserve"> and </w:t>
      </w:r>
      <w:proofErr w:type="spellStart"/>
      <w:r w:rsidRPr="007B49D0">
        <w:rPr>
          <w:rFonts w:cstheme="minorHAnsi"/>
          <w:i/>
          <w:iCs/>
        </w:rPr>
        <w:t>I</w:t>
      </w:r>
      <w:r w:rsidRPr="007B49D0">
        <w:rPr>
          <w:rFonts w:cstheme="minorHAnsi"/>
          <w:i/>
          <w:iCs/>
          <w:vertAlign w:val="subscript"/>
        </w:rPr>
        <w:t>c</w:t>
      </w:r>
      <w:proofErr w:type="spellEnd"/>
      <w:r w:rsidRPr="007B49D0">
        <w:rPr>
          <w:rFonts w:cstheme="minorHAnsi"/>
          <w:i/>
          <w:iCs/>
        </w:rPr>
        <w:t>(∞)</w:t>
      </w:r>
      <w:r>
        <w:rPr>
          <w:rFonts w:cstheme="minorHAnsi"/>
        </w:rPr>
        <w:t xml:space="preserve"> being less severe in an intervention that is longer</w:t>
      </w:r>
      <w:r w:rsidR="00B351ED">
        <w:rPr>
          <w:rFonts w:cstheme="minorHAnsi"/>
        </w:rPr>
        <w:t>-</w:t>
      </w:r>
      <w:r>
        <w:rPr>
          <w:rFonts w:cstheme="minorHAnsi"/>
        </w:rPr>
        <w:t>than</w:t>
      </w:r>
      <w:r w:rsidR="00B351ED">
        <w:rPr>
          <w:rFonts w:cstheme="minorHAnsi"/>
        </w:rPr>
        <w:t>-</w:t>
      </w:r>
      <w:r>
        <w:rPr>
          <w:rFonts w:cstheme="minorHAnsi"/>
        </w:rPr>
        <w:t>optimal, compared to an intervention that is shorter</w:t>
      </w:r>
      <w:r w:rsidR="00B351ED">
        <w:rPr>
          <w:rFonts w:cstheme="minorHAnsi"/>
        </w:rPr>
        <w:t>-</w:t>
      </w:r>
      <w:r w:rsidR="00C94C95">
        <w:rPr>
          <w:rFonts w:cstheme="minorHAnsi"/>
        </w:rPr>
        <w:t>than</w:t>
      </w:r>
      <w:r w:rsidR="00B351ED">
        <w:rPr>
          <w:rFonts w:cstheme="minorHAnsi"/>
        </w:rPr>
        <w:t>-</w:t>
      </w:r>
      <w:r w:rsidR="00C94C95">
        <w:rPr>
          <w:rFonts w:cstheme="minorHAnsi"/>
        </w:rPr>
        <w:t>optimal</w:t>
      </w:r>
      <w:r>
        <w:rPr>
          <w:rFonts w:cstheme="minorHAnsi"/>
        </w:rPr>
        <w:t>.</w:t>
      </w:r>
    </w:p>
    <w:p w14:paraId="256AFF1E" w14:textId="77777777" w:rsidR="000E1AC7" w:rsidRDefault="000E1AC7" w:rsidP="000E1AC7">
      <w:pPr>
        <w:spacing w:after="0" w:line="360" w:lineRule="auto"/>
        <w:jc w:val="both"/>
        <w:rPr>
          <w:rFonts w:cstheme="minorHAnsi"/>
        </w:rPr>
      </w:pPr>
    </w:p>
    <w:p w14:paraId="1F0B6A0A" w14:textId="29BFF4A2" w:rsidR="000E1AC7" w:rsidRDefault="000E1AC7" w:rsidP="000E1AC7">
      <w:pPr>
        <w:spacing w:after="0" w:line="360" w:lineRule="auto"/>
        <w:jc w:val="both"/>
        <w:rPr>
          <w:rFonts w:cstheme="minorHAnsi"/>
        </w:rPr>
      </w:pPr>
      <w:r>
        <w:rPr>
          <w:rFonts w:cstheme="minorHAnsi"/>
        </w:rPr>
        <w:t xml:space="preserve">To explore the interplay between multiple model parameters, a sensitivity analysis was next conducted to identify the optimal parameter space to minimise </w:t>
      </w:r>
      <w:r w:rsidRPr="00714775">
        <w:rPr>
          <w:rFonts w:cstheme="minorHAnsi"/>
          <w:i/>
          <w:iCs/>
        </w:rPr>
        <w:t>I</w:t>
      </w:r>
      <w:r w:rsidRPr="00714775">
        <w:rPr>
          <w:rFonts w:cstheme="minorHAnsi"/>
          <w:i/>
          <w:iCs/>
          <w:vertAlign w:val="subscript"/>
        </w:rPr>
        <w:t>max</w:t>
      </w:r>
      <w:r>
        <w:rPr>
          <w:rFonts w:cstheme="minorHAnsi"/>
        </w:rPr>
        <w:t xml:space="preserve"> and </w:t>
      </w:r>
      <w:proofErr w:type="spellStart"/>
      <w:r w:rsidRPr="00714775">
        <w:rPr>
          <w:rFonts w:cstheme="minorHAnsi"/>
          <w:i/>
          <w:iCs/>
        </w:rPr>
        <w:t>I</w:t>
      </w:r>
      <w:r w:rsidRPr="00714775">
        <w:rPr>
          <w:rFonts w:cstheme="minorHAnsi"/>
          <w:i/>
          <w:iCs/>
          <w:vertAlign w:val="subscript"/>
        </w:rPr>
        <w:t>c</w:t>
      </w:r>
      <w:proofErr w:type="spellEnd"/>
      <w:r w:rsidRPr="00714775">
        <w:rPr>
          <w:rFonts w:cstheme="minorHAnsi"/>
          <w:i/>
          <w:iCs/>
        </w:rPr>
        <w:t>(∞)</w:t>
      </w:r>
      <w:r>
        <w:rPr>
          <w:rFonts w:cstheme="minorHAnsi"/>
        </w:rPr>
        <w:t xml:space="preserve"> for a multi-dimensional parameter space: 1) Intervention trigger day (</w:t>
      </w:r>
      <w:proofErr w:type="spellStart"/>
      <w:r w:rsidRPr="00714775">
        <w:rPr>
          <w:rFonts w:cstheme="minorHAnsi"/>
          <w:i/>
          <w:iCs/>
        </w:rPr>
        <w:t>t</w:t>
      </w:r>
      <w:r w:rsidRPr="00714775">
        <w:rPr>
          <w:rFonts w:cstheme="minorHAnsi"/>
          <w:i/>
          <w:iCs/>
          <w:vertAlign w:val="subscript"/>
        </w:rPr>
        <w:t>p</w:t>
      </w:r>
      <w:proofErr w:type="spellEnd"/>
      <w:r>
        <w:rPr>
          <w:rFonts w:cstheme="minorHAnsi"/>
        </w:rPr>
        <w:t>) and 2) Intervention duration (</w:t>
      </w:r>
      <w:r w:rsidRPr="00714775">
        <w:rPr>
          <w:rFonts w:cstheme="minorHAnsi"/>
          <w:i/>
          <w:iCs/>
        </w:rPr>
        <w:t>d</w:t>
      </w:r>
      <w:r w:rsidRPr="00714775">
        <w:rPr>
          <w:rFonts w:cstheme="minorHAnsi"/>
          <w:i/>
          <w:iCs/>
          <w:vertAlign w:val="subscript"/>
        </w:rPr>
        <w:t>t</w:t>
      </w:r>
      <w:r>
        <w:rPr>
          <w:rFonts w:cstheme="minorHAnsi"/>
        </w:rPr>
        <w:t>) (</w:t>
      </w:r>
      <w:r w:rsidRPr="00541416">
        <w:rPr>
          <w:rFonts w:cstheme="minorHAnsi"/>
          <w:b/>
          <w:bCs/>
        </w:rPr>
        <w:t xml:space="preserve">Figure </w:t>
      </w:r>
      <w:r w:rsidR="00D42BF3">
        <w:rPr>
          <w:rFonts w:cstheme="minorHAnsi"/>
          <w:b/>
          <w:bCs/>
        </w:rPr>
        <w:t>2</w:t>
      </w:r>
      <w:r>
        <w:rPr>
          <w:rFonts w:cstheme="minorHAnsi"/>
        </w:rPr>
        <w:t xml:space="preserve">). </w:t>
      </w:r>
    </w:p>
    <w:p w14:paraId="70794885" w14:textId="77777777" w:rsidR="000E1AC7" w:rsidRPr="00C13B7B" w:rsidRDefault="000E1AC7" w:rsidP="000E1AC7">
      <w:pPr>
        <w:spacing w:after="0" w:line="360" w:lineRule="auto"/>
        <w:jc w:val="center"/>
        <w:rPr>
          <w:rFonts w:cstheme="minorHAnsi"/>
        </w:rPr>
      </w:pPr>
      <w:r>
        <w:rPr>
          <w:noProof/>
        </w:rPr>
        <w:lastRenderedPageBreak/>
        <w:drawing>
          <wp:inline distT="0" distB="0" distL="0" distR="0" wp14:anchorId="64EB3F37" wp14:editId="2FE4FD38">
            <wp:extent cx="4540380" cy="726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4979" cy="7271758"/>
                    </a:xfrm>
                    <a:prstGeom prst="rect">
                      <a:avLst/>
                    </a:prstGeom>
                    <a:noFill/>
                    <a:ln>
                      <a:noFill/>
                    </a:ln>
                  </pic:spPr>
                </pic:pic>
              </a:graphicData>
            </a:graphic>
          </wp:inline>
        </w:drawing>
      </w:r>
    </w:p>
    <w:p w14:paraId="77E001E9" w14:textId="478C66A5" w:rsidR="000E1AC7" w:rsidRDefault="000E1AC7" w:rsidP="000E1AC7">
      <w:pPr>
        <w:spacing w:after="0" w:line="360" w:lineRule="auto"/>
        <w:jc w:val="both"/>
        <w:rPr>
          <w:rFonts w:cstheme="minorHAnsi"/>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maximum </w:t>
      </w:r>
      <w:r w:rsidRPr="00714775">
        <w:rPr>
          <w:rFonts w:cstheme="minorHAnsi"/>
          <w:b/>
          <w:bCs/>
          <w:i/>
          <w:iCs/>
        </w:rPr>
        <w:t>I(t)</w:t>
      </w:r>
      <w:r>
        <w:rPr>
          <w:rFonts w:cstheme="minorHAnsi"/>
          <w:b/>
          <w:bCs/>
        </w:rPr>
        <w:t xml:space="preserve"> peak, </w:t>
      </w:r>
      <w:r w:rsidRPr="001B4082">
        <w:rPr>
          <w:rFonts w:cstheme="minorHAnsi"/>
          <w:b/>
          <w:bCs/>
          <w:i/>
          <w:iCs/>
        </w:rPr>
        <w:t>I</w:t>
      </w:r>
      <w:r w:rsidRPr="001B4082">
        <w:rPr>
          <w:rFonts w:cstheme="minorHAnsi"/>
          <w:b/>
          <w:bCs/>
          <w:i/>
          <w:iCs/>
          <w:vertAlign w:val="subscript"/>
        </w:rPr>
        <w:t>max</w:t>
      </w:r>
      <w:r>
        <w:rPr>
          <w:rFonts w:cstheme="minorHAnsi"/>
          <w:b/>
          <w:bCs/>
        </w:rPr>
        <w:t xml:space="preserve">, and total cumulative incidence,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r>
        <w:rPr>
          <w:rFonts w:cstheme="minorHAnsi"/>
          <w:b/>
          <w:bCs/>
        </w:rPr>
        <w:t xml:space="preserve">, for intervention trigger day,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the intervention duration, </w:t>
      </w:r>
      <w:r w:rsidRPr="001B4082">
        <w:rPr>
          <w:rFonts w:cstheme="minorHAnsi"/>
          <w:b/>
          <w:bCs/>
          <w:i/>
          <w:iCs/>
        </w:rPr>
        <w:t>d</w:t>
      </w:r>
      <w:r w:rsidRPr="001B4082">
        <w:rPr>
          <w:rFonts w:cstheme="minorHAnsi"/>
          <w:b/>
          <w:bCs/>
          <w:i/>
          <w:iCs/>
          <w:vertAlign w:val="subscript"/>
        </w:rPr>
        <w:t>t</w:t>
      </w:r>
      <w:r>
        <w:rPr>
          <w:rFonts w:cstheme="minorHAnsi"/>
          <w:b/>
          <w:bCs/>
        </w:rPr>
        <w:t xml:space="preserve">. This was explored for the five intervention scenarios. </w:t>
      </w:r>
      <w:r w:rsidRPr="003306B0">
        <w:rPr>
          <w:rFonts w:cstheme="minorHAnsi"/>
        </w:rPr>
        <w:t xml:space="preserve">Note that for a specific value of </w:t>
      </w:r>
      <w:r w:rsidRPr="003306B0">
        <w:rPr>
          <w:rFonts w:cstheme="minorHAnsi"/>
          <w:i/>
          <w:iCs/>
        </w:rPr>
        <w:t>d</w:t>
      </w:r>
      <w:r w:rsidRPr="003306B0">
        <w:rPr>
          <w:rFonts w:cstheme="minorHAnsi"/>
          <w:i/>
          <w:iCs/>
          <w:vertAlign w:val="subscript"/>
        </w:rPr>
        <w:t>t</w:t>
      </w:r>
      <w:r w:rsidRPr="003306B0">
        <w:rPr>
          <w:rFonts w:cstheme="minorHAnsi"/>
        </w:rPr>
        <w:t>, scenario</w:t>
      </w:r>
      <w:r>
        <w:rPr>
          <w:rFonts w:cstheme="minorHAnsi"/>
        </w:rPr>
        <w:t xml:space="preserve"> 1 is not comparable with </w:t>
      </w:r>
      <w:r w:rsidRPr="003306B0">
        <w:rPr>
          <w:rFonts w:cstheme="minorHAnsi"/>
        </w:rPr>
        <w:t>scenario</w:t>
      </w:r>
      <w:r>
        <w:rPr>
          <w:rFonts w:cstheme="minorHAnsi"/>
        </w:rPr>
        <w:t xml:space="preserve"> </w:t>
      </w:r>
      <w:r w:rsidRPr="003306B0">
        <w:rPr>
          <w:rFonts w:cstheme="minorHAnsi"/>
        </w:rPr>
        <w:t>2,</w:t>
      </w:r>
      <w:r>
        <w:rPr>
          <w:rFonts w:cstheme="minorHAnsi"/>
        </w:rPr>
        <w:t xml:space="preserve"> </w:t>
      </w:r>
      <w:r w:rsidRPr="003306B0">
        <w:rPr>
          <w:rFonts w:cstheme="minorHAnsi"/>
        </w:rPr>
        <w:t>3,</w:t>
      </w:r>
      <w:r>
        <w:rPr>
          <w:rFonts w:cstheme="minorHAnsi"/>
        </w:rPr>
        <w:t xml:space="preserve"> </w:t>
      </w:r>
      <w:r w:rsidRPr="003306B0">
        <w:rPr>
          <w:rFonts w:cstheme="minorHAnsi"/>
        </w:rPr>
        <w:t>4 and 5</w:t>
      </w:r>
      <w:r w:rsidR="008C25AF">
        <w:rPr>
          <w:rFonts w:cstheme="minorHAnsi"/>
        </w:rPr>
        <w:t xml:space="preserve">, as </w:t>
      </w:r>
      <w:r w:rsidR="008C25AF" w:rsidRPr="008C25AF">
        <w:rPr>
          <w:rFonts w:cstheme="minorHAnsi"/>
          <w:i/>
          <w:iCs/>
        </w:rPr>
        <w:t>d</w:t>
      </w:r>
      <w:r w:rsidR="008C25AF" w:rsidRPr="008C25AF">
        <w:rPr>
          <w:rFonts w:cstheme="minorHAnsi"/>
          <w:i/>
          <w:iCs/>
          <w:vertAlign w:val="subscript"/>
        </w:rPr>
        <w:t>t</w:t>
      </w:r>
      <w:r w:rsidR="008C25AF">
        <w:rPr>
          <w:rFonts w:cstheme="minorHAnsi"/>
        </w:rPr>
        <w:t xml:space="preserve"> remains an explored parameter, and therefore compensations to </w:t>
      </w:r>
      <w:r>
        <w:rPr>
          <w:rFonts w:cstheme="minorHAnsi"/>
        </w:rPr>
        <w:t>ensure a comparable intervention magnitude over the intervention duration</w:t>
      </w:r>
      <w:r w:rsidR="008C25AF">
        <w:rPr>
          <w:rFonts w:cstheme="minorHAnsi"/>
        </w:rPr>
        <w:t xml:space="preserve"> were not possible</w:t>
      </w:r>
      <w:r>
        <w:rPr>
          <w:rFonts w:cstheme="minorHAnsi"/>
        </w:rPr>
        <w:t xml:space="preserve">. </w:t>
      </w:r>
    </w:p>
    <w:p w14:paraId="3EE48AA3" w14:textId="60A75E30" w:rsidR="008C25AF" w:rsidRDefault="008C25AF" w:rsidP="000E1AC7">
      <w:pPr>
        <w:spacing w:after="0" w:line="360" w:lineRule="auto"/>
        <w:jc w:val="both"/>
        <w:rPr>
          <w:rFonts w:cstheme="minorHAnsi"/>
        </w:rPr>
      </w:pPr>
    </w:p>
    <w:p w14:paraId="67B6418D" w14:textId="7F63299E" w:rsidR="000E1AC7" w:rsidRDefault="000E1AC7" w:rsidP="000E1AC7">
      <w:pPr>
        <w:spacing w:after="0" w:line="360" w:lineRule="auto"/>
        <w:jc w:val="both"/>
        <w:rPr>
          <w:rFonts w:cstheme="minorHAnsi"/>
        </w:rPr>
      </w:pPr>
      <w:r>
        <w:rPr>
          <w:rFonts w:cstheme="minorHAnsi"/>
        </w:rPr>
        <w:lastRenderedPageBreak/>
        <w:t xml:space="preserve">A long intervention </w:t>
      </w:r>
      <w:r w:rsidRPr="002A4EA6">
        <w:rPr>
          <w:rFonts w:cstheme="minorHAnsi"/>
        </w:rPr>
        <w:t>duration (</w:t>
      </w:r>
      <w:r w:rsidRPr="002A4EA6">
        <w:rPr>
          <w:rFonts w:cstheme="minorHAnsi"/>
          <w:i/>
          <w:iCs/>
        </w:rPr>
        <w:t>d</w:t>
      </w:r>
      <w:r w:rsidRPr="002A4EA6">
        <w:rPr>
          <w:rFonts w:cstheme="minorHAnsi"/>
          <w:i/>
          <w:iCs/>
          <w:vertAlign w:val="subscript"/>
        </w:rPr>
        <w:t>t</w:t>
      </w:r>
      <w:r w:rsidRPr="002A4EA6">
        <w:rPr>
          <w:rFonts w:cstheme="minorHAnsi"/>
        </w:rPr>
        <w:t xml:space="preserve"> &gt; 200) and an intermediate trigger point (</w:t>
      </w:r>
      <w:proofErr w:type="spellStart"/>
      <w:r w:rsidRPr="002A4EA6">
        <w:rPr>
          <w:rFonts w:cstheme="minorHAnsi"/>
          <w:i/>
          <w:iCs/>
        </w:rPr>
        <w:t>t</w:t>
      </w:r>
      <w:r w:rsidRPr="002A4EA6">
        <w:rPr>
          <w:rFonts w:cstheme="minorHAnsi"/>
          <w:i/>
          <w:iCs/>
          <w:vertAlign w:val="subscript"/>
        </w:rPr>
        <w:t>p</w:t>
      </w:r>
      <w:proofErr w:type="spellEnd"/>
      <w:r w:rsidRPr="002A4EA6">
        <w:rPr>
          <w:rFonts w:cstheme="minorHAnsi"/>
        </w:rPr>
        <w:t xml:space="preserve"> = 65) was optimal for scenario 1 and 2 to minimise </w:t>
      </w:r>
      <w:r w:rsidRPr="002A4EA6">
        <w:rPr>
          <w:rFonts w:cstheme="minorHAnsi"/>
          <w:i/>
          <w:iCs/>
        </w:rPr>
        <w:t>I</w:t>
      </w:r>
      <w:r w:rsidRPr="002A4EA6">
        <w:rPr>
          <w:rFonts w:cstheme="minorHAnsi"/>
          <w:i/>
          <w:iCs/>
          <w:vertAlign w:val="subscript"/>
        </w:rPr>
        <w:t>max</w:t>
      </w:r>
      <w:r w:rsidRPr="002A4EA6">
        <w:rPr>
          <w:rFonts w:cstheme="minorHAnsi"/>
        </w:rPr>
        <w:t xml:space="preserve"> and </w:t>
      </w:r>
      <w:proofErr w:type="spellStart"/>
      <w:r w:rsidRPr="002A4EA6">
        <w:rPr>
          <w:rFonts w:cstheme="minorHAnsi"/>
          <w:i/>
          <w:iCs/>
        </w:rPr>
        <w:t>I</w:t>
      </w:r>
      <w:r w:rsidRPr="002A4EA6">
        <w:rPr>
          <w:rFonts w:cstheme="minorHAnsi"/>
          <w:i/>
          <w:iCs/>
          <w:vertAlign w:val="subscript"/>
        </w:rPr>
        <w:t>c</w:t>
      </w:r>
      <w:proofErr w:type="spellEnd"/>
      <w:r w:rsidRPr="002A4EA6">
        <w:rPr>
          <w:rFonts w:cstheme="minorHAnsi"/>
          <w:i/>
          <w:iCs/>
        </w:rPr>
        <w:t>(∞)</w:t>
      </w:r>
      <w:r w:rsidRPr="002A4EA6">
        <w:rPr>
          <w:rFonts w:cstheme="minorHAnsi"/>
        </w:rPr>
        <w:t>.</w:t>
      </w:r>
      <w:r w:rsidR="001B494C">
        <w:rPr>
          <w:rFonts w:cstheme="minorHAnsi"/>
        </w:rPr>
        <w:t xml:space="preserve"> U</w:t>
      </w:r>
      <w:r w:rsidR="002978CF">
        <w:rPr>
          <w:rFonts w:cstheme="minorHAnsi"/>
        </w:rPr>
        <w:t>pon achieving</w:t>
      </w:r>
      <w:r w:rsidRPr="002A4EA6">
        <w:rPr>
          <w:rFonts w:cstheme="minorHAnsi"/>
        </w:rPr>
        <w:t xml:space="preserve"> the optimal intervention trigger, a large range of intervention durations</w:t>
      </w:r>
      <w:r w:rsidR="001B494C">
        <w:rPr>
          <w:rFonts w:cstheme="minorHAnsi"/>
        </w:rPr>
        <w:t xml:space="preserve"> were found to result in negligible increases to either outcome measure </w:t>
      </w:r>
      <w:r w:rsidR="001B494C" w:rsidRPr="002A4EA6">
        <w:rPr>
          <w:rFonts w:cstheme="minorHAnsi"/>
        </w:rPr>
        <w:t xml:space="preserve">(10 ≤ </w:t>
      </w:r>
      <w:r w:rsidR="001B494C" w:rsidRPr="002A4EA6">
        <w:rPr>
          <w:rFonts w:cstheme="minorHAnsi"/>
          <w:i/>
          <w:iCs/>
        </w:rPr>
        <w:t>d</w:t>
      </w:r>
      <w:r w:rsidR="001B494C" w:rsidRPr="002A4EA6">
        <w:rPr>
          <w:rFonts w:cstheme="minorHAnsi"/>
          <w:i/>
          <w:iCs/>
          <w:vertAlign w:val="subscript"/>
        </w:rPr>
        <w:t>t</w:t>
      </w:r>
      <w:r w:rsidR="001B494C" w:rsidRPr="002A4EA6">
        <w:rPr>
          <w:rFonts w:cstheme="minorHAnsi"/>
        </w:rPr>
        <w:t xml:space="preserve"> ≤ 200)</w:t>
      </w:r>
      <w:r w:rsidR="001B494C">
        <w:rPr>
          <w:rFonts w:cstheme="minorHAnsi"/>
        </w:rPr>
        <w:t>, suggesting that optimising the trigger date</w:t>
      </w:r>
      <w:r w:rsidR="00B6240C">
        <w:rPr>
          <w:rFonts w:cstheme="minorHAnsi"/>
        </w:rPr>
        <w:t xml:space="preserve"> rather than the duration</w:t>
      </w:r>
      <w:r w:rsidR="001B494C">
        <w:rPr>
          <w:rFonts w:cstheme="minorHAnsi"/>
        </w:rPr>
        <w:t xml:space="preserve"> is more important for </w:t>
      </w:r>
      <w:r w:rsidR="00B6240C">
        <w:rPr>
          <w:rFonts w:cstheme="minorHAnsi"/>
        </w:rPr>
        <w:t>scenario 1 and 2</w:t>
      </w:r>
      <w:r w:rsidR="001B494C">
        <w:rPr>
          <w:rFonts w:cstheme="minorHAnsi"/>
        </w:rPr>
        <w:t xml:space="preserve">. </w:t>
      </w:r>
      <w:r w:rsidRPr="002A4EA6">
        <w:rPr>
          <w:rFonts w:cstheme="minorHAnsi"/>
        </w:rPr>
        <w:t>A</w:t>
      </w:r>
      <w:r w:rsidRPr="008229D1">
        <w:rPr>
          <w:rFonts w:cstheme="minorHAnsi"/>
        </w:rPr>
        <w:t xml:space="preserve"> different qualitative pattern was observed in scenario</w:t>
      </w:r>
      <w:r>
        <w:rPr>
          <w:rFonts w:cstheme="minorHAnsi"/>
        </w:rPr>
        <w:t xml:space="preserve"> 3 and 4, with decreases to the intervention duration being necessary to maintain the optimal parameter space with a later intervention trigger. Rough qualitative agreement was found between the overall optimal parameter space for both outcome measures across all scenarios.</w:t>
      </w:r>
      <w:r w:rsidR="00F705AF">
        <w:rPr>
          <w:rFonts w:cstheme="minorHAnsi"/>
        </w:rPr>
        <w:t xml:space="preserve"> </w:t>
      </w:r>
      <w:r w:rsidR="00B6240C">
        <w:rPr>
          <w:rFonts w:cstheme="minorHAnsi"/>
        </w:rPr>
        <w:t xml:space="preserve">We also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This was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p>
    <w:p w14:paraId="55FDAC71" w14:textId="77777777" w:rsidR="000E1AC7" w:rsidRDefault="000E1AC7" w:rsidP="000E1AC7">
      <w:pPr>
        <w:spacing w:after="0" w:line="360" w:lineRule="auto"/>
        <w:jc w:val="both"/>
        <w:rPr>
          <w:rFonts w:cstheme="minorHAnsi"/>
        </w:rPr>
      </w:pPr>
    </w:p>
    <w:p w14:paraId="7FCD4C4E" w14:textId="4AD59933" w:rsidR="000E1AC7" w:rsidRDefault="00F705AF" w:rsidP="000E1AC7">
      <w:pPr>
        <w:spacing w:after="0" w:line="360" w:lineRule="auto"/>
        <w:jc w:val="both"/>
        <w:rPr>
          <w:rFonts w:cstheme="minorHAnsi"/>
        </w:rPr>
      </w:pPr>
      <w:r>
        <w:rPr>
          <w:rFonts w:cstheme="minorHAnsi"/>
        </w:rPr>
        <w:t xml:space="preserve">Increasing the length of the intervention had interesting compensatory effects for scenario 2, 3, 4 and 5, </w:t>
      </w:r>
      <w:r w:rsidR="000E1AC7">
        <w:rPr>
          <w:rFonts w:cstheme="minorHAnsi"/>
        </w:rPr>
        <w:t xml:space="preserve">with both </w:t>
      </w:r>
      <w:r w:rsidR="000E1AC7" w:rsidRPr="006124B0">
        <w:rPr>
          <w:rFonts w:cstheme="minorHAnsi"/>
          <w:i/>
          <w:iCs/>
        </w:rPr>
        <w:t>I</w:t>
      </w:r>
      <w:r w:rsidR="000E1AC7" w:rsidRPr="006124B0">
        <w:rPr>
          <w:rFonts w:cstheme="minorHAnsi"/>
          <w:i/>
          <w:iCs/>
          <w:vertAlign w:val="subscript"/>
        </w:rPr>
        <w:t>max</w:t>
      </w:r>
      <w:r w:rsidR="000E1AC7">
        <w:rPr>
          <w:rFonts w:cstheme="minorHAnsi"/>
        </w:rPr>
        <w:t xml:space="preserve"> and </w:t>
      </w:r>
      <w:proofErr w:type="spellStart"/>
      <w:r w:rsidR="000E1AC7" w:rsidRPr="006124B0">
        <w:rPr>
          <w:rFonts w:cstheme="minorHAnsi"/>
          <w:i/>
          <w:iCs/>
        </w:rPr>
        <w:t>I</w:t>
      </w:r>
      <w:r w:rsidR="000E1AC7" w:rsidRPr="006124B0">
        <w:rPr>
          <w:rFonts w:cstheme="minorHAnsi"/>
          <w:i/>
          <w:iCs/>
          <w:vertAlign w:val="subscript"/>
        </w:rPr>
        <w:t>c</w:t>
      </w:r>
      <w:proofErr w:type="spellEnd"/>
      <w:r w:rsidR="000E1AC7" w:rsidRPr="006124B0">
        <w:rPr>
          <w:rFonts w:cstheme="minorHAnsi"/>
          <w:i/>
          <w:iCs/>
        </w:rPr>
        <w:t>(∞)</w:t>
      </w:r>
      <w:r w:rsidR="000E1AC7">
        <w:rPr>
          <w:rFonts w:cstheme="minorHAnsi"/>
        </w:rPr>
        <w:t xml:space="preserve"> being less sensitive to </w:t>
      </w:r>
      <w:r w:rsidR="00C94C95">
        <w:rPr>
          <w:rFonts w:cstheme="minorHAnsi"/>
        </w:rPr>
        <w:t>deviations fro</w:t>
      </w:r>
      <w:r w:rsidR="000E1AC7">
        <w:rPr>
          <w:rFonts w:cstheme="minorHAnsi"/>
        </w:rPr>
        <w:t xml:space="preserve">m the optimal intervention trigger point as the duration of the intervention was increased. </w:t>
      </w:r>
      <w:r>
        <w:rPr>
          <w:rFonts w:cstheme="minorHAnsi"/>
        </w:rPr>
        <w:t xml:space="preserve">This suggests that increasing the duration of the intervention can make it more robust to trigger date implementation error. </w:t>
      </w:r>
    </w:p>
    <w:p w14:paraId="01F543B3" w14:textId="77777777" w:rsidR="000E1AC7" w:rsidRDefault="000E1AC7" w:rsidP="000E1AC7">
      <w:pPr>
        <w:spacing w:after="0" w:line="360" w:lineRule="auto"/>
        <w:rPr>
          <w:rFonts w:cstheme="minorHAnsi"/>
        </w:rPr>
      </w:pPr>
    </w:p>
    <w:p w14:paraId="3932EB24" w14:textId="77777777" w:rsidR="000E1AC7" w:rsidRDefault="000E1AC7" w:rsidP="000E1AC7">
      <w:pPr>
        <w:spacing w:after="0" w:line="360" w:lineRule="auto"/>
        <w:jc w:val="both"/>
        <w:rPr>
          <w:rFonts w:cstheme="minorHAnsi"/>
        </w:rPr>
      </w:pPr>
      <w:r>
        <w:rPr>
          <w:rFonts w:cstheme="minorHAnsi"/>
        </w:rPr>
        <w:t xml:space="preserve">The sensitivity analysis was repeated with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 0.25/0.5/0.75 to assess the sensitivity of the </w:t>
      </w:r>
      <w:r w:rsidRPr="006124B0">
        <w:rPr>
          <w:rFonts w:cstheme="minorHAnsi"/>
          <w:i/>
          <w:iCs/>
        </w:rPr>
        <w:t>d</w:t>
      </w:r>
      <w:r w:rsidRPr="006124B0">
        <w:rPr>
          <w:rFonts w:cstheme="minorHAnsi"/>
          <w:i/>
          <w:iCs/>
          <w:vertAlign w:val="subscript"/>
        </w:rPr>
        <w:t>t</w:t>
      </w:r>
      <w:r>
        <w:rPr>
          <w:rFonts w:cstheme="minorHAnsi"/>
        </w:rPr>
        <w:t>/</w:t>
      </w:r>
      <w:proofErr w:type="spellStart"/>
      <w:r w:rsidRPr="006124B0">
        <w:rPr>
          <w:rFonts w:cstheme="minorHAnsi"/>
          <w:i/>
          <w:iCs/>
        </w:rPr>
        <w:t>t</w:t>
      </w:r>
      <w:r w:rsidRPr="006124B0">
        <w:rPr>
          <w:rFonts w:cstheme="minorHAnsi"/>
          <w:i/>
          <w:iCs/>
          <w:vertAlign w:val="subscript"/>
        </w:rPr>
        <w:t>p</w:t>
      </w:r>
      <w:proofErr w:type="spellEnd"/>
      <w:r>
        <w:rPr>
          <w:rFonts w:cstheme="minorHAnsi"/>
        </w:rPr>
        <w:t xml:space="preserve"> relationship to alterations to the magnitude of the intervention (</w:t>
      </w:r>
      <w:r w:rsidRPr="00BF5F4C">
        <w:rPr>
          <w:rFonts w:cstheme="minorHAnsi"/>
          <w:b/>
          <w:bCs/>
        </w:rPr>
        <w:t>Figure S</w:t>
      </w:r>
      <w:r>
        <w:rPr>
          <w:rFonts w:cstheme="minorHAnsi"/>
          <w:b/>
          <w:bCs/>
        </w:rPr>
        <w:t>3</w:t>
      </w:r>
      <w:r w:rsidRPr="00BF5F4C">
        <w:rPr>
          <w:rFonts w:cstheme="minorHAnsi"/>
          <w:b/>
          <w:bCs/>
        </w:rPr>
        <w:t xml:space="preserve"> + </w:t>
      </w:r>
      <w:r>
        <w:rPr>
          <w:rFonts w:cstheme="minorHAnsi"/>
          <w:b/>
          <w:bCs/>
        </w:rPr>
        <w:t>4</w:t>
      </w:r>
      <w:r>
        <w:rPr>
          <w:rFonts w:cstheme="minorHAnsi"/>
        </w:rPr>
        <w:t xml:space="preserve">). Low-intermediate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values of 0.25 (scenario 1, 2 and 3) and 0.5 (scenario 3 and 4) were found to be more optimal to minimise </w:t>
      </w:r>
      <w:r w:rsidRPr="00AC4593">
        <w:rPr>
          <w:rFonts w:cstheme="minorHAnsi"/>
          <w:i/>
          <w:iCs/>
        </w:rPr>
        <w:t>I</w:t>
      </w:r>
      <w:r w:rsidRPr="00AC4593">
        <w:rPr>
          <w:rFonts w:cstheme="minorHAnsi"/>
          <w:i/>
          <w:iCs/>
          <w:vertAlign w:val="subscript"/>
        </w:rPr>
        <w:t>max</w:t>
      </w:r>
      <w:r>
        <w:rPr>
          <w:rFonts w:cstheme="minorHAnsi"/>
        </w:rPr>
        <w:t xml:space="preserve">, with the lowest explored value of </w:t>
      </w:r>
      <w:proofErr w:type="spellStart"/>
      <w:r w:rsidRPr="00AC4593">
        <w:rPr>
          <w:rFonts w:cstheme="minorHAnsi"/>
          <w:i/>
          <w:iCs/>
        </w:rPr>
        <w:t>c</w:t>
      </w:r>
      <w:r w:rsidRPr="00AC4593">
        <w:rPr>
          <w:rFonts w:cstheme="minorHAnsi"/>
          <w:i/>
          <w:iCs/>
          <w:vertAlign w:val="subscript"/>
        </w:rPr>
        <w:t>min</w:t>
      </w:r>
      <w:proofErr w:type="spellEnd"/>
      <w:r>
        <w:rPr>
          <w:rFonts w:cstheme="minorHAnsi"/>
        </w:rPr>
        <w:t xml:space="preserve"> being optimal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r>
        <w:rPr>
          <w:rFonts w:cstheme="minorHAnsi"/>
        </w:rPr>
        <w:t xml:space="preserve"> for all scenarios. </w:t>
      </w:r>
    </w:p>
    <w:p w14:paraId="717397FF" w14:textId="77777777" w:rsidR="000E1AC7" w:rsidRDefault="000E1AC7" w:rsidP="000E1AC7">
      <w:pPr>
        <w:spacing w:after="0" w:line="360" w:lineRule="auto"/>
        <w:rPr>
          <w:rFonts w:cstheme="minorHAnsi"/>
        </w:rPr>
      </w:pPr>
    </w:p>
    <w:p w14:paraId="2A3ED479" w14:textId="3CD8B978" w:rsidR="000E1AC7" w:rsidRDefault="001D2928" w:rsidP="002B74EB">
      <w:pPr>
        <w:spacing w:after="0" w:line="360" w:lineRule="auto"/>
        <w:jc w:val="both"/>
        <w:rPr>
          <w:rFonts w:cstheme="minorHAnsi"/>
        </w:rPr>
      </w:pPr>
      <w:r>
        <w:rPr>
          <w:rFonts w:cstheme="minorHAnsi"/>
        </w:rPr>
        <w:t xml:space="preserve">We note that NPIs and population lockdown measures are often not </w:t>
      </w:r>
      <w:r w:rsidR="002B74EB">
        <w:rPr>
          <w:rFonts w:cstheme="minorHAnsi"/>
        </w:rPr>
        <w:t>considered</w:t>
      </w:r>
      <w:r>
        <w:rPr>
          <w:rFonts w:cstheme="minorHAnsi"/>
        </w:rPr>
        <w:t xml:space="preserve"> in isolation, and are instead introduced as</w:t>
      </w:r>
      <w:r w:rsidR="002B74EB">
        <w:rPr>
          <w:rFonts w:cstheme="minorHAnsi"/>
        </w:rPr>
        <w:t xml:space="preserve"> package of measures, or with the expectance that strong NPIs may be introduced at a later date to tackle epidemic resurgence. To </w:t>
      </w:r>
      <w:r w:rsidR="002B74EB" w:rsidRPr="002B74EB">
        <w:rPr>
          <w:rFonts w:cstheme="minorHAnsi"/>
        </w:rPr>
        <w:t xml:space="preserve">model this, two </w:t>
      </w:r>
      <w:r w:rsidR="000E1AC7" w:rsidRPr="002B74EB">
        <w:rPr>
          <w:rFonts w:cstheme="minorHAnsi"/>
        </w:rPr>
        <w:t>sequentially implemented lockdown measures were introduced for each of the five scenarios</w:t>
      </w:r>
      <w:r w:rsidR="002B74EB">
        <w:rPr>
          <w:rFonts w:cstheme="minorHAnsi"/>
        </w:rPr>
        <w:t xml:space="preserve"> </w:t>
      </w:r>
      <w:r w:rsidR="002B74EB" w:rsidRPr="002B74EB">
        <w:rPr>
          <w:rFonts w:cstheme="minorHAnsi"/>
        </w:rPr>
        <w:t>(</w:t>
      </w:r>
      <w:r w:rsidR="002B74EB" w:rsidRPr="002B74EB">
        <w:rPr>
          <w:rFonts w:cstheme="minorHAnsi"/>
          <w:b/>
          <w:bCs/>
        </w:rPr>
        <w:t>Figure 3</w:t>
      </w:r>
      <w:r w:rsidR="002B74EB" w:rsidRPr="002B74EB">
        <w:rPr>
          <w:rFonts w:cstheme="minorHAnsi"/>
        </w:rPr>
        <w:t>)</w:t>
      </w:r>
      <w:r w:rsidR="002B74EB">
        <w:rPr>
          <w:rFonts w:cstheme="minorHAnsi"/>
        </w:rPr>
        <w:t xml:space="preserve">. </w:t>
      </w:r>
    </w:p>
    <w:p w14:paraId="4769E56C" w14:textId="77777777" w:rsidR="000E1AC7" w:rsidRPr="005473DF" w:rsidRDefault="000E1AC7" w:rsidP="000E1AC7">
      <w:pPr>
        <w:spacing w:after="0" w:line="360" w:lineRule="auto"/>
        <w:rPr>
          <w:rFonts w:cstheme="minorHAnsi"/>
        </w:rPr>
      </w:pPr>
    </w:p>
    <w:p w14:paraId="4493344E" w14:textId="77777777" w:rsidR="000E1AC7" w:rsidRDefault="000E1AC7" w:rsidP="000E1AC7">
      <w:pPr>
        <w:spacing w:after="0" w:line="360" w:lineRule="auto"/>
        <w:rPr>
          <w:rFonts w:cstheme="minorHAnsi"/>
          <w:b/>
          <w:bCs/>
        </w:rPr>
      </w:pPr>
      <w:r>
        <w:rPr>
          <w:noProof/>
        </w:rPr>
        <w:lastRenderedPageBreak/>
        <w:drawing>
          <wp:inline distT="0" distB="0" distL="0" distR="0" wp14:anchorId="7ED317D2" wp14:editId="0345C243">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E4A6688" w14:textId="20ED6F1F" w:rsidR="000E1AC7" w:rsidRPr="00C13B7B" w:rsidRDefault="000E1AC7" w:rsidP="000E1AC7">
      <w:pPr>
        <w:spacing w:after="0" w:line="360" w:lineRule="auto"/>
        <w:jc w:val="both"/>
        <w:rPr>
          <w:rFonts w:cstheme="minorHAnsi"/>
          <w:b/>
          <w:bCs/>
        </w:rPr>
      </w:pPr>
      <w:r w:rsidRPr="00C13B7B">
        <w:rPr>
          <w:rFonts w:cstheme="minorHAnsi"/>
          <w:b/>
          <w:bCs/>
        </w:rPr>
        <w:t xml:space="preserve">Figure </w:t>
      </w:r>
      <w:r w:rsidR="00D42BF3">
        <w:rPr>
          <w:rFonts w:cstheme="minorHAnsi"/>
          <w:b/>
          <w:bCs/>
        </w:rPr>
        <w:t>3</w:t>
      </w:r>
      <w:r w:rsidRPr="00C13B7B">
        <w:rPr>
          <w:rFonts w:cstheme="minorHAnsi"/>
          <w:b/>
          <w:bCs/>
        </w:rPr>
        <w:t xml:space="preserve">. </w:t>
      </w:r>
      <w:r>
        <w:rPr>
          <w:rFonts w:cstheme="minorHAnsi"/>
          <w:b/>
          <w:bCs/>
        </w:rPr>
        <w:t>Trajectory plots for the epidemic curve, intervention associated R</w:t>
      </w:r>
      <w:r w:rsidRPr="009E647B">
        <w:rPr>
          <w:rFonts w:cstheme="minorHAnsi"/>
          <w:b/>
          <w:bCs/>
          <w:vertAlign w:val="subscript"/>
        </w:rPr>
        <w:t>0</w:t>
      </w:r>
      <w:r>
        <w:rPr>
          <w:rFonts w:cstheme="minorHAnsi"/>
          <w:b/>
          <w:bCs/>
        </w:rPr>
        <w:t xml:space="preserve"> reductions and R</w:t>
      </w:r>
      <w:r w:rsidRPr="009E647B">
        <w:rPr>
          <w:rFonts w:cstheme="minorHAnsi"/>
          <w:b/>
          <w:bCs/>
          <w:vertAlign w:val="subscript"/>
        </w:rPr>
        <w:t>e</w:t>
      </w:r>
      <w:r>
        <w:rPr>
          <w:rFonts w:cstheme="minorHAnsi"/>
          <w:b/>
          <w:bCs/>
        </w:rPr>
        <w:t>, for the five “double” intervention scenarios.</w:t>
      </w:r>
      <w:r w:rsidRPr="00036AD2">
        <w:rPr>
          <w:rFonts w:cstheme="minorHAnsi"/>
        </w:rPr>
        <w:t xml:space="preserve"> </w:t>
      </w:r>
      <w:r>
        <w:rPr>
          <w:rFonts w:cstheme="minorHAnsi"/>
        </w:rPr>
        <w:t>Opaque red and blue lines</w:t>
      </w:r>
      <w:r w:rsidRPr="00036AD2">
        <w:rPr>
          <w:rFonts w:cstheme="minorHAnsi"/>
        </w:rPr>
        <w:t xml:space="preserve"> </w:t>
      </w:r>
      <w:r>
        <w:rPr>
          <w:rFonts w:cstheme="minorHAnsi"/>
        </w:rPr>
        <w:t>depict</w:t>
      </w:r>
      <w:r w:rsidRPr="00036AD2">
        <w:rPr>
          <w:rFonts w:cstheme="minorHAnsi"/>
        </w:rPr>
        <w:t xml:space="preserve"> unmitigated epidemic curve dynamics.</w:t>
      </w:r>
      <w:r>
        <w:rPr>
          <w:rFonts w:cstheme="minorHAnsi"/>
          <w:b/>
          <w:bCs/>
        </w:rPr>
        <w:t xml:space="preserve"> </w:t>
      </w:r>
      <w:r w:rsidRPr="009E647B">
        <w:rPr>
          <w:rFonts w:cstheme="minorHAnsi"/>
        </w:rPr>
        <w:t xml:space="preserve">Blue shading on the trajectory plot indicates the </w:t>
      </w:r>
      <w:r>
        <w:rPr>
          <w:rFonts w:cstheme="minorHAnsi"/>
        </w:rPr>
        <w:t>period</w:t>
      </w:r>
      <w:r w:rsidRPr="009E647B">
        <w:rPr>
          <w:rFonts w:cstheme="minorHAnsi"/>
        </w:rPr>
        <w:t xml:space="preserve"> of the intervention. Dotted line on the </w:t>
      </w:r>
      <w:r w:rsidRPr="00C370CE">
        <w:rPr>
          <w:rFonts w:cstheme="minorHAnsi"/>
          <w:i/>
          <w:iCs/>
        </w:rPr>
        <w:t>R</w:t>
      </w:r>
      <w:r w:rsidRPr="00C370CE">
        <w:rPr>
          <w:rFonts w:cstheme="minorHAnsi"/>
          <w:i/>
          <w:iCs/>
          <w:vertAlign w:val="subscript"/>
        </w:rPr>
        <w:t>e</w:t>
      </w:r>
      <w:r w:rsidRPr="009E647B">
        <w:rPr>
          <w:rFonts w:cstheme="minorHAnsi"/>
        </w:rPr>
        <w:t xml:space="preserve"> plot denotes the threshold for sustained epidemic growth.</w:t>
      </w:r>
      <w:r>
        <w:rPr>
          <w:rFonts w:cstheme="minorHAnsi"/>
          <w:b/>
          <w:bCs/>
        </w:rPr>
        <w:t xml:space="preserve"> </w:t>
      </w:r>
      <w:r w:rsidRPr="00C13B7B">
        <w:rPr>
          <w:rFonts w:cstheme="minorHAnsi"/>
          <w:b/>
          <w:bCs/>
        </w:rPr>
        <w:t xml:space="preserve"> </w:t>
      </w:r>
    </w:p>
    <w:p w14:paraId="674C5335" w14:textId="77777777" w:rsidR="000E1AC7" w:rsidRPr="00F033B2" w:rsidRDefault="000E1AC7" w:rsidP="000E1AC7">
      <w:pPr>
        <w:spacing w:after="0" w:line="360" w:lineRule="auto"/>
        <w:jc w:val="both"/>
        <w:rPr>
          <w:rFonts w:cstheme="minorHAnsi"/>
        </w:rPr>
      </w:pPr>
    </w:p>
    <w:p w14:paraId="09304730" w14:textId="65C8F189" w:rsidR="00C204F9" w:rsidRDefault="002A6893" w:rsidP="000E1AC7">
      <w:pPr>
        <w:spacing w:after="0" w:line="360" w:lineRule="auto"/>
        <w:jc w:val="both"/>
        <w:rPr>
          <w:rFonts w:cstheme="minorHAnsi"/>
        </w:rPr>
      </w:pPr>
      <w:r>
        <w:rPr>
          <w:rFonts w:cstheme="minorHAnsi"/>
        </w:rPr>
        <w:t>Scenario 1 and 2 displayed similar dynamics to the single intervention scenarios</w:t>
      </w:r>
      <w:r w:rsidR="00B44AFF">
        <w:rPr>
          <w:rFonts w:cstheme="minorHAnsi"/>
        </w:rPr>
        <w:t xml:space="preserve">, </w:t>
      </w:r>
      <w:r w:rsidR="00A82093">
        <w:rPr>
          <w:rFonts w:cstheme="minorHAnsi"/>
        </w:rPr>
        <w:t xml:space="preserve">but with a </w:t>
      </w:r>
      <w:r w:rsidR="000E1AC7">
        <w:rPr>
          <w:rFonts w:cstheme="minorHAnsi"/>
        </w:rPr>
        <w:t>third epidemic peak</w:t>
      </w:r>
      <w:r w:rsidR="00A82093">
        <w:rPr>
          <w:rFonts w:cstheme="minorHAnsi"/>
        </w:rPr>
        <w:t xml:space="preserve"> also</w:t>
      </w:r>
      <w:r>
        <w:rPr>
          <w:rFonts w:cstheme="minorHAnsi"/>
        </w:rPr>
        <w:t xml:space="preserve"> </w:t>
      </w:r>
      <w:r w:rsidR="000E1AC7">
        <w:rPr>
          <w:rFonts w:cstheme="minorHAnsi"/>
        </w:rPr>
        <w:t>observed</w:t>
      </w:r>
      <w:r w:rsidR="00B44AFF">
        <w:rPr>
          <w:rFonts w:cstheme="minorHAnsi"/>
        </w:rPr>
        <w:t xml:space="preserve"> in scenario 1,</w:t>
      </w:r>
      <w:r w:rsidR="008A044A">
        <w:rPr>
          <w:rFonts w:cstheme="minorHAnsi"/>
        </w:rPr>
        <w:t xml:space="preserve"> due to a transient increase in </w:t>
      </w:r>
      <w:r w:rsidR="000E1AC7" w:rsidRPr="00B96778">
        <w:rPr>
          <w:rFonts w:cstheme="minorHAnsi"/>
          <w:i/>
          <w:iCs/>
        </w:rPr>
        <w:t>R</w:t>
      </w:r>
      <w:r w:rsidR="000E1AC7" w:rsidRPr="00B96778">
        <w:rPr>
          <w:rFonts w:cstheme="minorHAnsi"/>
          <w:i/>
          <w:iCs/>
          <w:vertAlign w:val="subscript"/>
        </w:rPr>
        <w:t>e</w:t>
      </w:r>
      <w:r w:rsidR="000E1AC7">
        <w:rPr>
          <w:rFonts w:cstheme="minorHAnsi"/>
        </w:rPr>
        <w:t xml:space="preserve"> &gt; 1 after the cessation of the second intervention</w:t>
      </w:r>
      <w:r w:rsidR="00BB13A1">
        <w:rPr>
          <w:rFonts w:cstheme="minorHAnsi"/>
        </w:rPr>
        <w:t xml:space="preserve">. </w:t>
      </w:r>
      <w:r>
        <w:rPr>
          <w:rFonts w:cstheme="minorHAnsi"/>
        </w:rPr>
        <w:t xml:space="preserve">Subtly different dynamics were observed for scenario 2, with </w:t>
      </w:r>
      <w:r w:rsidR="00A82093">
        <w:rPr>
          <w:rFonts w:cstheme="minorHAnsi"/>
        </w:rPr>
        <w:t xml:space="preserve">intervention </w:t>
      </w:r>
      <w:r>
        <w:rPr>
          <w:rFonts w:cstheme="minorHAnsi"/>
        </w:rPr>
        <w:t>relaxation</w:t>
      </w:r>
      <w:r w:rsidR="00BB13A1">
        <w:rPr>
          <w:rFonts w:cstheme="minorHAnsi"/>
        </w:rPr>
        <w:t xml:space="preserve"> </w:t>
      </w:r>
      <w:r>
        <w:rPr>
          <w:rFonts w:cstheme="minorHAnsi"/>
        </w:rPr>
        <w:t>resulting in an earlier epidemic peak relative to scenario 1</w:t>
      </w:r>
      <w:r w:rsidR="00A82093">
        <w:rPr>
          <w:rFonts w:cstheme="minorHAnsi"/>
        </w:rPr>
        <w:t xml:space="preserve"> and a subsequent</w:t>
      </w:r>
      <w:r w:rsidR="008A044A">
        <w:rPr>
          <w:rFonts w:cstheme="minorHAnsi"/>
        </w:rPr>
        <w:t>ly</w:t>
      </w:r>
      <w:r w:rsidR="00A82093">
        <w:rPr>
          <w:rFonts w:cstheme="minorHAnsi"/>
        </w:rPr>
        <w:t xml:space="preserve"> </w:t>
      </w:r>
      <w:r w:rsidR="008A044A">
        <w:rPr>
          <w:rFonts w:cstheme="minorHAnsi"/>
        </w:rPr>
        <w:t>ineffective</w:t>
      </w:r>
      <w:r w:rsidR="00A82093">
        <w:rPr>
          <w:rFonts w:cstheme="minorHAnsi"/>
        </w:rPr>
        <w:t xml:space="preserve"> </w:t>
      </w:r>
      <w:r>
        <w:rPr>
          <w:rFonts w:cstheme="minorHAnsi"/>
        </w:rPr>
        <w:t xml:space="preserve">post-peak introduction of the second intervention. </w:t>
      </w:r>
      <w:r w:rsidR="00A82093">
        <w:rPr>
          <w:rFonts w:cstheme="minorHAnsi"/>
        </w:rPr>
        <w:t>R</w:t>
      </w:r>
      <w:r>
        <w:rPr>
          <w:rFonts w:cstheme="minorHAnsi"/>
        </w:rPr>
        <w:t>amping up of the intervention</w:t>
      </w:r>
      <w:r w:rsidR="00A82093">
        <w:rPr>
          <w:rFonts w:cstheme="minorHAnsi"/>
        </w:rPr>
        <w:t>s</w:t>
      </w:r>
      <w:r>
        <w:rPr>
          <w:rFonts w:cstheme="minorHAnsi"/>
        </w:rPr>
        <w:t xml:space="preserve"> and</w:t>
      </w:r>
      <w:r w:rsidR="00A82093">
        <w:rPr>
          <w:rFonts w:cstheme="minorHAnsi"/>
        </w:rPr>
        <w:t xml:space="preserve"> the impact of controlled increases in</w:t>
      </w:r>
      <w:r>
        <w:rPr>
          <w:rFonts w:cstheme="minorHAnsi"/>
        </w:rPr>
        <w:t xml:space="preserve"> population immunity</w:t>
      </w:r>
      <w:r w:rsidR="00A82093">
        <w:rPr>
          <w:rFonts w:cstheme="minorHAnsi"/>
        </w:rPr>
        <w:t xml:space="preserve"> in scenario 3 and 4</w:t>
      </w:r>
      <w:r>
        <w:rPr>
          <w:rFonts w:cstheme="minorHAnsi"/>
        </w:rPr>
        <w:t xml:space="preserve"> </w:t>
      </w:r>
      <w:r w:rsidR="00A82093">
        <w:rPr>
          <w:rFonts w:cstheme="minorHAnsi"/>
        </w:rPr>
        <w:t xml:space="preserve">had the effect of </w:t>
      </w:r>
      <w:r w:rsidR="009F5633">
        <w:rPr>
          <w:rFonts w:cstheme="minorHAnsi"/>
        </w:rPr>
        <w:t xml:space="preserve">preventing sustained increases in </w:t>
      </w:r>
      <w:r w:rsidR="009F5633" w:rsidRPr="009F5633">
        <w:rPr>
          <w:rFonts w:cstheme="minorHAnsi"/>
          <w:i/>
          <w:iCs/>
        </w:rPr>
        <w:t>R</w:t>
      </w:r>
      <w:r w:rsidR="009F5633" w:rsidRPr="009F5633">
        <w:rPr>
          <w:rFonts w:cstheme="minorHAnsi"/>
          <w:i/>
          <w:iCs/>
          <w:vertAlign w:val="subscript"/>
        </w:rPr>
        <w:t>e</w:t>
      </w:r>
      <w:r w:rsidR="009F5633">
        <w:rPr>
          <w:rFonts w:cstheme="minorHAnsi"/>
        </w:rPr>
        <w:t xml:space="preserve"> </w:t>
      </w:r>
      <w:r w:rsidR="004C72A9">
        <w:rPr>
          <w:rFonts w:cstheme="minorHAnsi"/>
        </w:rPr>
        <w:t>&gt;</w:t>
      </w:r>
      <w:r w:rsidR="009F5633">
        <w:rPr>
          <w:rFonts w:cstheme="minorHAnsi"/>
        </w:rPr>
        <w:t xml:space="preserve"> 1</w:t>
      </w:r>
      <w:r w:rsidR="004C72A9">
        <w:rPr>
          <w:rFonts w:cstheme="minorHAnsi"/>
        </w:rPr>
        <w:t xml:space="preserve">, and </w:t>
      </w:r>
      <w:r w:rsidR="00F705AF">
        <w:rPr>
          <w:rFonts w:cstheme="minorHAnsi"/>
        </w:rPr>
        <w:t>avoiding</w:t>
      </w:r>
      <w:r w:rsidR="004C72A9">
        <w:rPr>
          <w:rFonts w:cstheme="minorHAnsi"/>
        </w:rPr>
        <w:t xml:space="preserve"> a l</w:t>
      </w:r>
      <w:r w:rsidR="009F5633">
        <w:rPr>
          <w:rFonts w:cstheme="minorHAnsi"/>
        </w:rPr>
        <w:t>arge</w:t>
      </w:r>
      <w:r w:rsidR="004C72A9">
        <w:rPr>
          <w:rFonts w:cstheme="minorHAnsi"/>
        </w:rPr>
        <w:t xml:space="preserve"> delayed</w:t>
      </w:r>
      <w:r w:rsidR="009F5633">
        <w:rPr>
          <w:rFonts w:cstheme="minorHAnsi"/>
        </w:rPr>
        <w:t xml:space="preserve"> epidemic peak. </w:t>
      </w:r>
      <w:r w:rsidR="006D67D3">
        <w:rPr>
          <w:rFonts w:cstheme="minorHAnsi"/>
        </w:rPr>
        <w:t>C</w:t>
      </w:r>
      <w:r w:rsidR="000E1AC7">
        <w:rPr>
          <w:rFonts w:cstheme="minorHAnsi"/>
        </w:rPr>
        <w:t xml:space="preserve">ontrolled reductions to </w:t>
      </w:r>
      <w:r w:rsidR="000E1AC7" w:rsidRPr="00304682">
        <w:rPr>
          <w:rFonts w:cstheme="minorHAnsi"/>
          <w:i/>
          <w:iCs/>
        </w:rPr>
        <w:t>β(t)</w:t>
      </w:r>
      <w:r w:rsidR="000E1AC7">
        <w:rPr>
          <w:rFonts w:cstheme="minorHAnsi"/>
        </w:rPr>
        <w:t xml:space="preserve"> </w:t>
      </w:r>
      <w:r w:rsidR="006D67D3">
        <w:rPr>
          <w:rFonts w:cstheme="minorHAnsi"/>
        </w:rPr>
        <w:t xml:space="preserve">and the effects of population immunity were found to gradually reduce </w:t>
      </w:r>
      <w:r w:rsidR="006D67D3" w:rsidRPr="009F5633">
        <w:rPr>
          <w:rFonts w:cstheme="minorHAnsi"/>
          <w:i/>
          <w:iCs/>
        </w:rPr>
        <w:t>R</w:t>
      </w:r>
      <w:r w:rsidR="006D67D3" w:rsidRPr="009F5633">
        <w:rPr>
          <w:rFonts w:cstheme="minorHAnsi"/>
          <w:i/>
          <w:iCs/>
          <w:vertAlign w:val="subscript"/>
        </w:rPr>
        <w:t>e</w:t>
      </w:r>
      <w:r w:rsidR="006D67D3">
        <w:rPr>
          <w:rFonts w:cstheme="minorHAnsi"/>
        </w:rPr>
        <w:t xml:space="preserve"> &gt; 1 in scenario 5</w:t>
      </w:r>
      <w:r w:rsidR="00030257">
        <w:rPr>
          <w:rFonts w:cstheme="minorHAnsi"/>
        </w:rPr>
        <w:t xml:space="preserve">, with this </w:t>
      </w:r>
      <w:r w:rsidR="004C72A9" w:rsidRPr="004C72A9">
        <w:rPr>
          <w:rFonts w:cstheme="minorHAnsi"/>
          <w:i/>
          <w:iCs/>
        </w:rPr>
        <w:t>R</w:t>
      </w:r>
      <w:r w:rsidR="004C72A9" w:rsidRPr="004C72A9">
        <w:rPr>
          <w:rFonts w:cstheme="minorHAnsi"/>
          <w:i/>
          <w:iCs/>
          <w:vertAlign w:val="subscript"/>
        </w:rPr>
        <w:t>e</w:t>
      </w:r>
      <w:r w:rsidR="004C72A9">
        <w:rPr>
          <w:rFonts w:cstheme="minorHAnsi"/>
        </w:rPr>
        <w:t xml:space="preserve"> threshold being reached </w:t>
      </w:r>
      <w:r w:rsidR="00030257">
        <w:rPr>
          <w:rFonts w:cstheme="minorHAnsi"/>
        </w:rPr>
        <w:t>at a later date relative to other scenarios, resulting in a</w:t>
      </w:r>
      <w:r w:rsidR="006D67D3">
        <w:rPr>
          <w:rFonts w:cstheme="minorHAnsi"/>
        </w:rPr>
        <w:t xml:space="preserve"> sizeable delayed epidemic peak. </w:t>
      </w:r>
    </w:p>
    <w:p w14:paraId="6E6395CB" w14:textId="77777777" w:rsidR="000E1AC7" w:rsidRDefault="000E1AC7" w:rsidP="000E1AC7">
      <w:pPr>
        <w:spacing w:after="0" w:line="360" w:lineRule="auto"/>
        <w:rPr>
          <w:rFonts w:cstheme="minorHAnsi"/>
        </w:rPr>
      </w:pPr>
    </w:p>
    <w:p w14:paraId="480A1806" w14:textId="61500689" w:rsidR="000E1AC7" w:rsidRPr="00561088" w:rsidRDefault="000E1AC7" w:rsidP="000E1AC7">
      <w:pPr>
        <w:spacing w:after="0" w:line="360" w:lineRule="auto"/>
        <w:jc w:val="both"/>
        <w:rPr>
          <w:rFonts w:cstheme="minorHAnsi"/>
          <w:b/>
          <w:bCs/>
        </w:rPr>
      </w:pPr>
      <w:r>
        <w:rPr>
          <w:rFonts w:cstheme="minorHAnsi"/>
        </w:rPr>
        <w:t xml:space="preserve">A sensitivity analysis was next conducted with the multiple intervention model to explore the optimal parameter space to minimise </w:t>
      </w:r>
      <w:r w:rsidRPr="001F243E">
        <w:rPr>
          <w:rFonts w:cstheme="minorHAnsi"/>
          <w:i/>
          <w:iCs/>
        </w:rPr>
        <w:t>I</w:t>
      </w:r>
      <w:r w:rsidRPr="001F243E">
        <w:rPr>
          <w:rFonts w:cstheme="minorHAnsi"/>
          <w:i/>
          <w:iCs/>
          <w:vertAlign w:val="subscript"/>
        </w:rPr>
        <w:t>max</w:t>
      </w:r>
      <w:r>
        <w:rPr>
          <w:rFonts w:cstheme="minorHAnsi"/>
        </w:rPr>
        <w:t xml:space="preserve"> and </w:t>
      </w:r>
      <w:proofErr w:type="spellStart"/>
      <w:r w:rsidRPr="001F243E">
        <w:rPr>
          <w:rFonts w:cstheme="minorHAnsi"/>
          <w:i/>
          <w:iCs/>
        </w:rPr>
        <w:t>I</w:t>
      </w:r>
      <w:r w:rsidRPr="001F243E">
        <w:rPr>
          <w:rFonts w:cstheme="minorHAnsi"/>
          <w:i/>
          <w:iCs/>
          <w:vertAlign w:val="subscript"/>
        </w:rPr>
        <w:t>c</w:t>
      </w:r>
      <w:proofErr w:type="spellEnd"/>
      <w:r w:rsidRPr="001F243E">
        <w:rPr>
          <w:rFonts w:cstheme="minorHAnsi"/>
          <w:i/>
          <w:iCs/>
        </w:rPr>
        <w:t>(∞)</w:t>
      </w:r>
      <w:r>
        <w:rPr>
          <w:rFonts w:cstheme="minorHAnsi"/>
        </w:rPr>
        <w:t xml:space="preserve"> for two</w:t>
      </w:r>
      <w:r w:rsidR="00561088">
        <w:rPr>
          <w:rFonts w:cstheme="minorHAnsi"/>
        </w:rPr>
        <w:t xml:space="preserve"> sets of</w:t>
      </w:r>
      <w:r>
        <w:rPr>
          <w:rFonts w:cstheme="minorHAnsi"/>
        </w:rPr>
        <w:t xml:space="preserve"> parameters: 1) Intervention 1 trigger date, </w:t>
      </w:r>
      <w:r w:rsidRPr="0008018B">
        <w:rPr>
          <w:rFonts w:cstheme="minorHAnsi"/>
          <w:i/>
          <w:iCs/>
        </w:rPr>
        <w:t>t</w:t>
      </w:r>
      <w:r w:rsidRPr="0008018B">
        <w:rPr>
          <w:rFonts w:cstheme="minorHAnsi"/>
          <w:i/>
          <w:iCs/>
          <w:vertAlign w:val="subscript"/>
        </w:rPr>
        <w:t>p1</w:t>
      </w:r>
      <w:r>
        <w:rPr>
          <w:rFonts w:cstheme="minorHAnsi"/>
        </w:rPr>
        <w:t xml:space="preserve">, and Intervention 2 trigger date, </w:t>
      </w:r>
      <w:r w:rsidRPr="0008018B">
        <w:rPr>
          <w:rFonts w:cstheme="minorHAnsi"/>
          <w:i/>
          <w:iCs/>
        </w:rPr>
        <w:t>t</w:t>
      </w:r>
      <w:r w:rsidRPr="0008018B">
        <w:rPr>
          <w:rFonts w:cstheme="minorHAnsi"/>
          <w:i/>
          <w:iCs/>
          <w:vertAlign w:val="subscript"/>
        </w:rPr>
        <w:t>p2</w:t>
      </w:r>
      <w:r w:rsidR="00561088">
        <w:rPr>
          <w:rFonts w:cstheme="minorHAnsi"/>
          <w:i/>
          <w:iCs/>
        </w:rPr>
        <w:t xml:space="preserve">, </w:t>
      </w:r>
      <w:r w:rsidR="00561088" w:rsidRPr="00561088">
        <w:rPr>
          <w:rFonts w:cstheme="minorHAnsi"/>
        </w:rPr>
        <w:t xml:space="preserve">and </w:t>
      </w:r>
      <w:r>
        <w:rPr>
          <w:rFonts w:cstheme="minorHAnsi"/>
        </w:rPr>
        <w:t xml:space="preserve"> </w:t>
      </w:r>
      <w:r w:rsidR="00561088">
        <w:rPr>
          <w:rFonts w:cstheme="minorHAnsi"/>
        </w:rPr>
        <w:t xml:space="preserve">2) Intervention 1, </w:t>
      </w:r>
      <w:r w:rsidR="00561088" w:rsidRPr="00727F0A">
        <w:rPr>
          <w:rFonts w:cstheme="minorHAnsi"/>
          <w:i/>
          <w:iCs/>
        </w:rPr>
        <w:t>c</w:t>
      </w:r>
      <w:r w:rsidR="00561088" w:rsidRPr="00727F0A">
        <w:rPr>
          <w:rFonts w:cstheme="minorHAnsi"/>
          <w:i/>
          <w:iCs/>
          <w:vertAlign w:val="subscript"/>
        </w:rPr>
        <w:t>min1</w:t>
      </w:r>
      <w:r w:rsidR="00561088">
        <w:rPr>
          <w:rFonts w:cstheme="minorHAnsi"/>
        </w:rPr>
        <w:t xml:space="preserve">, and Intervention 2, </w:t>
      </w:r>
      <w:r w:rsidR="00561088" w:rsidRPr="00727F0A">
        <w:rPr>
          <w:rFonts w:cstheme="minorHAnsi"/>
          <w:i/>
          <w:iCs/>
        </w:rPr>
        <w:t>c</w:t>
      </w:r>
      <w:r w:rsidR="00561088" w:rsidRPr="00727F0A">
        <w:rPr>
          <w:rFonts w:cstheme="minorHAnsi"/>
          <w:i/>
          <w:iCs/>
          <w:vertAlign w:val="subscript"/>
        </w:rPr>
        <w:t>min2</w:t>
      </w:r>
      <w:r w:rsidR="00561088">
        <w:rPr>
          <w:rFonts w:cstheme="minorHAnsi"/>
        </w:rPr>
        <w:t xml:space="preserve"> </w:t>
      </w:r>
      <w:r>
        <w:rPr>
          <w:rFonts w:cstheme="minorHAnsi"/>
        </w:rPr>
        <w:t>(</w:t>
      </w:r>
      <w:r w:rsidRPr="001C1C1E">
        <w:rPr>
          <w:rFonts w:cstheme="minorHAnsi"/>
          <w:b/>
          <w:bCs/>
        </w:rPr>
        <w:t xml:space="preserve">Figure </w:t>
      </w:r>
      <w:r w:rsidR="000C7C7F">
        <w:rPr>
          <w:rFonts w:cstheme="minorHAnsi"/>
          <w:b/>
          <w:bCs/>
        </w:rPr>
        <w:t>4</w:t>
      </w:r>
      <w:r>
        <w:rPr>
          <w:rFonts w:cstheme="minorHAnsi"/>
        </w:rPr>
        <w:t>).</w:t>
      </w:r>
      <w:r w:rsidR="00561088">
        <w:rPr>
          <w:rFonts w:cstheme="minorHAnsi"/>
        </w:rPr>
        <w:t xml:space="preserve"> </w:t>
      </w:r>
    </w:p>
    <w:p w14:paraId="7C504055" w14:textId="18045A5D" w:rsidR="0005344E" w:rsidRDefault="00A00553" w:rsidP="00062E35">
      <w:pPr>
        <w:spacing w:after="0" w:line="360" w:lineRule="auto"/>
        <w:jc w:val="center"/>
        <w:rPr>
          <w:rFonts w:cstheme="minorHAnsi"/>
          <w:b/>
          <w:bCs/>
        </w:rPr>
      </w:pPr>
      <w:r>
        <w:rPr>
          <w:noProof/>
        </w:rPr>
        <w:lastRenderedPageBreak/>
        <w:drawing>
          <wp:inline distT="0" distB="0" distL="0" distR="0" wp14:anchorId="03E2AF16" wp14:editId="2B4728C4">
            <wp:extent cx="5731510" cy="6113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35DA4F07" w:rsidR="005661F5" w:rsidRDefault="000E1AC7" w:rsidP="000E1AC7">
      <w:pPr>
        <w:spacing w:after="0" w:line="360" w:lineRule="auto"/>
        <w:jc w:val="both"/>
        <w:rPr>
          <w:rFonts w:cstheme="minorHAnsi"/>
        </w:rPr>
      </w:pPr>
      <w:bookmarkStart w:id="3" w:name="_Hlk48034928"/>
      <w:r w:rsidRPr="00C13B7B">
        <w:rPr>
          <w:rFonts w:cstheme="minorHAnsi"/>
          <w:b/>
          <w:bCs/>
        </w:rPr>
        <w:t xml:space="preserve">Figure </w:t>
      </w:r>
      <w:r w:rsidR="00E31BB2">
        <w:rPr>
          <w:rFonts w:cstheme="minorHAnsi"/>
          <w:b/>
          <w:bCs/>
        </w:rPr>
        <w:t>4</w:t>
      </w:r>
      <w:r w:rsidRPr="00C13B7B">
        <w:rPr>
          <w:rFonts w:cstheme="minorHAnsi"/>
          <w:b/>
          <w:bCs/>
        </w:rPr>
        <w:t xml:space="preserve">. </w:t>
      </w:r>
      <w:r w:rsidR="000C7C7F">
        <w:rPr>
          <w:rFonts w:cstheme="minorHAnsi"/>
          <w:b/>
          <w:bCs/>
        </w:rPr>
        <w:t xml:space="preserve">A) </w:t>
      </w:r>
      <w:r>
        <w:rPr>
          <w:rFonts w:cstheme="minorHAnsi"/>
          <w:b/>
          <w:bCs/>
        </w:rPr>
        <w:t xml:space="preserve">Sensitivity analysis for maximum I(t) peak, </w:t>
      </w:r>
      <w:r w:rsidRPr="00843E33">
        <w:rPr>
          <w:rFonts w:cstheme="minorHAnsi"/>
          <w:b/>
          <w:bCs/>
          <w:i/>
          <w:iCs/>
        </w:rPr>
        <w:t>I</w:t>
      </w:r>
      <w:r w:rsidRPr="00843E33">
        <w:rPr>
          <w:rFonts w:cstheme="minorHAnsi"/>
          <w:b/>
          <w:bCs/>
          <w:i/>
          <w:iCs/>
          <w:vertAlign w:val="subscript"/>
        </w:rPr>
        <w:t>max</w:t>
      </w:r>
      <w:r>
        <w:rPr>
          <w:rFonts w:cstheme="minorHAnsi"/>
          <w:b/>
          <w:bCs/>
        </w:rPr>
        <w:t xml:space="preserve">, and total cumulative incidence, </w:t>
      </w:r>
      <w:proofErr w:type="spellStart"/>
      <w:r>
        <w:rPr>
          <w:rFonts w:cstheme="minorHAnsi"/>
          <w:b/>
          <w:bCs/>
        </w:rPr>
        <w:t>I</w:t>
      </w:r>
      <w:r w:rsidRPr="00843E33">
        <w:rPr>
          <w:rFonts w:cstheme="minorHAnsi"/>
          <w:b/>
          <w:bCs/>
          <w:vertAlign w:val="subscript"/>
        </w:rPr>
        <w:t>c</w:t>
      </w:r>
      <w:proofErr w:type="spellEnd"/>
      <w:r>
        <w:rPr>
          <w:rFonts w:cstheme="minorHAnsi"/>
          <w:b/>
          <w:bCs/>
        </w:rPr>
        <w:t xml:space="preserve">(∞), for intervention 1 trigger date,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date, </w:t>
      </w:r>
      <w:r w:rsidRPr="00843E33">
        <w:rPr>
          <w:rFonts w:cstheme="minorHAnsi"/>
          <w:b/>
          <w:bCs/>
          <w:i/>
          <w:iCs/>
        </w:rPr>
        <w:t>t</w:t>
      </w:r>
      <w:r w:rsidRPr="00843E33">
        <w:rPr>
          <w:rFonts w:cstheme="minorHAnsi"/>
          <w:b/>
          <w:bCs/>
          <w:i/>
          <w:iCs/>
          <w:vertAlign w:val="subscript"/>
        </w:rPr>
        <w:t>p2</w:t>
      </w:r>
      <w:r>
        <w:rPr>
          <w:rFonts w:cstheme="minorHAnsi"/>
          <w:b/>
          <w:bCs/>
        </w:rPr>
        <w:t xml:space="preserve">. This was explored for the five intervention scenarios.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4" w:name="_Hlk48037107"/>
      <w:r w:rsidR="005661F5">
        <w:rPr>
          <w:rFonts w:cstheme="minorHAnsi"/>
          <w:b/>
          <w:bCs/>
        </w:rPr>
        <w:t xml:space="preserve">minimum value of lockdown-related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4"/>
      <w:r w:rsidR="005661F5">
        <w:rPr>
          <w:rFonts w:cstheme="minorHAnsi"/>
          <w:b/>
          <w:bCs/>
        </w:rPr>
        <w:t xml:space="preserve">. </w:t>
      </w:r>
      <w:r w:rsidR="005661F5" w:rsidRPr="000C7C7F">
        <w:rPr>
          <w:rFonts w:cstheme="minorHAnsi"/>
        </w:rPr>
        <w:t xml:space="preserve">This was explored for the five intervention scenarios. </w:t>
      </w:r>
      <w:r w:rsidR="004C72A9">
        <w:rPr>
          <w:rFonts w:cstheme="minorHAnsi"/>
        </w:rPr>
        <w:t xml:space="preserve">Due to </w:t>
      </w:r>
      <w:r w:rsidR="004C72A9" w:rsidRPr="00B6240C">
        <w:rPr>
          <w:rFonts w:cstheme="minorHAnsi"/>
          <w:i/>
          <w:iCs/>
        </w:rPr>
        <w:t>d</w:t>
      </w:r>
      <w:r w:rsidR="004C72A9" w:rsidRPr="00B6240C">
        <w:rPr>
          <w:rFonts w:cstheme="minorHAnsi"/>
          <w:i/>
          <w:iCs/>
          <w:vertAlign w:val="subscript"/>
        </w:rPr>
        <w:t>t</w:t>
      </w:r>
      <w:r w:rsidR="004C72A9">
        <w:rPr>
          <w:rFonts w:cstheme="minorHAnsi"/>
        </w:rPr>
        <w:t xml:space="preserve"> compensations</w:t>
      </w:r>
      <w:r w:rsidR="00B6240C">
        <w:rPr>
          <w:rFonts w:cstheme="minorHAnsi"/>
        </w:rPr>
        <w:t>,</w:t>
      </w:r>
      <w:r w:rsidR="004C72A9">
        <w:rPr>
          <w:rFonts w:cstheme="minorHAnsi"/>
        </w:rPr>
        <w:t xml:space="preserve"> a</w:t>
      </w:r>
      <w:r w:rsidR="005661F5" w:rsidRPr="001C1C1E">
        <w:rPr>
          <w:rFonts w:cstheme="minorHAnsi"/>
        </w:rPr>
        <w:t>ll scenarios are comparable for a given parameter value combination</w:t>
      </w:r>
      <w:r w:rsidR="004C72A9">
        <w:rPr>
          <w:rFonts w:cstheme="minorHAnsi"/>
        </w:rPr>
        <w:t>,</w:t>
      </w:r>
      <w:r w:rsidR="005661F5">
        <w:rPr>
          <w:rFonts w:cstheme="minorHAnsi"/>
        </w:rPr>
        <w:t xml:space="preserve"> with heat map </w:t>
      </w:r>
      <w:r w:rsidR="00B6240C">
        <w:rPr>
          <w:rFonts w:cstheme="minorHAnsi"/>
        </w:rPr>
        <w:t>scales</w:t>
      </w:r>
      <w:r w:rsidR="005661F5">
        <w:rPr>
          <w:rFonts w:cstheme="minorHAnsi"/>
        </w:rPr>
        <w:t xml:space="preserve"> remaining constant</w:t>
      </w:r>
      <w:r w:rsidR="000C7C7F">
        <w:rPr>
          <w:rFonts w:cstheme="minorHAnsi"/>
        </w:rPr>
        <w:t xml:space="preserve"> for each set of explored parameters</w:t>
      </w:r>
      <w:r w:rsidR="005661F5">
        <w:rPr>
          <w:rFonts w:cstheme="minorHAnsi"/>
        </w:rPr>
        <w:t>.</w:t>
      </w:r>
    </w:p>
    <w:bookmarkEnd w:id="3"/>
    <w:p w14:paraId="6AC95E27" w14:textId="77777777" w:rsidR="005661F5" w:rsidRDefault="005661F5" w:rsidP="000E1AC7">
      <w:pPr>
        <w:spacing w:after="0" w:line="360" w:lineRule="auto"/>
        <w:jc w:val="both"/>
        <w:rPr>
          <w:rFonts w:cstheme="minorHAnsi"/>
          <w:b/>
          <w:bCs/>
        </w:rPr>
      </w:pPr>
    </w:p>
    <w:p w14:paraId="6C325640" w14:textId="74EA23A7" w:rsidR="000E1AC7" w:rsidRDefault="000E1AC7" w:rsidP="000E1AC7">
      <w:pPr>
        <w:spacing w:after="0" w:line="360" w:lineRule="auto"/>
        <w:jc w:val="both"/>
        <w:rPr>
          <w:rFonts w:cstheme="minorHAnsi"/>
        </w:rPr>
      </w:pPr>
      <w:r>
        <w:rPr>
          <w:rFonts w:cstheme="minorHAnsi"/>
        </w:rPr>
        <w:t xml:space="preserve">A large range of trigger points for </w:t>
      </w:r>
      <w:r w:rsidRPr="0026025E">
        <w:rPr>
          <w:rFonts w:cstheme="minorHAnsi"/>
        </w:rPr>
        <w:t>intervention 2 (</w:t>
      </w:r>
      <w:r>
        <w:rPr>
          <w:rFonts w:cstheme="minorHAnsi"/>
        </w:rPr>
        <w:t>1</w:t>
      </w:r>
      <w:r w:rsidRPr="0026025E">
        <w:rPr>
          <w:rFonts w:cstheme="minorHAnsi"/>
        </w:rPr>
        <w:t xml:space="preserve"> ≤ </w:t>
      </w:r>
      <w:r w:rsidRPr="0026025E">
        <w:rPr>
          <w:rFonts w:cstheme="minorHAnsi"/>
          <w:i/>
          <w:iCs/>
        </w:rPr>
        <w:t>t</w:t>
      </w:r>
      <w:r w:rsidRPr="0026025E">
        <w:rPr>
          <w:rFonts w:cstheme="minorHAnsi"/>
          <w:i/>
          <w:iCs/>
          <w:vertAlign w:val="subscript"/>
        </w:rPr>
        <w:t>p2</w:t>
      </w:r>
      <w:r w:rsidRPr="0026025E">
        <w:rPr>
          <w:rFonts w:cstheme="minorHAnsi"/>
        </w:rPr>
        <w:t xml:space="preserve"> ≤100) were optimal to minimise </w:t>
      </w:r>
      <w:r w:rsidRPr="0026025E">
        <w:rPr>
          <w:rFonts w:cstheme="minorHAnsi"/>
          <w:i/>
          <w:iCs/>
        </w:rPr>
        <w:t>I</w:t>
      </w:r>
      <w:r w:rsidRPr="0026025E">
        <w:rPr>
          <w:rFonts w:cstheme="minorHAnsi"/>
          <w:i/>
          <w:iCs/>
          <w:vertAlign w:val="subscript"/>
        </w:rPr>
        <w:t>max</w:t>
      </w:r>
      <w:r w:rsidRPr="0026025E">
        <w:rPr>
          <w:rFonts w:cstheme="minorHAnsi"/>
        </w:rPr>
        <w:t xml:space="preserve"> and </w:t>
      </w:r>
      <w:proofErr w:type="spellStart"/>
      <w:r w:rsidRPr="0026025E">
        <w:rPr>
          <w:rFonts w:cstheme="minorHAnsi"/>
          <w:i/>
          <w:iCs/>
        </w:rPr>
        <w:t>I</w:t>
      </w:r>
      <w:r w:rsidRPr="0026025E">
        <w:rPr>
          <w:rFonts w:cstheme="minorHAnsi"/>
          <w:i/>
          <w:iCs/>
          <w:vertAlign w:val="subscript"/>
        </w:rPr>
        <w:t>c</w:t>
      </w:r>
      <w:proofErr w:type="spellEnd"/>
      <w:r w:rsidRPr="0026025E">
        <w:rPr>
          <w:rFonts w:cstheme="minorHAnsi"/>
          <w:i/>
          <w:iCs/>
        </w:rPr>
        <w:t>(∞)</w:t>
      </w:r>
      <w:r w:rsidRPr="0026025E">
        <w:rPr>
          <w:rFonts w:cstheme="minorHAnsi"/>
        </w:rPr>
        <w:t>, on the condition that the optimal trigger point for intervention 1 was achieved (</w:t>
      </w:r>
      <w:r w:rsidRPr="0026025E">
        <w:rPr>
          <w:rFonts w:cstheme="minorHAnsi"/>
          <w:i/>
          <w:iCs/>
        </w:rPr>
        <w:t>t</w:t>
      </w:r>
      <w:r w:rsidRPr="0026025E">
        <w:rPr>
          <w:rFonts w:cstheme="minorHAnsi"/>
          <w:i/>
          <w:iCs/>
          <w:vertAlign w:val="subscript"/>
        </w:rPr>
        <w:t>p1</w:t>
      </w:r>
      <w:r w:rsidRPr="0026025E">
        <w:rPr>
          <w:rFonts w:cstheme="minorHAnsi"/>
        </w:rPr>
        <w:t xml:space="preserve"> = 65)</w:t>
      </w:r>
      <w:r w:rsidR="00561088">
        <w:rPr>
          <w:rFonts w:cstheme="minorHAnsi"/>
        </w:rPr>
        <w:t xml:space="preserve"> (</w:t>
      </w:r>
      <w:r w:rsidR="00561088" w:rsidRPr="00561088">
        <w:rPr>
          <w:rFonts w:cstheme="minorHAnsi"/>
          <w:b/>
          <w:bCs/>
        </w:rPr>
        <w:t>Figure 4A</w:t>
      </w:r>
      <w:r w:rsidR="00561088">
        <w:rPr>
          <w:rFonts w:cstheme="minorHAnsi"/>
        </w:rPr>
        <w:t>)</w:t>
      </w:r>
      <w:r w:rsidRPr="0026025E">
        <w:rPr>
          <w:rFonts w:cstheme="minorHAnsi"/>
        </w:rPr>
        <w:t xml:space="preserve">. This was found to differ if a suboptimal </w:t>
      </w:r>
      <w:r w:rsidRPr="0026025E">
        <w:rPr>
          <w:rFonts w:cstheme="minorHAnsi"/>
          <w:i/>
          <w:iCs/>
        </w:rPr>
        <w:t>earlier</w:t>
      </w:r>
      <w:r w:rsidRPr="0026025E">
        <w:rPr>
          <w:rFonts w:cstheme="minorHAnsi"/>
        </w:rPr>
        <w:t xml:space="preserve"> intervention 1 trigger point was chosen, with only a </w:t>
      </w:r>
      <w:r w:rsidRPr="0026025E">
        <w:rPr>
          <w:rFonts w:cstheme="minorHAnsi"/>
        </w:rPr>
        <w:lastRenderedPageBreak/>
        <w:t xml:space="preserve">narrow selection of optimal intervention 2 trigger points able to compensate for the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26025E">
        <w:rPr>
          <w:rFonts w:cstheme="minorHAnsi"/>
          <w:i/>
          <w:iCs/>
        </w:rPr>
        <w:t>later</w:t>
      </w:r>
      <w:r w:rsidRPr="0026025E">
        <w:rPr>
          <w:rFonts w:cstheme="minorHAnsi"/>
        </w:rPr>
        <w:t xml:space="preserve"> than optimal intervention 1 trigger was found to completely</w:t>
      </w:r>
      <w:r>
        <w:rPr>
          <w:rFonts w:cstheme="minorHAnsi"/>
        </w:rPr>
        <w:t xml:space="preserve"> 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r>
        <w:rPr>
          <w:rFonts w:cstheme="minorHAnsi"/>
        </w:rPr>
        <w:t>, suggesting that it is better to introduce the initial intervention earlier, rather than later, if the optimal intervention 1 trigger point is unknown. Extending the duration of intervention 1 and 2 did little to alter the optimal trigger points for either scenario (</w:t>
      </w:r>
      <w:r w:rsidRPr="009325E2">
        <w:rPr>
          <w:rFonts w:cstheme="minorHAnsi"/>
          <w:b/>
          <w:bCs/>
        </w:rPr>
        <w:t>Figure S</w:t>
      </w:r>
      <w:r>
        <w:rPr>
          <w:rFonts w:cstheme="minorHAnsi"/>
          <w:b/>
          <w:bCs/>
        </w:rPr>
        <w:t>5</w:t>
      </w:r>
      <w:r w:rsidRPr="009325E2">
        <w:rPr>
          <w:rFonts w:cstheme="minorHAnsi"/>
          <w:b/>
          <w:bCs/>
        </w:rPr>
        <w:t>-</w:t>
      </w:r>
      <w:r>
        <w:rPr>
          <w:rFonts w:cstheme="minorHAnsi"/>
          <w:b/>
          <w:bCs/>
        </w:rPr>
        <w:t>14</w:t>
      </w:r>
      <w:r>
        <w:rPr>
          <w:rFonts w:cstheme="minorHAnsi"/>
        </w:rPr>
        <w:t xml:space="preserve">). </w:t>
      </w:r>
    </w:p>
    <w:p w14:paraId="645FAD6D" w14:textId="77777777" w:rsidR="005661F5" w:rsidRDefault="005661F5" w:rsidP="000E1AC7">
      <w:pPr>
        <w:spacing w:after="0" w:line="360" w:lineRule="auto"/>
        <w:jc w:val="both"/>
        <w:rPr>
          <w:rFonts w:cstheme="minorHAnsi"/>
        </w:rPr>
      </w:pPr>
    </w:p>
    <w:p w14:paraId="29E1D15C" w14:textId="791B8BBC" w:rsidR="000E1AC7" w:rsidRDefault="000E1AC7" w:rsidP="000E1AC7">
      <w:pPr>
        <w:spacing w:after="0" w:line="360" w:lineRule="auto"/>
        <w:jc w:val="both"/>
        <w:rPr>
          <w:rFonts w:cstheme="minorHAnsi"/>
        </w:rPr>
      </w:pPr>
      <w:r>
        <w:rPr>
          <w:rFonts w:cstheme="minorHAnsi"/>
        </w:rPr>
        <w:t xml:space="preserve">Optimising the magnitude of intervention 1 was found to be more critical to minimise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rPr>
        <w:t>, with a large range of optimal magnitudes possible for interven</w:t>
      </w:r>
      <w:r w:rsidRPr="000541F9">
        <w:rPr>
          <w:rFonts w:cstheme="minorHAnsi"/>
        </w:rPr>
        <w:t xml:space="preserve">tion 2 (0 ≤ </w:t>
      </w:r>
      <w:r w:rsidRPr="000541F9">
        <w:rPr>
          <w:rFonts w:cstheme="minorHAnsi"/>
          <w:i/>
          <w:iCs/>
        </w:rPr>
        <w:t>c</w:t>
      </w:r>
      <w:r w:rsidRPr="000541F9">
        <w:rPr>
          <w:rFonts w:cstheme="minorHAnsi"/>
          <w:i/>
          <w:iCs/>
          <w:vertAlign w:val="subscript"/>
        </w:rPr>
        <w:t>min2</w:t>
      </w:r>
      <w:r w:rsidRPr="000541F9">
        <w:rPr>
          <w:rFonts w:cstheme="minorHAnsi"/>
        </w:rPr>
        <w:t xml:space="preserve"> ≤ 1)</w:t>
      </w:r>
      <w:r>
        <w:rPr>
          <w:rFonts w:cstheme="minorHAnsi"/>
        </w:rPr>
        <w:t xml:space="preserve"> if the magnitude of intervention 1 is sufficiently optimised</w:t>
      </w:r>
      <w:r w:rsidR="00561088">
        <w:rPr>
          <w:rFonts w:cstheme="minorHAnsi"/>
        </w:rPr>
        <w:t xml:space="preserve"> (</w:t>
      </w:r>
      <w:r w:rsidR="00561088" w:rsidRPr="00561088">
        <w:rPr>
          <w:rFonts w:cstheme="minorHAnsi"/>
          <w:b/>
          <w:bCs/>
        </w:rPr>
        <w:t>Figure 4B</w:t>
      </w:r>
      <w:r w:rsidR="00561088">
        <w:rPr>
          <w:rFonts w:cstheme="minorHAnsi"/>
        </w:rPr>
        <w:t>)</w:t>
      </w:r>
      <w:r>
        <w:rPr>
          <w:rFonts w:cstheme="minorHAnsi"/>
        </w:rPr>
        <w:t>. Scenario 1, 2, 4 and 5 were characterised by an intermediate optimal</w:t>
      </w:r>
      <w:r w:rsidRPr="000541F9">
        <w:rPr>
          <w:rFonts w:cstheme="minorHAnsi"/>
        </w:rPr>
        <w:t xml:space="preserve"> intervention 1 </w:t>
      </w:r>
      <w:r w:rsidRPr="00561088">
        <w:rPr>
          <w:rFonts w:cstheme="minorHAnsi"/>
        </w:rPr>
        <w:t>magnitude (</w:t>
      </w:r>
      <w:r w:rsidR="00561088" w:rsidRPr="00561088">
        <w:rPr>
          <w:rFonts w:cstheme="minorHAnsi"/>
        </w:rPr>
        <w:t xml:space="preserve">0.25 ≤ </w:t>
      </w:r>
      <w:r w:rsidR="00561088" w:rsidRPr="00561088">
        <w:rPr>
          <w:rFonts w:cstheme="minorHAnsi"/>
          <w:i/>
          <w:iCs/>
        </w:rPr>
        <w:t>c</w:t>
      </w:r>
      <w:r w:rsidR="00561088" w:rsidRPr="00561088">
        <w:rPr>
          <w:rFonts w:cstheme="minorHAnsi"/>
          <w:i/>
          <w:iCs/>
          <w:vertAlign w:val="subscript"/>
        </w:rPr>
        <w:t>min1</w:t>
      </w:r>
      <w:r w:rsidR="00561088" w:rsidRPr="00561088">
        <w:rPr>
          <w:rFonts w:cstheme="minorHAnsi"/>
        </w:rPr>
        <w:t xml:space="preserve"> ≤ 0.65</w:t>
      </w:r>
      <w:r w:rsidRPr="00561088">
        <w:rPr>
          <w:rFonts w:cstheme="minorHAnsi"/>
        </w:rPr>
        <w:t>).</w:t>
      </w:r>
      <w:r>
        <w:rPr>
          <w:rFonts w:cstheme="minorHAnsi"/>
        </w:rPr>
        <w:t xml:space="preserve"> Scenario 3 displayed subtly different dynamics, with </w:t>
      </w:r>
      <w:r w:rsidR="00030257">
        <w:rPr>
          <w:rFonts w:cstheme="minorHAnsi"/>
        </w:rPr>
        <w:t xml:space="preserve">an optimal </w:t>
      </w:r>
      <w:r>
        <w:rPr>
          <w:rFonts w:cstheme="minorHAnsi"/>
        </w:rPr>
        <w:t>intervention 1 ideally being as strong as possible (</w:t>
      </w:r>
      <w:r w:rsidRPr="000541F9">
        <w:rPr>
          <w:rFonts w:cstheme="minorHAnsi"/>
          <w:i/>
          <w:iCs/>
        </w:rPr>
        <w:t>c</w:t>
      </w:r>
      <w:r w:rsidRPr="000541F9">
        <w:rPr>
          <w:rFonts w:cstheme="minorHAnsi"/>
          <w:i/>
          <w:iCs/>
          <w:vertAlign w:val="subscript"/>
        </w:rPr>
        <w:t>min1</w:t>
      </w:r>
      <w:r>
        <w:rPr>
          <w:rFonts w:cstheme="minorHAnsi"/>
        </w:rPr>
        <w:t xml:space="preserve"> </w:t>
      </w:r>
      <w:bookmarkStart w:id="5" w:name="_Hlk48560396"/>
      <w:r>
        <w:rPr>
          <w:rFonts w:ascii="Arial" w:hAnsi="Arial" w:cs="Arial"/>
          <w:color w:val="202122"/>
          <w:sz w:val="21"/>
          <w:szCs w:val="21"/>
          <w:shd w:val="clear" w:color="auto" w:fill="FFFFFF"/>
        </w:rPr>
        <w:t>→</w:t>
      </w:r>
      <w:r>
        <w:rPr>
          <w:rFonts w:cstheme="minorHAnsi"/>
        </w:rPr>
        <w:t xml:space="preserve"> 0</w:t>
      </w:r>
      <w:bookmarkEnd w:id="5"/>
      <w:r>
        <w:rPr>
          <w:rFonts w:cstheme="minorHAnsi"/>
        </w:rPr>
        <w:t>).</w:t>
      </w:r>
      <w:r w:rsidR="00F945C3">
        <w:rPr>
          <w:rFonts w:cstheme="minorHAnsi"/>
        </w:rPr>
        <w:t xml:space="preserve"> I</w:t>
      </w:r>
      <w:r>
        <w:rPr>
          <w:rFonts w:cstheme="minorHAnsi"/>
        </w:rPr>
        <w:t>ncreases in the duration of intervention 1 allow</w:t>
      </w:r>
      <w:r w:rsidR="00F945C3">
        <w:rPr>
          <w:rFonts w:cstheme="minorHAnsi"/>
        </w:rPr>
        <w:t>ed</w:t>
      </w:r>
      <w:r>
        <w:rPr>
          <w:rFonts w:cstheme="minorHAnsi"/>
        </w:rPr>
        <w:t xml:space="preserve"> for greater reductions to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r>
        <w:rPr>
          <w:rFonts w:cstheme="minorHAnsi"/>
          <w:i/>
          <w:iCs/>
        </w:rPr>
        <w:t>∞</w:t>
      </w:r>
      <w:r w:rsidRPr="005F01F4">
        <w:rPr>
          <w:rFonts w:cstheme="minorHAnsi"/>
          <w:i/>
          <w:iCs/>
        </w:rPr>
        <w:t>)</w:t>
      </w:r>
      <w:r>
        <w:rPr>
          <w:rFonts w:cstheme="minorHAnsi"/>
        </w:rPr>
        <w:t xml:space="preserve"> for a given </w:t>
      </w:r>
      <w:r w:rsidRPr="005F01F4">
        <w:rPr>
          <w:rFonts w:cstheme="minorHAnsi"/>
          <w:i/>
          <w:iCs/>
        </w:rPr>
        <w:t>c</w:t>
      </w:r>
      <w:r w:rsidRPr="005F01F4">
        <w:rPr>
          <w:rFonts w:cstheme="minorHAnsi"/>
          <w:i/>
          <w:iCs/>
          <w:vertAlign w:val="subscript"/>
        </w:rPr>
        <w:t>min1</w:t>
      </w:r>
      <w:r>
        <w:rPr>
          <w:rFonts w:cstheme="minorHAnsi"/>
        </w:rPr>
        <w:t>/</w:t>
      </w:r>
      <w:r w:rsidRPr="005F01F4">
        <w:rPr>
          <w:rFonts w:cstheme="minorHAnsi"/>
          <w:i/>
          <w:iCs/>
        </w:rPr>
        <w:t>c</w:t>
      </w:r>
      <w:r w:rsidRPr="005F01F4">
        <w:rPr>
          <w:rFonts w:cstheme="minorHAnsi"/>
          <w:i/>
          <w:iCs/>
          <w:vertAlign w:val="subscript"/>
        </w:rPr>
        <w:t>min2</w:t>
      </w:r>
      <w:r>
        <w:rPr>
          <w:rFonts w:cstheme="minorHAnsi"/>
        </w:rPr>
        <w:t xml:space="preserve"> parameter space</w:t>
      </w:r>
      <w:r w:rsidR="00F945C3">
        <w:rPr>
          <w:rFonts w:cstheme="minorHAnsi"/>
        </w:rPr>
        <w:t>,</w:t>
      </w:r>
      <w:r>
        <w:rPr>
          <w:rFonts w:cstheme="minorHAnsi"/>
        </w:rPr>
        <w:t xml:space="preserve"> </w:t>
      </w:r>
      <w:r w:rsidR="00F945C3">
        <w:rPr>
          <w:rFonts w:cstheme="minorHAnsi"/>
        </w:rPr>
        <w:t>relative</w:t>
      </w:r>
      <w:r>
        <w:rPr>
          <w:rFonts w:cstheme="minorHAnsi"/>
        </w:rPr>
        <w:t xml:space="preserve"> to baseline parameters (</w:t>
      </w:r>
      <w:r w:rsidRPr="0094421A">
        <w:rPr>
          <w:rFonts w:cstheme="minorHAnsi"/>
          <w:b/>
          <w:bCs/>
        </w:rPr>
        <w:t>Figure S</w:t>
      </w:r>
      <w:r>
        <w:rPr>
          <w:rFonts w:cstheme="minorHAnsi"/>
          <w:b/>
          <w:bCs/>
        </w:rPr>
        <w:t>15-24</w:t>
      </w:r>
      <w:r>
        <w:rPr>
          <w:rFonts w:cstheme="minorHAnsi"/>
        </w:rPr>
        <w:t>).</w:t>
      </w:r>
      <w:r w:rsidR="00F945C3">
        <w:rPr>
          <w:rFonts w:cstheme="minorHAnsi"/>
        </w:rPr>
        <w:t xml:space="preserve"> </w:t>
      </w:r>
      <w:r>
        <w:rPr>
          <w:rFonts w:cstheme="minorHAnsi"/>
        </w:rPr>
        <w:t xml:space="preserve">The exception was scenario 3, with increases in intervention 1 duration resulting in detrimental increases to possible </w:t>
      </w:r>
      <w:r w:rsidRPr="003B0F53">
        <w:rPr>
          <w:rFonts w:cstheme="minorHAnsi"/>
          <w:i/>
          <w:iCs/>
        </w:rPr>
        <w:t>I</w:t>
      </w:r>
      <w:r w:rsidRPr="003B0F53">
        <w:rPr>
          <w:rFonts w:cstheme="minorHAnsi"/>
          <w:i/>
          <w:iCs/>
          <w:vertAlign w:val="subscript"/>
        </w:rPr>
        <w:t>max</w:t>
      </w:r>
      <w:r>
        <w:rPr>
          <w:rFonts w:cstheme="minorHAnsi"/>
        </w:rPr>
        <w:t xml:space="preserve"> and </w:t>
      </w:r>
      <w:proofErr w:type="spellStart"/>
      <w:r w:rsidRPr="003B0F53">
        <w:rPr>
          <w:rFonts w:cstheme="minorHAnsi"/>
          <w:i/>
          <w:iCs/>
        </w:rPr>
        <w:t>I</w:t>
      </w:r>
      <w:r w:rsidRPr="003B0F53">
        <w:rPr>
          <w:rFonts w:cstheme="minorHAnsi"/>
          <w:i/>
          <w:iCs/>
          <w:vertAlign w:val="subscript"/>
        </w:rPr>
        <w:t>c</w:t>
      </w:r>
      <w:proofErr w:type="spellEnd"/>
      <w:r w:rsidRPr="003B0F53">
        <w:rPr>
          <w:rFonts w:cstheme="minorHAnsi"/>
          <w:i/>
          <w:iCs/>
        </w:rPr>
        <w:t>(∞)</w:t>
      </w:r>
      <w:r>
        <w:rPr>
          <w:rFonts w:cstheme="minorHAnsi"/>
        </w:rPr>
        <w:t xml:space="preserve"> values</w:t>
      </w:r>
      <w:r w:rsidR="00F945C3">
        <w:rPr>
          <w:rFonts w:cstheme="minorHAnsi"/>
        </w:rPr>
        <w:t xml:space="preserve"> for a given combination of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6B2E702D" w:rsidR="00FF798F" w:rsidRDefault="00FF798F" w:rsidP="000E1AC7">
      <w:pPr>
        <w:spacing w:after="0" w:line="360" w:lineRule="auto"/>
        <w:jc w:val="both"/>
        <w:rPr>
          <w:rFonts w:cstheme="minorHAnsi"/>
        </w:rPr>
      </w:pPr>
    </w:p>
    <w:p w14:paraId="6F92567F" w14:textId="5C0D328E" w:rsidR="006567A8" w:rsidRDefault="006567A8" w:rsidP="000E1AC7">
      <w:pPr>
        <w:spacing w:after="0" w:line="360" w:lineRule="auto"/>
        <w:jc w:val="both"/>
        <w:rPr>
          <w:rFonts w:cstheme="minorHAnsi"/>
        </w:rPr>
      </w:pPr>
    </w:p>
    <w:p w14:paraId="01596B80" w14:textId="5E7DAEEB" w:rsidR="006567A8" w:rsidRDefault="006567A8" w:rsidP="000E1AC7">
      <w:pPr>
        <w:spacing w:after="0" w:line="360" w:lineRule="auto"/>
        <w:jc w:val="both"/>
        <w:rPr>
          <w:rFonts w:cstheme="minorHAnsi"/>
        </w:rPr>
      </w:pPr>
    </w:p>
    <w:p w14:paraId="16AC47AA" w14:textId="77777777" w:rsidR="006567A8" w:rsidRDefault="006567A8" w:rsidP="000E1AC7">
      <w:pPr>
        <w:spacing w:after="0" w:line="360" w:lineRule="auto"/>
        <w:jc w:val="both"/>
        <w:rPr>
          <w:rFonts w:cstheme="minorHAnsi"/>
        </w:rPr>
      </w:pPr>
    </w:p>
    <w:p w14:paraId="25A66BC8" w14:textId="1F83F60C" w:rsidR="00FF798F" w:rsidRDefault="00FF798F" w:rsidP="000E1AC7">
      <w:pPr>
        <w:spacing w:after="0" w:line="360" w:lineRule="auto"/>
        <w:jc w:val="both"/>
        <w:rPr>
          <w:rFonts w:cstheme="minorHAnsi"/>
        </w:rPr>
      </w:pPr>
    </w:p>
    <w:p w14:paraId="2482E0C2" w14:textId="6E5ABE06" w:rsidR="00FF798F" w:rsidRDefault="00FF798F" w:rsidP="000E1AC7">
      <w:pPr>
        <w:spacing w:after="0" w:line="360" w:lineRule="auto"/>
        <w:jc w:val="both"/>
        <w:rPr>
          <w:rFonts w:cstheme="minorHAnsi"/>
        </w:rPr>
      </w:pPr>
    </w:p>
    <w:p w14:paraId="198E3753" w14:textId="47D78714" w:rsidR="000E1AC7" w:rsidRPr="000E1AC7" w:rsidRDefault="000E1AC7" w:rsidP="000E1AC7">
      <w:pPr>
        <w:pStyle w:val="Heading2"/>
        <w:spacing w:before="0" w:line="360" w:lineRule="auto"/>
        <w:jc w:val="center"/>
        <w:rPr>
          <w:rFonts w:asciiTheme="minorHAnsi" w:hAnsiTheme="minorHAnsi" w:cstheme="minorHAnsi"/>
          <w:b/>
          <w:bCs/>
          <w:color w:val="auto"/>
          <w:sz w:val="28"/>
          <w:szCs w:val="28"/>
        </w:rPr>
      </w:pPr>
      <w:bookmarkStart w:id="6"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2A7F91CC" w14:textId="77777777" w:rsidR="00A20686" w:rsidRDefault="00A20686" w:rsidP="000E1AC7">
      <w:pPr>
        <w:spacing w:after="0" w:line="360" w:lineRule="auto"/>
        <w:jc w:val="both"/>
        <w:rPr>
          <w:b/>
          <w:bCs/>
          <w:u w:val="single"/>
        </w:rPr>
      </w:pPr>
    </w:p>
    <w:p w14:paraId="4A23D0F9" w14:textId="06F67DAD" w:rsidR="000E1AC7" w:rsidRDefault="000E1AC7" w:rsidP="000E1AC7">
      <w:pPr>
        <w:spacing w:after="0" w:line="360" w:lineRule="auto"/>
        <w:jc w:val="both"/>
        <w:rPr>
          <w:rFonts w:cstheme="minorHAnsi"/>
        </w:rPr>
      </w:pPr>
      <w:r>
        <w:rPr>
          <w:rFonts w:cstheme="minorHAnsi"/>
        </w:rPr>
        <w:t>This work builds on previous epidemiological modelling to explore the optimal parameter space to minimise maximum peak prevalence (</w:t>
      </w:r>
      <w:r w:rsidRPr="00E50BF2">
        <w:rPr>
          <w:rFonts w:cstheme="minorHAnsi"/>
          <w:i/>
          <w:iCs/>
        </w:rPr>
        <w:t>I</w:t>
      </w:r>
      <w:r w:rsidRPr="00E50BF2">
        <w:rPr>
          <w:rFonts w:cstheme="minorHAnsi"/>
          <w:i/>
          <w:iCs/>
          <w:vertAlign w:val="subscript"/>
        </w:rPr>
        <w:t>max</w:t>
      </w:r>
      <w:r>
        <w:rPr>
          <w:rFonts w:cstheme="minorHAnsi"/>
        </w:rPr>
        <w:t>) and total cumulative incidence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xml:space="preserve">) across five different </w:t>
      </w:r>
      <w:r w:rsidR="009C5BD4">
        <w:rPr>
          <w:rFonts w:cstheme="minorHAnsi"/>
        </w:rPr>
        <w:t xml:space="preserve">NPI </w:t>
      </w:r>
      <w:r w:rsidR="00A02A56">
        <w:rPr>
          <w:rFonts w:cstheme="minorHAnsi"/>
        </w:rPr>
        <w:t>scenarios</w:t>
      </w:r>
      <w:r>
        <w:rPr>
          <w:rFonts w:cstheme="minorHAnsi"/>
        </w:rPr>
        <w:t xml:space="preserve">. We note that there is no single intervention strategy that can be considered the most optimal approach, with each scenario capable of minimizing both </w:t>
      </w:r>
      <w:r w:rsidRPr="00E50BF2">
        <w:rPr>
          <w:rFonts w:cstheme="minorHAnsi"/>
          <w:i/>
          <w:iCs/>
        </w:rPr>
        <w:t>I</w:t>
      </w:r>
      <w:r w:rsidRPr="00E50BF2">
        <w:rPr>
          <w:rFonts w:cstheme="minorHAnsi"/>
          <w:i/>
          <w:iCs/>
          <w:vertAlign w:val="subscript"/>
        </w:rPr>
        <w:t>max</w:t>
      </w:r>
      <w:r>
        <w:rPr>
          <w:rFonts w:cstheme="minorHAnsi"/>
        </w:rPr>
        <w:t xml:space="preserve"> and </w:t>
      </w:r>
      <w:proofErr w:type="spellStart"/>
      <w:r w:rsidRPr="00E50BF2">
        <w:rPr>
          <w:rFonts w:cstheme="minorHAnsi"/>
          <w:i/>
          <w:iCs/>
        </w:rPr>
        <w:t>I</w:t>
      </w:r>
      <w:r w:rsidRPr="00E50BF2">
        <w:rPr>
          <w:rFonts w:cstheme="minorHAnsi"/>
          <w:i/>
          <w:iCs/>
          <w:vertAlign w:val="subscript"/>
        </w:rPr>
        <w:t>c</w:t>
      </w:r>
      <w:proofErr w:type="spellEnd"/>
      <w:r w:rsidRPr="00E50BF2">
        <w:rPr>
          <w:rFonts w:cstheme="minorHAnsi"/>
          <w:i/>
          <w:iCs/>
        </w:rPr>
        <w:t>(∞)</w:t>
      </w:r>
      <w:r>
        <w:rPr>
          <w:rFonts w:cstheme="minorHAnsi"/>
        </w:rPr>
        <w:t xml:space="preserve"> for a given set of unique</w:t>
      </w:r>
      <w:r w:rsidR="00F945C3">
        <w:rPr>
          <w:rFonts w:cstheme="minorHAnsi"/>
        </w:rPr>
        <w:t>, optimal</w:t>
      </w:r>
      <w:r>
        <w:rPr>
          <w:rFonts w:cstheme="minorHAnsi"/>
        </w:rPr>
        <w:t xml:space="preserve"> parameter values. </w:t>
      </w:r>
    </w:p>
    <w:p w14:paraId="5B14CB3B" w14:textId="77777777" w:rsidR="000E1AC7" w:rsidRDefault="000E1AC7" w:rsidP="000E1AC7">
      <w:pPr>
        <w:spacing w:after="0" w:line="360" w:lineRule="auto"/>
        <w:rPr>
          <w:rFonts w:cstheme="minorHAnsi"/>
        </w:rPr>
      </w:pPr>
    </w:p>
    <w:p w14:paraId="58592AF3" w14:textId="38E6116D" w:rsidR="00E92BBE" w:rsidRDefault="000E1AC7" w:rsidP="000E1AC7">
      <w:pPr>
        <w:spacing w:after="0" w:line="360" w:lineRule="auto"/>
        <w:jc w:val="both"/>
        <w:rPr>
          <w:rFonts w:cstheme="minorHAnsi"/>
        </w:rPr>
      </w:pPr>
      <w:r>
        <w:rPr>
          <w:rFonts w:cstheme="minorHAnsi"/>
        </w:rPr>
        <w:t xml:space="preserve">The optimal parameter space to minimise </w:t>
      </w:r>
      <w:r w:rsidRPr="00E50BF2">
        <w:rPr>
          <w:rFonts w:cstheme="minorHAnsi"/>
          <w:i/>
          <w:iCs/>
        </w:rPr>
        <w:t>I</w:t>
      </w:r>
      <w:r w:rsidRPr="00E50BF2">
        <w:rPr>
          <w:rFonts w:cstheme="minorHAnsi"/>
          <w:i/>
          <w:iCs/>
          <w:vertAlign w:val="subscript"/>
        </w:rPr>
        <w:t>max</w:t>
      </w:r>
      <w:r>
        <w:rPr>
          <w:rFonts w:cstheme="minorHAnsi"/>
        </w:rPr>
        <w:t xml:space="preserve">, and to a lesser extent </w:t>
      </w:r>
      <w:proofErr w:type="spellStart"/>
      <w:r w:rsidRPr="00E50BF2">
        <w:rPr>
          <w:rFonts w:cstheme="minorHAnsi"/>
          <w:i/>
          <w:iCs/>
        </w:rPr>
        <w:t>I</w:t>
      </w:r>
      <w:r w:rsidRPr="00503233">
        <w:rPr>
          <w:rFonts w:cstheme="minorHAnsi"/>
          <w:i/>
          <w:iCs/>
          <w:vertAlign w:val="subscript"/>
        </w:rPr>
        <w:t>c</w:t>
      </w:r>
      <w:proofErr w:type="spellEnd"/>
      <w:r w:rsidRPr="00E50BF2">
        <w:rPr>
          <w:rFonts w:cstheme="minorHAnsi"/>
          <w:i/>
          <w:iCs/>
        </w:rPr>
        <w:t>(</w:t>
      </w:r>
      <w:r>
        <w:rPr>
          <w:rFonts w:cstheme="minorHAnsi"/>
          <w:i/>
          <w:iCs/>
        </w:rPr>
        <w:t>∞</w:t>
      </w:r>
      <w:r w:rsidRPr="00E50BF2">
        <w:rPr>
          <w:rFonts w:cstheme="minorHAnsi"/>
          <w:i/>
          <w:iCs/>
        </w:rPr>
        <w:t>)</w:t>
      </w:r>
      <w:r>
        <w:rPr>
          <w:rFonts w:cstheme="minorHAnsi"/>
        </w:rPr>
        <w:t xml:space="preserve">, for each intervention scenario can be attributed to two key characteristics: 1) Intervention peak timing and 2) Intervention </w:t>
      </w:r>
      <w:proofErr w:type="spellStart"/>
      <w:r w:rsidRPr="0084271C">
        <w:rPr>
          <w:rFonts w:cstheme="minorHAnsi"/>
          <w:i/>
          <w:iCs/>
        </w:rPr>
        <w:t>c</w:t>
      </w:r>
      <w:r w:rsidRPr="0084271C">
        <w:rPr>
          <w:rFonts w:cstheme="minorHAnsi"/>
          <w:i/>
          <w:iCs/>
          <w:vertAlign w:val="subscript"/>
        </w:rPr>
        <w:t>min</w:t>
      </w:r>
      <w:proofErr w:type="spellEnd"/>
      <w:r>
        <w:rPr>
          <w:rFonts w:cstheme="minorHAnsi"/>
        </w:rPr>
        <w:t xml:space="preserve"> balance. Matching the timing of an intervention to the epidemic peak is not a novel concept and has been explored previously </w:t>
      </w:r>
      <w:r w:rsidR="00C67B1C">
        <w:rPr>
          <w:rFonts w:cstheme="minorHAnsi"/>
        </w:rPr>
        <w:fldChar w:fldCharType="begin"/>
      </w:r>
      <w:r w:rsidR="002A6E5D">
        <w:rPr>
          <w:rFonts w:cstheme="minorHAnsi"/>
        </w:rPr>
        <w:instrText xml:space="preserve"> ADDIN EN.CITE &lt;EndNote&gt;&lt;Cite&gt;&lt;Author&gt;Di Lauro&lt;/Author&gt;&lt;Year&gt;2020&lt;/Year&gt;&lt;RecNum&gt;1&lt;/RecNum&gt;&lt;DisplayText&gt;(10)&lt;/DisplayText&gt;&lt;record&gt;&lt;rec-number&gt;1&lt;/rec-number&gt;&lt;foreign-keys&gt;&lt;key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Di Lauro&lt;/Author&gt;&lt;Year&gt;2020&lt;/Year&gt;&lt;RecNum&gt;1&lt;/RecNum&gt;&lt;record&gt;&lt;rec-number&gt;1&lt;/rec-number&gt;&lt;foreign-keys&gt;&lt;key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EndNote&gt;</w:instrText>
      </w:r>
      <w:r w:rsidR="00C67B1C">
        <w:rPr>
          <w:rFonts w:cstheme="minorHAnsi"/>
        </w:rPr>
        <w:fldChar w:fldCharType="separate"/>
      </w:r>
      <w:r w:rsidR="002A6E5D">
        <w:rPr>
          <w:rFonts w:cstheme="minorHAnsi"/>
          <w:noProof/>
        </w:rPr>
        <w:t>(10)</w:t>
      </w:r>
      <w:r w:rsidR="00C67B1C">
        <w:rPr>
          <w:rFonts w:cstheme="minorHAnsi"/>
        </w:rPr>
        <w:fldChar w:fldCharType="end"/>
      </w:r>
      <w:r>
        <w:rPr>
          <w:rFonts w:cstheme="minorHAnsi"/>
        </w:rPr>
        <w:t>. However, we demonstrate that it is also necessary to match the timing of the epidemic peak with the greatest extent of the intervention (</w:t>
      </w:r>
      <w:proofErr w:type="spellStart"/>
      <w:r w:rsidRPr="00292147">
        <w:rPr>
          <w:rFonts w:cstheme="minorHAnsi"/>
          <w:i/>
          <w:iCs/>
        </w:rPr>
        <w:t>c</w:t>
      </w:r>
      <w:r w:rsidRPr="00292147">
        <w:rPr>
          <w:rFonts w:cstheme="minorHAnsi"/>
          <w:i/>
          <w:iCs/>
          <w:vertAlign w:val="subscript"/>
        </w:rPr>
        <w:t>min</w:t>
      </w:r>
      <w:proofErr w:type="spellEnd"/>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are allowed to vary. This can be intuitively observed by comparing scenario 2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and scenario 3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at </w:t>
      </w:r>
      <w:proofErr w:type="spellStart"/>
      <w:r w:rsidRPr="00503233">
        <w:rPr>
          <w:rFonts w:cstheme="minorHAnsi"/>
          <w:i/>
          <w:iCs/>
        </w:rPr>
        <w:t>t</w:t>
      </w:r>
      <w:r w:rsidRPr="00503233">
        <w:rPr>
          <w:rFonts w:cstheme="minorHAnsi"/>
          <w:i/>
          <w:iCs/>
          <w:vertAlign w:val="subscript"/>
        </w:rPr>
        <w:t>p</w:t>
      </w:r>
      <w:proofErr w:type="spellEnd"/>
      <w:r>
        <w:rPr>
          <w:rFonts w:cstheme="minorHAnsi"/>
        </w:rPr>
        <w:t xml:space="preserve"> + </w:t>
      </w:r>
      <w:r w:rsidRPr="00503233">
        <w:rPr>
          <w:rFonts w:cstheme="minorHAnsi"/>
          <w:i/>
          <w:iCs/>
        </w:rPr>
        <w:t>d</w:t>
      </w:r>
      <w:r w:rsidRPr="00503233">
        <w:rPr>
          <w:rFonts w:cstheme="minorHAnsi"/>
          <w:i/>
          <w:iCs/>
          <w:vertAlign w:val="subscript"/>
        </w:rPr>
        <w:t>t</w:t>
      </w:r>
      <w:r>
        <w:rPr>
          <w:rFonts w:cstheme="minorHAnsi"/>
        </w:rPr>
        <w:t xml:space="preserve">) </w:t>
      </w:r>
      <w:r w:rsidRPr="00337F4D">
        <w:rPr>
          <w:rFonts w:cstheme="minorHAnsi"/>
        </w:rPr>
        <w:t>(</w:t>
      </w:r>
      <w:r w:rsidRPr="00337F4D">
        <w:rPr>
          <w:rFonts w:cstheme="minorHAnsi"/>
          <w:b/>
          <w:bCs/>
        </w:rPr>
        <w:t xml:space="preserve">Figure </w:t>
      </w:r>
      <w:r w:rsidR="00337F4D" w:rsidRPr="00337F4D">
        <w:rPr>
          <w:rFonts w:cstheme="minorHAnsi"/>
          <w:b/>
          <w:bCs/>
        </w:rPr>
        <w:t>2</w:t>
      </w:r>
      <w:r w:rsidRPr="00337F4D">
        <w:rPr>
          <w:rFonts w:cstheme="minorHAnsi"/>
        </w:rPr>
        <w:t>), with scenario</w:t>
      </w:r>
      <w:r>
        <w:rPr>
          <w:rFonts w:cstheme="minorHAnsi"/>
        </w:rPr>
        <w:t xml:space="preserve"> 2 being optimal at a later trigger day to coincide with the early </w:t>
      </w:r>
      <w:proofErr w:type="spellStart"/>
      <w:r w:rsidRPr="00503233">
        <w:rPr>
          <w:rFonts w:cstheme="minorHAnsi"/>
          <w:i/>
          <w:iCs/>
        </w:rPr>
        <w:t>c</w:t>
      </w:r>
      <w:r w:rsidRPr="00503233">
        <w:rPr>
          <w:rFonts w:cstheme="minorHAnsi"/>
          <w:i/>
          <w:iCs/>
          <w:vertAlign w:val="subscript"/>
        </w:rPr>
        <w:t>min</w:t>
      </w:r>
      <w:proofErr w:type="spellEnd"/>
      <w:r w:rsidRPr="00503233">
        <w:rPr>
          <w:rFonts w:cstheme="minorHAnsi"/>
          <w:i/>
          <w:iCs/>
          <w:vertAlign w:val="subscript"/>
        </w:rPr>
        <w:t xml:space="preserve"> </w:t>
      </w:r>
      <w:r>
        <w:rPr>
          <w:rFonts w:cstheme="minorHAnsi"/>
        </w:rPr>
        <w:t xml:space="preserve">reduction and scenario 3 optimal with an earlier intervention trigger to coincide with the later </w:t>
      </w:r>
      <w:proofErr w:type="spellStart"/>
      <w:r w:rsidRPr="00503233">
        <w:rPr>
          <w:rFonts w:cstheme="minorHAnsi"/>
          <w:i/>
          <w:iCs/>
        </w:rPr>
        <w:t>c</w:t>
      </w:r>
      <w:r w:rsidRPr="00503233">
        <w:rPr>
          <w:rFonts w:cstheme="minorHAnsi"/>
          <w:i/>
          <w:iCs/>
          <w:vertAlign w:val="subscript"/>
        </w:rPr>
        <w:t>min</w:t>
      </w:r>
      <w:proofErr w:type="spellEnd"/>
      <w:r>
        <w:rPr>
          <w:rFonts w:cstheme="minorHAnsi"/>
        </w:rPr>
        <w:t xml:space="preserve"> reduction. </w:t>
      </w:r>
      <w:r w:rsidR="00030257">
        <w:rPr>
          <w:rFonts w:cstheme="minorHAnsi"/>
        </w:rPr>
        <w:t xml:space="preserve">We also note the existence of optimal intermediate </w:t>
      </w:r>
      <w:proofErr w:type="spellStart"/>
      <w:r w:rsidR="00030257" w:rsidRPr="00030257">
        <w:rPr>
          <w:rFonts w:cstheme="minorHAnsi"/>
          <w:i/>
          <w:iCs/>
        </w:rPr>
        <w:t>c</w:t>
      </w:r>
      <w:r w:rsidR="00030257" w:rsidRPr="00030257">
        <w:rPr>
          <w:rFonts w:cstheme="minorHAnsi"/>
          <w:i/>
          <w:iCs/>
          <w:vertAlign w:val="subscript"/>
        </w:rPr>
        <w:t>min</w:t>
      </w:r>
      <w:proofErr w:type="spellEnd"/>
      <w:r w:rsidR="00030257">
        <w:rPr>
          <w:rFonts w:cstheme="minorHAnsi"/>
        </w:rPr>
        <w:t xml:space="preserve"> values, a phenomenon that is well reported in epidemiological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2D601E">
        <w:rPr>
          <w:rFonts w:cstheme="minorHAnsi"/>
        </w:rPr>
        <w:t xml:space="preserve"> </w:t>
      </w:r>
      <w:r w:rsidR="00E92BBE">
        <w:rPr>
          <w:rFonts w:cstheme="minorHAnsi"/>
        </w:rPr>
        <w:t xml:space="preserve">≈ </w:t>
      </w:r>
      <w:r w:rsidR="002D601E">
        <w:rPr>
          <w:rFonts w:cstheme="minorHAnsi"/>
        </w:rPr>
        <w:t xml:space="preserve">1) </w:t>
      </w:r>
      <w:r w:rsidR="002D601E">
        <w:rPr>
          <w:rFonts w:cstheme="minorHAnsi"/>
        </w:rPr>
        <w:fldChar w:fldCharType="begin"/>
      </w:r>
      <w:r w:rsidR="002A6E5D">
        <w:rPr>
          <w:rFonts w:cstheme="minorHAnsi"/>
        </w:rPr>
        <w:instrText xml:space="preserve"> ADDIN EN.CITE &lt;EndNote&gt;&lt;Cite&gt;&lt;Author&gt;Ferguson&lt;/Author&gt;&lt;Year&gt;2020&lt;/Year&gt;&lt;RecNum&gt;35&lt;/RecNum&gt;&lt;DisplayText&gt;(27, 28)&lt;/DisplayText&gt;&lt;record&gt;&lt;rec-number&gt;35&lt;/rec-number&gt;&lt;foreign-keys&gt;&lt;key app="EN" db-id="ssw09xfaoww2dbetwsrpefx7pr0z0swafa9f" timestamp="1597329692"&gt;35&lt;/key&gt;&lt;/foreign-keys&gt;&lt;ref-type name="Journal Article"&gt;17&lt;/ref-type&gt;&lt;contributors&gt;&lt;authors&gt;&lt;author&gt;Ferguson, Neil&lt;/author&gt;&lt;author&gt;Laydon, Daniel&lt;/author&gt;&lt;author&gt;Nedjati Gilani, Gemma&lt;/author&gt;&lt;author&gt;Imai, Natsuko&lt;/author&gt;&lt;author&gt;Ainslie, Kylie&lt;/author&gt;&lt;author&gt;Baguelin, Marc&lt;/author&gt;&lt;author&gt;Bhatia, Sangeeta&lt;/author&gt;&lt;author&gt;Boonyasiri, Adhiratha&lt;/author&gt;&lt;author&gt;Cucunuba Perez, ZULMA&lt;/author&gt;&lt;author&gt;Cuomo-Dannenburg, Gina&lt;/author&gt;&lt;/authors&gt;&lt;/contributors&gt;&lt;titles&gt;&lt;title&gt;Report 9: Impact of non-pharmaceutical interventions (NPIs) to reduce COVID19 mortality and healthcare demand&lt;/title&gt;&lt;/titles&gt;&lt;dates&gt;&lt;year&gt;2020&lt;/year&gt;&lt;/dates&gt;&lt;urls&gt;&lt;/urls&gt;&lt;/record&gt;&lt;/Cite&gt;&lt;Cite&gt;&lt;Author&gt;Anderson&lt;/Author&gt;&lt;Year&gt;2020&lt;/Year&gt;&lt;RecNum&gt;37&lt;/RecNum&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D601E">
        <w:rPr>
          <w:rFonts w:cstheme="minorHAnsi"/>
        </w:rPr>
        <w:fldChar w:fldCharType="separate"/>
      </w:r>
      <w:r w:rsidR="002A6E5D">
        <w:rPr>
          <w:rFonts w:cstheme="minorHAnsi"/>
          <w:noProof/>
        </w:rPr>
        <w:t>(27, 28)</w:t>
      </w:r>
      <w:r w:rsidR="002D601E">
        <w:rPr>
          <w:rFonts w:cstheme="minorHAnsi"/>
        </w:rPr>
        <w:fldChar w:fldCharType="end"/>
      </w:r>
      <w:r w:rsidR="002D601E">
        <w:rPr>
          <w:rFonts w:cstheme="minorHAnsi"/>
        </w:rPr>
        <w:t xml:space="preserve">. </w:t>
      </w:r>
      <w:r w:rsidR="00E92BBE">
        <w:rPr>
          <w:rFonts w:cstheme="minorHAnsi"/>
        </w:rPr>
        <w:t xml:space="preserve">This facilitates the build-up of infection-induced, protective immunity during the intervention, preventing the large, delayed epidemic peak </w:t>
      </w:r>
      <w:r w:rsidR="008A044A">
        <w:rPr>
          <w:rFonts w:cstheme="minorHAnsi"/>
        </w:rPr>
        <w:t>occurring when an</w:t>
      </w:r>
      <w:r w:rsidR="00E92BBE">
        <w:rPr>
          <w:rFonts w:cstheme="minorHAnsi"/>
        </w:rPr>
        <w:t xml:space="preserve"> intervention </w:t>
      </w:r>
      <w:r w:rsidR="008A044A">
        <w:rPr>
          <w:rFonts w:cstheme="minorHAnsi"/>
        </w:rPr>
        <w:t>is</w:t>
      </w:r>
      <w:r w:rsidR="00E92BBE">
        <w:rPr>
          <w:rFonts w:cstheme="minorHAnsi"/>
        </w:rPr>
        <w:t xml:space="preserve"> too strong and </w:t>
      </w:r>
      <w:r w:rsidR="008A044A">
        <w:rPr>
          <w:rFonts w:cstheme="minorHAnsi"/>
        </w:rPr>
        <w:t xml:space="preserve">large levels of </w:t>
      </w:r>
      <w:r w:rsidR="00E92BBE">
        <w:rPr>
          <w:rFonts w:cstheme="minorHAnsi"/>
        </w:rPr>
        <w:t xml:space="preserve">population susceptibility </w:t>
      </w:r>
      <w:r w:rsidR="008A044A">
        <w:rPr>
          <w:rFonts w:cstheme="minorHAnsi"/>
        </w:rPr>
        <w:t>is</w:t>
      </w:r>
      <w:r w:rsidR="00E92BBE">
        <w:rPr>
          <w:rFonts w:cstheme="minorHAnsi"/>
        </w:rPr>
        <w:t xml:space="preserve"> maintained. </w:t>
      </w:r>
    </w:p>
    <w:p w14:paraId="7316CB71" w14:textId="77777777" w:rsidR="00E92BBE" w:rsidRDefault="00E92BBE" w:rsidP="000E1AC7">
      <w:pPr>
        <w:spacing w:after="0" w:line="360" w:lineRule="auto"/>
        <w:rPr>
          <w:rFonts w:cstheme="minorHAnsi"/>
        </w:rPr>
      </w:pPr>
    </w:p>
    <w:p w14:paraId="0C50473A" w14:textId="3968EAEE" w:rsidR="00863DA1" w:rsidRDefault="009D522F" w:rsidP="00755ECC">
      <w:pPr>
        <w:spacing w:after="0" w:line="360" w:lineRule="auto"/>
        <w:jc w:val="both"/>
        <w:rPr>
          <w:rFonts w:cstheme="minorHAnsi"/>
        </w:rPr>
      </w:pPr>
      <w:r>
        <w:rPr>
          <w:rFonts w:cstheme="minorHAnsi"/>
        </w:rPr>
        <w:t>A</w:t>
      </w:r>
      <w:r w:rsidR="007F6A5B">
        <w:rPr>
          <w:rFonts w:cstheme="minorHAnsi"/>
        </w:rPr>
        <w:t>s suggested by previous research, attainment of these optimums in practice is likely to be difficult</w:t>
      </w:r>
      <w:r w:rsidR="00341BF0">
        <w:rPr>
          <w:rFonts w:cstheme="minorHAnsi"/>
        </w:rPr>
        <w:t xml:space="preserve"> </w:t>
      </w:r>
      <w:r w:rsidR="00C67B1C">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2A6E5D">
        <w:rPr>
          <w:rFonts w:cstheme="minorHAnsi"/>
          <w:noProof/>
        </w:rPr>
        <w:t>(9)</w:t>
      </w:r>
      <w:r w:rsidR="00C67B1C">
        <w:rPr>
          <w:rFonts w:cstheme="minorHAnsi"/>
        </w:rPr>
        <w:fldChar w:fldCharType="end"/>
      </w:r>
      <w:r w:rsidR="007F6A5B">
        <w:rPr>
          <w:rFonts w:cstheme="minorHAnsi"/>
        </w:rPr>
        <w:t xml:space="preserve">. </w:t>
      </w:r>
      <w:r>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3E5AF5">
        <w:rPr>
          <w:rFonts w:cstheme="minorHAnsi"/>
        </w:rPr>
        <w:t xml:space="preserve">, with the introduction of policy often only slightly modifying the course of an outbreak </w:t>
      </w:r>
      <w:r w:rsidR="003E5AF5">
        <w:rPr>
          <w:rFonts w:cstheme="minorHAnsi"/>
        </w:rPr>
        <w:fldChar w:fldCharType="begin">
          <w:fldData xml:space="preserve">PEVuZE5vdGU+PENpdGU+PEF1dGhvcj5IdW50ZXI8L0F1dGhvcj48WWVhcj4yMDIwPC9ZZWFyPjxS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PEVuZE5vdGU+PENpdGU+PEF1dGhvcj5IdW50ZXI8L0F1dGhvcj48WWVhcj4yMDIwPC9ZZWFyPjxS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3E5AF5">
        <w:rPr>
          <w:rFonts w:cstheme="minorHAnsi"/>
        </w:rPr>
        <w:fldChar w:fldCharType="separate"/>
      </w:r>
      <w:r w:rsidR="002A6E5D">
        <w:rPr>
          <w:rFonts w:cstheme="minorHAnsi"/>
          <w:noProof/>
        </w:rPr>
        <w:t>(29, 30)</w:t>
      </w:r>
      <w:r w:rsidR="003E5AF5">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Pr>
          <w:rFonts w:cstheme="minorHAnsi"/>
        </w:rPr>
        <w:t xml:space="preserve">as varying public compliance, imperfect disease surveillance, </w:t>
      </w:r>
      <w:r w:rsidR="00E92BBE">
        <w:rPr>
          <w:rFonts w:cstheme="minorHAnsi"/>
        </w:rPr>
        <w:t xml:space="preserve">policy miscommunication, </w:t>
      </w:r>
      <w:r>
        <w:rPr>
          <w:rFonts w:cstheme="minorHAnsi"/>
        </w:rPr>
        <w:t>confounding parallel interventions and a</w:t>
      </w:r>
      <w:r w:rsidR="00755ECC">
        <w:rPr>
          <w:rFonts w:cstheme="minorHAnsi"/>
        </w:rPr>
        <w:t>n</w:t>
      </w:r>
      <w:r>
        <w:rPr>
          <w:rFonts w:cstheme="minorHAnsi"/>
        </w:rPr>
        <w:t xml:space="preserve"> implementation lag between the </w:t>
      </w:r>
      <w:r w:rsidR="00755ECC">
        <w:rPr>
          <w:rFonts w:cstheme="minorHAnsi"/>
        </w:rPr>
        <w:t>introduced i</w:t>
      </w:r>
      <w:r>
        <w:rPr>
          <w:rFonts w:cstheme="minorHAnsi"/>
        </w:rPr>
        <w:t>n</w:t>
      </w:r>
      <w:r w:rsidR="00755ECC">
        <w:rPr>
          <w:rFonts w:cstheme="minorHAnsi"/>
        </w:rPr>
        <w:t>t</w:t>
      </w:r>
      <w:r>
        <w:rPr>
          <w:rFonts w:cstheme="minorHAnsi"/>
        </w:rPr>
        <w:t>ervention</w:t>
      </w:r>
      <w:r w:rsidR="00755ECC">
        <w:rPr>
          <w:rFonts w:cstheme="minorHAnsi"/>
        </w:rPr>
        <w:t>s</w:t>
      </w:r>
      <w:r>
        <w:rPr>
          <w:rFonts w:cstheme="minorHAnsi"/>
        </w:rPr>
        <w:t xml:space="preserve"> and observable changes in disease prevalence, </w:t>
      </w:r>
      <w:r w:rsidR="00755ECC">
        <w:rPr>
          <w:rFonts w:cstheme="minorHAnsi"/>
        </w:rPr>
        <w:t>wil</w:t>
      </w:r>
      <w:r w:rsidR="00863DA1">
        <w:rPr>
          <w:rFonts w:cstheme="minorHAnsi"/>
        </w:rPr>
        <w:t>l contribute to large levels of intervention implementation error</w:t>
      </w:r>
      <w:r w:rsidR="00341BF0">
        <w:rPr>
          <w:rFonts w:cstheme="minorHAnsi"/>
        </w:rPr>
        <w:t xml:space="preserve"> </w:t>
      </w:r>
      <w:r w:rsidR="00C67B1C">
        <w:rPr>
          <w:rFonts w:cstheme="minorHAnsi"/>
          <w:b/>
          <w:bCs/>
          <w:highlight w:val="yellow"/>
        </w:rPr>
        <w:fldChar w:fldCharType="begin">
          <w:fldData xml:space="preserve">PEVuZE5vdGU+PENpdGU+PEF1dGhvcj5Jc2xhbTwvQXV0aG9yPjxZZWFyPjIwMjA8L1llYXI+PFJl
Y051bT4xNzwvUmVjTnVtPjxEaXNwbGF5VGV4dD4oOCwgMzEsIDMyKTwvRGlzcGxheVRleHQ+PHJl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2A6E5D">
        <w:rPr>
          <w:rFonts w:cstheme="minorHAnsi"/>
          <w:b/>
          <w:bCs/>
          <w:highlight w:val="yellow"/>
        </w:rPr>
        <w:instrText xml:space="preserve"> ADDIN EN.CITE </w:instrText>
      </w:r>
      <w:r w:rsidR="002A6E5D">
        <w:rPr>
          <w:rFonts w:cstheme="minorHAnsi"/>
          <w:b/>
          <w:bCs/>
          <w:highlight w:val="yellow"/>
        </w:rPr>
        <w:fldChar w:fldCharType="begin">
          <w:fldData xml:space="preserve">PEVuZE5vdGU+PENpdGU+PEF1dGhvcj5Jc2xhbTwvQXV0aG9yPjxZZWFyPjIwMjA8L1llYXI+PFJl
Y051bT4xNzwvUmVjTnVtPjxEaXNwbGF5VGV4dD4oOCwgMzEsIDMyKTwvRGlzcGxheVRleHQ+PHJl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2A6E5D">
        <w:rPr>
          <w:rFonts w:cstheme="minorHAnsi"/>
          <w:b/>
          <w:bCs/>
          <w:highlight w:val="yellow"/>
        </w:rPr>
        <w:instrText xml:space="preserve"> ADDIN EN.CITE.DATA </w:instrText>
      </w:r>
      <w:r w:rsidR="002A6E5D">
        <w:rPr>
          <w:rFonts w:cstheme="minorHAnsi"/>
          <w:b/>
          <w:bCs/>
          <w:highlight w:val="yellow"/>
        </w:rPr>
      </w:r>
      <w:r w:rsidR="002A6E5D">
        <w:rPr>
          <w:rFonts w:cstheme="minorHAnsi"/>
          <w:b/>
          <w:bCs/>
          <w:highlight w:val="yellow"/>
        </w:rPr>
        <w:fldChar w:fldCharType="end"/>
      </w:r>
      <w:r w:rsidR="00C67B1C">
        <w:rPr>
          <w:rFonts w:cstheme="minorHAnsi"/>
          <w:b/>
          <w:bCs/>
          <w:highlight w:val="yellow"/>
        </w:rPr>
        <w:fldChar w:fldCharType="separate"/>
      </w:r>
      <w:r w:rsidR="002A6E5D">
        <w:rPr>
          <w:rFonts w:cstheme="minorHAnsi"/>
          <w:b/>
          <w:bCs/>
          <w:noProof/>
          <w:highlight w:val="yellow"/>
        </w:rPr>
        <w:t>(8, 31, 32)</w:t>
      </w:r>
      <w:r w:rsidR="00C67B1C">
        <w:rPr>
          <w:rFonts w:cstheme="minorHAnsi"/>
          <w:b/>
          <w:bCs/>
          <w:highlight w:val="yellow"/>
        </w:rPr>
        <w:fldChar w:fldCharType="end"/>
      </w:r>
      <w:r w:rsidR="00863DA1">
        <w:rPr>
          <w:rFonts w:cstheme="minorHAnsi"/>
        </w:rPr>
        <w:t xml:space="preserve">. </w:t>
      </w:r>
      <w:r>
        <w:rPr>
          <w:rFonts w:cstheme="minorHAnsi"/>
        </w:rPr>
        <w:t xml:space="preserve">If placed in the context of the narrow parameter optimums observed </w:t>
      </w:r>
      <w:r w:rsidR="00755ECC">
        <w:rPr>
          <w:rFonts w:cstheme="minorHAnsi"/>
        </w:rPr>
        <w:t xml:space="preserve">throughout this study, </w:t>
      </w:r>
      <w:r w:rsidR="00A02A56">
        <w:rPr>
          <w:rFonts w:cstheme="minorHAnsi"/>
        </w:rPr>
        <w:t xml:space="preserve">these errors will likely result in serious </w:t>
      </w:r>
      <w:r w:rsidR="00863DA1">
        <w:rPr>
          <w:rFonts w:cstheme="minorHAnsi"/>
        </w:rPr>
        <w:t xml:space="preserve">consequences </w:t>
      </w:r>
      <w:r w:rsidR="00755ECC">
        <w:rPr>
          <w:rFonts w:cstheme="minorHAnsi"/>
        </w:rPr>
        <w:t xml:space="preserve">on COVID-19 associated mortality and morbidity. </w:t>
      </w:r>
    </w:p>
    <w:p w14:paraId="09346863" w14:textId="77777777" w:rsidR="00863DA1" w:rsidRDefault="00863DA1" w:rsidP="00755ECC">
      <w:pPr>
        <w:spacing w:after="0" w:line="360" w:lineRule="auto"/>
        <w:jc w:val="both"/>
        <w:rPr>
          <w:rFonts w:cstheme="minorHAnsi"/>
        </w:rPr>
      </w:pPr>
    </w:p>
    <w:p w14:paraId="32C1B255" w14:textId="41EB2440" w:rsidR="00286865" w:rsidRDefault="008A044A" w:rsidP="00A02A56">
      <w:pPr>
        <w:spacing w:after="0" w:line="360" w:lineRule="auto"/>
        <w:jc w:val="both"/>
        <w:rPr>
          <w:rFonts w:cstheme="minorHAnsi"/>
        </w:rPr>
      </w:pPr>
      <w:r>
        <w:rPr>
          <w:rFonts w:cstheme="minorHAnsi"/>
        </w:rPr>
        <w:lastRenderedPageBreak/>
        <w:t>A</w:t>
      </w:r>
      <w:r w:rsidR="00755ECC">
        <w:rPr>
          <w:rFonts w:cstheme="minorHAnsi"/>
        </w:rPr>
        <w:t xml:space="preserve"> more viable</w:t>
      </w:r>
      <w:r w:rsidR="00E92BBE">
        <w:rPr>
          <w:rFonts w:cstheme="minorHAnsi"/>
        </w:rPr>
        <w:t>, alternative</w:t>
      </w:r>
      <w:r w:rsidR="00863DA1">
        <w:rPr>
          <w:rFonts w:cstheme="minorHAnsi"/>
        </w:rPr>
        <w:t xml:space="preserve"> </w:t>
      </w:r>
      <w:r w:rsidR="00755ECC">
        <w:rPr>
          <w:rFonts w:cstheme="minorHAnsi"/>
        </w:rPr>
        <w:t>approach could involve the use of sub-optimal interventions</w:t>
      </w:r>
      <w:r w:rsidR="00A02A56">
        <w:rPr>
          <w:rFonts w:cstheme="minorHAnsi"/>
        </w:rPr>
        <w:t>. P</w:t>
      </w:r>
      <w:r w:rsidR="00863DA1">
        <w:rPr>
          <w:rFonts w:cstheme="minorHAnsi"/>
        </w:rPr>
        <w:t>arallels</w:t>
      </w:r>
      <w:r w:rsidR="00A02A56">
        <w:rPr>
          <w:rFonts w:cstheme="minorHAnsi"/>
        </w:rPr>
        <w:t xml:space="preserve"> of these interventions can be observed in the ongoing COVID-19 outbreak, with recurring themes</w:t>
      </w:r>
      <w:r w:rsidR="00863DA1">
        <w:rPr>
          <w:rFonts w:cstheme="minorHAnsi"/>
        </w:rPr>
        <w:t xml:space="preserve"> of “hit it hard and fast” providing</w:t>
      </w:r>
      <w:r w:rsidR="00A02A56">
        <w:rPr>
          <w:rFonts w:cstheme="minorHAnsi"/>
        </w:rPr>
        <w:t xml:space="preserve"> simple, yet</w:t>
      </w:r>
      <w:r w:rsidR="00863DA1">
        <w:rPr>
          <w:rFonts w:cstheme="minorHAnsi"/>
        </w:rPr>
        <w:t xml:space="preserve"> robust advice to policy makers</w:t>
      </w:r>
      <w:r w:rsidR="00341BF0">
        <w:rPr>
          <w:rFonts w:cstheme="minorHAnsi"/>
        </w:rPr>
        <w:t xml:space="preserve"> </w:t>
      </w:r>
      <w:r w:rsidR="00F83145">
        <w:rPr>
          <w:rFonts w:cstheme="minorHAnsi"/>
          <w:b/>
          <w:bCs/>
          <w:highlight w:val="yellow"/>
        </w:rPr>
        <w:fldChar w:fldCharType="begin"/>
      </w:r>
      <w:r w:rsidR="002A6E5D">
        <w:rPr>
          <w:rFonts w:cstheme="minorHAnsi"/>
          <w:b/>
          <w:bCs/>
          <w:highlight w:val="yellow"/>
        </w:rPr>
        <w:instrText xml:space="preserve"> ADDIN EN.CITE &lt;EndNote&gt;&lt;Cite&gt;&lt;Author&gt;Lagan&lt;/Author&gt;&lt;Year&gt;2020&lt;/Year&gt;&lt;RecNum&gt;41&lt;/RecNum&gt;&lt;DisplayText&gt;(33, 34)&lt;/DisplayText&gt;&lt;record&gt;&lt;rec-number&gt;41&lt;/rec-number&gt;&lt;foreign-keys&gt;&lt;key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Pr>
          <w:rFonts w:cstheme="minorHAnsi"/>
          <w:b/>
          <w:bCs/>
          <w:highlight w:val="yellow"/>
        </w:rPr>
        <w:fldChar w:fldCharType="separate"/>
      </w:r>
      <w:r w:rsidR="002A6E5D">
        <w:rPr>
          <w:rFonts w:cstheme="minorHAnsi"/>
          <w:b/>
          <w:bCs/>
          <w:noProof/>
          <w:highlight w:val="yellow"/>
        </w:rPr>
        <w:t>(33, 34)</w:t>
      </w:r>
      <w:r w:rsidR="00F83145">
        <w:rPr>
          <w:rFonts w:cstheme="minorHAnsi"/>
          <w:b/>
          <w:bCs/>
          <w:highlight w:val="yellow"/>
        </w:rPr>
        <w:fldChar w:fldCharType="end"/>
      </w:r>
      <w:r w:rsidR="00863DA1">
        <w:rPr>
          <w:rFonts w:cstheme="minorHAnsi"/>
        </w:rPr>
        <w:t xml:space="preserve">. </w:t>
      </w:r>
      <w:r w:rsidR="000E1AC7">
        <w:rPr>
          <w:rFonts w:cstheme="minorHAnsi"/>
        </w:rPr>
        <w:t xml:space="preserve">We note that for a single time limited intervention, the most effective suboptimal strategy to reduce </w:t>
      </w:r>
      <w:r w:rsidR="000E1AC7" w:rsidRPr="00320341">
        <w:rPr>
          <w:rFonts w:cstheme="minorHAnsi"/>
          <w:i/>
          <w:iCs/>
        </w:rPr>
        <w:t>I</w:t>
      </w:r>
      <w:r w:rsidR="000E1AC7" w:rsidRPr="00320341">
        <w:rPr>
          <w:rFonts w:cstheme="minorHAnsi"/>
          <w:i/>
          <w:iCs/>
          <w:vertAlign w:val="subscript"/>
        </w:rPr>
        <w:t>max</w:t>
      </w:r>
      <w:r w:rsidR="000E1AC7">
        <w:rPr>
          <w:rFonts w:cstheme="minorHAnsi"/>
        </w:rPr>
        <w:t xml:space="preserve"> and </w:t>
      </w:r>
      <w:proofErr w:type="spellStart"/>
      <w:r w:rsidR="000E1AC7" w:rsidRPr="00320341">
        <w:rPr>
          <w:rFonts w:cstheme="minorHAnsi"/>
          <w:i/>
          <w:iCs/>
        </w:rPr>
        <w:t>I</w:t>
      </w:r>
      <w:r w:rsidR="000E1AC7" w:rsidRPr="00D97C40">
        <w:rPr>
          <w:rFonts w:cstheme="minorHAnsi"/>
          <w:i/>
          <w:iCs/>
          <w:vertAlign w:val="subscript"/>
        </w:rPr>
        <w:t>c</w:t>
      </w:r>
      <w:proofErr w:type="spellEnd"/>
      <w:r w:rsidR="000E1AC7" w:rsidRPr="00320341">
        <w:rPr>
          <w:rFonts w:cstheme="minorHAnsi"/>
          <w:i/>
          <w:iCs/>
        </w:rPr>
        <w:t>(</w:t>
      </w:r>
      <w:r w:rsidR="000E1AC7">
        <w:rPr>
          <w:rFonts w:cstheme="minorHAnsi"/>
          <w:i/>
          <w:iCs/>
        </w:rPr>
        <w:t>∞</w:t>
      </w:r>
      <w:r w:rsidR="000E1AC7" w:rsidRPr="00320341">
        <w:rPr>
          <w:rFonts w:cstheme="minorHAnsi"/>
          <w:i/>
          <w:iCs/>
        </w:rPr>
        <w:t>)</w:t>
      </w:r>
      <w:r w:rsidR="000E1AC7">
        <w:rPr>
          <w:rFonts w:cstheme="minorHAnsi"/>
        </w:rPr>
        <w:t xml:space="preserve"> can be achieved by intervening stronger and for long</w:t>
      </w:r>
      <w:r w:rsidR="00337F4D">
        <w:rPr>
          <w:rFonts w:cstheme="minorHAnsi"/>
        </w:rPr>
        <w:t>er</w:t>
      </w:r>
      <w:r w:rsidR="000E1AC7">
        <w:rPr>
          <w:rFonts w:cstheme="minorHAnsi"/>
        </w:rPr>
        <w:t xml:space="preserve"> than what is considered optimal</w:t>
      </w:r>
      <w:r w:rsidR="000C2949">
        <w:rPr>
          <w:rFonts w:cstheme="minorHAnsi"/>
        </w:rPr>
        <w:t xml:space="preserve"> (</w:t>
      </w:r>
      <w:r w:rsidR="000C2949" w:rsidRPr="00337F4D">
        <w:rPr>
          <w:rFonts w:cstheme="minorHAnsi"/>
          <w:b/>
          <w:bCs/>
        </w:rPr>
        <w:t>Figure</w:t>
      </w:r>
      <w:r w:rsidR="00B46082" w:rsidRPr="00337F4D">
        <w:rPr>
          <w:rFonts w:cstheme="minorHAnsi"/>
          <w:b/>
          <w:bCs/>
        </w:rPr>
        <w:t xml:space="preserve"> </w:t>
      </w:r>
      <w:r w:rsidR="00337F4D" w:rsidRPr="00337F4D">
        <w:rPr>
          <w:rFonts w:cstheme="minorHAnsi"/>
          <w:b/>
          <w:bCs/>
        </w:rPr>
        <w:t>1 + 2</w:t>
      </w:r>
      <w:r w:rsidR="000C2949">
        <w:rPr>
          <w:rFonts w:cstheme="minorHAnsi"/>
        </w:rPr>
        <w:t>)</w:t>
      </w:r>
      <w:r w:rsidR="000E1AC7">
        <w:rPr>
          <w:rFonts w:cstheme="minorHAnsi"/>
        </w:rPr>
        <w:t xml:space="preserve">. </w:t>
      </w:r>
      <w:r w:rsidR="00715A7A">
        <w:rPr>
          <w:rFonts w:cstheme="minorHAnsi"/>
        </w:rPr>
        <w:t>Similarly</w:t>
      </w:r>
      <w:r w:rsidR="00A02A56">
        <w:rPr>
          <w:rFonts w:cstheme="minorHAnsi"/>
        </w:rPr>
        <w:t>, for the multi-intervention scenario,</w:t>
      </w:r>
      <w:r w:rsidR="00715A7A">
        <w:rPr>
          <w:rFonts w:cstheme="minorHAnsi"/>
        </w:rPr>
        <w:t xml:space="preserve"> an earlier and stronger intervention can provide reductions to </w:t>
      </w:r>
      <w:r w:rsidR="00715A7A" w:rsidRPr="00286865">
        <w:rPr>
          <w:rFonts w:cstheme="minorHAnsi"/>
          <w:i/>
          <w:iCs/>
        </w:rPr>
        <w:t>I</w:t>
      </w:r>
      <w:r w:rsidR="00715A7A" w:rsidRPr="00286865">
        <w:rPr>
          <w:rFonts w:cstheme="minorHAnsi"/>
          <w:i/>
          <w:iCs/>
          <w:vertAlign w:val="subscript"/>
        </w:rPr>
        <w:t>max</w:t>
      </w:r>
      <w:r w:rsidR="00715A7A">
        <w:rPr>
          <w:rFonts w:cstheme="minorHAnsi"/>
        </w:rPr>
        <w:t xml:space="preserve"> and </w:t>
      </w:r>
      <w:proofErr w:type="spellStart"/>
      <w:r w:rsidR="00715A7A" w:rsidRPr="00286865">
        <w:rPr>
          <w:rFonts w:cstheme="minorHAnsi"/>
          <w:i/>
          <w:iCs/>
        </w:rPr>
        <w:t>I</w:t>
      </w:r>
      <w:r w:rsidR="00715A7A" w:rsidRPr="008A044A">
        <w:rPr>
          <w:rFonts w:cstheme="minorHAnsi"/>
          <w:i/>
          <w:iCs/>
          <w:vertAlign w:val="subscript"/>
        </w:rPr>
        <w:t>c</w:t>
      </w:r>
      <w:proofErr w:type="spellEnd"/>
      <w:r w:rsidR="00715A7A" w:rsidRPr="00286865">
        <w:rPr>
          <w:rFonts w:cstheme="minorHAnsi"/>
          <w:i/>
          <w:iCs/>
        </w:rPr>
        <w:t>(</w:t>
      </w:r>
      <w:r w:rsidR="00286865">
        <w:rPr>
          <w:rFonts w:cstheme="minorHAnsi"/>
          <w:i/>
          <w:iCs/>
        </w:rPr>
        <w:t>∞</w:t>
      </w:r>
      <w:r w:rsidR="00715A7A" w:rsidRPr="00286865">
        <w:rPr>
          <w:rFonts w:cstheme="minorHAnsi"/>
          <w:i/>
          <w:iCs/>
        </w:rPr>
        <w:t>)</w:t>
      </w:r>
      <w:r w:rsidR="00715A7A">
        <w:rPr>
          <w:rFonts w:cstheme="minorHAnsi"/>
        </w:rPr>
        <w:t xml:space="preserve"> under suboptimal circumstances</w:t>
      </w:r>
      <w:r w:rsidR="00341BF0">
        <w:rPr>
          <w:rFonts w:cstheme="minorHAnsi"/>
        </w:rPr>
        <w:t xml:space="preserve"> (</w:t>
      </w:r>
      <w:r w:rsidR="00341BF0" w:rsidRPr="00341BF0">
        <w:rPr>
          <w:rFonts w:cstheme="minorHAnsi"/>
          <w:b/>
          <w:bCs/>
        </w:rPr>
        <w:t>Figure 4</w:t>
      </w:r>
      <w:r w:rsidR="00341BF0">
        <w:rPr>
          <w:rFonts w:cstheme="minorHAnsi"/>
        </w:rPr>
        <w:t>)</w:t>
      </w:r>
      <w:r w:rsidR="00715A7A">
        <w:rPr>
          <w:rFonts w:cstheme="minorHAnsi"/>
        </w:rPr>
        <w:t xml:space="preserve">. However, we note that this only holds true in the context of the initial intervention, with this </w:t>
      </w:r>
      <w:r w:rsidR="005A5313">
        <w:rPr>
          <w:rFonts w:cstheme="minorHAnsi"/>
        </w:rPr>
        <w:t xml:space="preserve">providing a </w:t>
      </w:r>
      <w:r w:rsidR="00715A7A">
        <w:rPr>
          <w:rFonts w:cstheme="minorHAnsi"/>
        </w:rPr>
        <w:t>delaying action</w:t>
      </w:r>
      <w:r w:rsidR="00846DA6">
        <w:rPr>
          <w:rFonts w:cstheme="minorHAnsi"/>
        </w:rPr>
        <w:t>,</w:t>
      </w:r>
      <w:r w:rsidR="00715A7A">
        <w:rPr>
          <w:rFonts w:cstheme="minorHAnsi"/>
        </w:rPr>
        <w:t xml:space="preserve"> allowing for later interventions to compensate and further reduce </w:t>
      </w:r>
      <w:r w:rsidR="00715A7A" w:rsidRPr="00286865">
        <w:rPr>
          <w:rFonts w:cstheme="minorHAnsi"/>
          <w:i/>
          <w:iCs/>
        </w:rPr>
        <w:t>I</w:t>
      </w:r>
      <w:r w:rsidR="00715A7A" w:rsidRPr="00286865">
        <w:rPr>
          <w:rFonts w:cstheme="minorHAnsi"/>
          <w:i/>
          <w:iCs/>
          <w:vertAlign w:val="subscript"/>
        </w:rPr>
        <w:t>max</w:t>
      </w:r>
      <w:r w:rsidR="00715A7A" w:rsidRPr="00286865">
        <w:rPr>
          <w:rFonts w:cstheme="minorHAnsi"/>
          <w:i/>
          <w:iCs/>
        </w:rPr>
        <w:t xml:space="preserve"> </w:t>
      </w:r>
      <w:r w:rsidR="00715A7A">
        <w:rPr>
          <w:rFonts w:cstheme="minorHAnsi"/>
        </w:rPr>
        <w:t xml:space="preserve">and </w:t>
      </w:r>
      <w:proofErr w:type="spellStart"/>
      <w:r w:rsidR="00715A7A" w:rsidRPr="00286865">
        <w:rPr>
          <w:rFonts w:cstheme="minorHAnsi"/>
          <w:i/>
          <w:iCs/>
        </w:rPr>
        <w:t>I</w:t>
      </w:r>
      <w:r w:rsidR="00715A7A" w:rsidRPr="00286865">
        <w:rPr>
          <w:rFonts w:cstheme="minorHAnsi"/>
          <w:i/>
          <w:iCs/>
          <w:vertAlign w:val="subscript"/>
        </w:rPr>
        <w:t>c</w:t>
      </w:r>
      <w:proofErr w:type="spellEnd"/>
      <w:r w:rsidR="00715A7A" w:rsidRPr="00286865">
        <w:rPr>
          <w:rFonts w:cstheme="minorHAnsi"/>
          <w:i/>
          <w:iCs/>
        </w:rPr>
        <w:t>(</w:t>
      </w:r>
      <w:r w:rsidR="00F83145">
        <w:rPr>
          <w:rFonts w:cstheme="minorHAnsi"/>
          <w:i/>
          <w:iCs/>
        </w:rPr>
        <w:t>∞</w:t>
      </w:r>
      <w:r w:rsidR="00715A7A" w:rsidRPr="00286865">
        <w:rPr>
          <w:rFonts w:cstheme="minorHAnsi"/>
          <w:i/>
          <w:iCs/>
        </w:rPr>
        <w:t>)</w:t>
      </w:r>
      <w:r w:rsidR="00715A7A">
        <w:rPr>
          <w:rFonts w:cstheme="minorHAnsi"/>
        </w:rPr>
        <w:t xml:space="preserve">. This is corroborated in literature, </w:t>
      </w:r>
      <w:r w:rsidR="005A5313">
        <w:rPr>
          <w:rFonts w:cstheme="minorHAnsi"/>
        </w:rPr>
        <w:t xml:space="preserve">with </w:t>
      </w:r>
      <w:r w:rsidR="00286865">
        <w:rPr>
          <w:rFonts w:cstheme="minorHAnsi"/>
        </w:rPr>
        <w:t xml:space="preserve">suggestions that </w:t>
      </w:r>
      <w:r w:rsidR="005A5313">
        <w:rPr>
          <w:rFonts w:cstheme="minorHAnsi"/>
        </w:rPr>
        <w:t xml:space="preserve">uncertain policy makers </w:t>
      </w:r>
      <w:r w:rsidR="00286865">
        <w:rPr>
          <w:rFonts w:cstheme="minorHAnsi"/>
        </w:rPr>
        <w:t>could use an earlier intervention to delay the peak if the optimal intervention is unknown, providing time for the build-up of healthcare capacity and the opportunity for later interventions to “course-correct”</w:t>
      </w:r>
      <w:r w:rsidR="00341BF0">
        <w:rPr>
          <w:rFonts w:cstheme="minorHAnsi"/>
        </w:rPr>
        <w:t xml:space="preserve"> </w:t>
      </w:r>
      <w:r w:rsidR="00F83145">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Pr>
          <w:rFonts w:cstheme="minorHAnsi"/>
        </w:rPr>
        <w:fldChar w:fldCharType="separate"/>
      </w:r>
      <w:r w:rsidR="002A6E5D">
        <w:rPr>
          <w:rFonts w:cstheme="minorHAnsi"/>
          <w:noProof/>
        </w:rPr>
        <w:t>(9)</w:t>
      </w:r>
      <w:r w:rsidR="00F83145">
        <w:rPr>
          <w:rFonts w:cstheme="minorHAnsi"/>
        </w:rPr>
        <w:fldChar w:fldCharType="end"/>
      </w:r>
      <w:r w:rsidR="00286865">
        <w:rPr>
          <w:rFonts w:cstheme="minorHAnsi"/>
        </w:rPr>
        <w:t xml:space="preserve">. </w:t>
      </w:r>
    </w:p>
    <w:p w14:paraId="4E237B4B" w14:textId="77777777" w:rsidR="00286865" w:rsidRDefault="00286865" w:rsidP="000E1AC7">
      <w:pPr>
        <w:spacing w:after="0" w:line="360" w:lineRule="auto"/>
        <w:jc w:val="both"/>
        <w:rPr>
          <w:rFonts w:cstheme="minorHAnsi"/>
        </w:rPr>
      </w:pPr>
    </w:p>
    <w:p w14:paraId="7AF083E4" w14:textId="474AAFD9" w:rsidR="00286865" w:rsidRDefault="00F945C3" w:rsidP="000E1AC7">
      <w:pPr>
        <w:spacing w:after="0" w:line="360" w:lineRule="auto"/>
        <w:jc w:val="both"/>
        <w:rPr>
          <w:rFonts w:cstheme="minorHAnsi"/>
        </w:rPr>
      </w:pPr>
      <w:r>
        <w:rPr>
          <w:rFonts w:cstheme="minorHAnsi"/>
        </w:rPr>
        <w:t xml:space="preserve">We </w:t>
      </w:r>
      <w:r w:rsidR="00286865">
        <w:rPr>
          <w:rFonts w:cstheme="minorHAnsi"/>
        </w:rPr>
        <w:t xml:space="preserve">also </w:t>
      </w:r>
      <w:r>
        <w:rPr>
          <w:rFonts w:cstheme="minorHAnsi"/>
        </w:rPr>
        <w:t>note that</w:t>
      </w:r>
      <w:r w:rsidR="00ED6DC6">
        <w:rPr>
          <w:rFonts w:cstheme="minorHAnsi"/>
        </w:rPr>
        <w:t xml:space="preserve"> NPIs such as </w:t>
      </w:r>
      <w:r w:rsidR="000E1AC7" w:rsidRPr="00EE565C">
        <w:rPr>
          <w:rFonts w:cstheme="minorHAnsi"/>
        </w:rPr>
        <w:t>population lockdown</w:t>
      </w:r>
      <w:r w:rsidR="00ED6DC6">
        <w:rPr>
          <w:rFonts w:cstheme="minorHAnsi"/>
        </w:rPr>
        <w:t xml:space="preserve"> measures </w:t>
      </w:r>
      <w:r w:rsidR="00286865">
        <w:rPr>
          <w:rFonts w:cstheme="minorHAnsi"/>
        </w:rPr>
        <w:t xml:space="preserve">are often considered an integral part of a package of wider measures, often used to </w:t>
      </w:r>
      <w:r w:rsidR="00286865" w:rsidRPr="00EE565C">
        <w:rPr>
          <w:rFonts w:cstheme="minorHAnsi"/>
        </w:rPr>
        <w:t xml:space="preserve">drive down the level of infection and </w:t>
      </w:r>
      <w:r w:rsidR="009D443D">
        <w:rPr>
          <w:rFonts w:cstheme="minorHAnsi"/>
        </w:rPr>
        <w:t>“</w:t>
      </w:r>
      <w:r w:rsidR="00286865" w:rsidRPr="00EE565C">
        <w:rPr>
          <w:rFonts w:cstheme="minorHAnsi"/>
        </w:rPr>
        <w:t>buy</w:t>
      </w:r>
      <w:r w:rsidR="009D443D">
        <w:rPr>
          <w:rFonts w:cstheme="minorHAnsi"/>
        </w:rPr>
        <w:t>”</w:t>
      </w:r>
      <w:r w:rsidR="00286865" w:rsidRPr="00EE565C">
        <w:rPr>
          <w:rFonts w:cstheme="minorHAnsi"/>
        </w:rPr>
        <w:t xml:space="preserve"> time for the introduction of more sustainable measures, such as </w:t>
      </w:r>
      <w:r w:rsidR="00286865">
        <w:rPr>
          <w:rFonts w:cstheme="minorHAnsi"/>
        </w:rPr>
        <w:t>contact tracing</w:t>
      </w:r>
      <w:r w:rsidR="00286865" w:rsidRPr="00EE565C">
        <w:rPr>
          <w:rFonts w:cstheme="minorHAnsi"/>
        </w:rPr>
        <w:t xml:space="preserve"> or vaccination</w:t>
      </w:r>
      <w:r w:rsidR="00341BF0">
        <w:rPr>
          <w:rFonts w:cstheme="minorHAnsi"/>
        </w:rPr>
        <w:t xml:space="preserve"> </w:t>
      </w:r>
      <w:r w:rsidR="00F83145">
        <w:rPr>
          <w:rFonts w:cstheme="minorHAnsi"/>
        </w:rPr>
        <w:fldChar w:fldCharType="begin">
          <w:fldData xml:space="preserve">PEVuZE5vdGU+PENpdGU+PEF1dGhvcj5GZXJyZXR0aTwvQXV0aG9yPjxZZWFyPjIwMjA8L1llYXI+
PFJlY051bT40MzwvUmVjTnVtPjxEaXNwbGF5VGV4dD4oMzUsIDM2KTwvRGlzcGxheVRleHQ+PHJl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2A6E5D">
        <w:rPr>
          <w:rFonts w:cstheme="minorHAnsi"/>
        </w:rPr>
        <w:instrText xml:space="preserve"> ADDIN EN.CITE </w:instrText>
      </w:r>
      <w:r w:rsidR="002A6E5D">
        <w:rPr>
          <w:rFonts w:cstheme="minorHAnsi"/>
        </w:rPr>
        <w:fldChar w:fldCharType="begin">
          <w:fldData xml:space="preserve">PEVuZE5vdGU+PENpdGU+PEF1dGhvcj5GZXJyZXR0aTwvQXV0aG9yPjxZZWFyPjIwMjA8L1llYXI+
PFJlY051bT40MzwvUmVjTnVtPjxEaXNwbGF5VGV4dD4oMzUsIDM2KTwvRGlzcGxheVRleHQ+PHJl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83145">
        <w:rPr>
          <w:rFonts w:cstheme="minorHAnsi"/>
        </w:rPr>
        <w:fldChar w:fldCharType="separate"/>
      </w:r>
      <w:r w:rsidR="002A6E5D">
        <w:rPr>
          <w:rFonts w:cstheme="minorHAnsi"/>
          <w:noProof/>
        </w:rPr>
        <w:t>(35, 36)</w:t>
      </w:r>
      <w:r w:rsidR="00F83145">
        <w:rPr>
          <w:rFonts w:cstheme="minorHAnsi"/>
        </w:rPr>
        <w:fldChar w:fldCharType="end"/>
      </w:r>
      <w:r w:rsidR="00286865">
        <w:rPr>
          <w:rFonts w:cstheme="minorHAnsi"/>
        </w:rPr>
        <w:t xml:space="preserve">. </w:t>
      </w:r>
      <w:r w:rsidR="000E1AC7" w:rsidRPr="00EE565C">
        <w:rPr>
          <w:rFonts w:cstheme="minorHAnsi"/>
        </w:rPr>
        <w:t xml:space="preserve">We note that in this context, </w:t>
      </w:r>
      <w:r w:rsidR="008A044A">
        <w:rPr>
          <w:rFonts w:cstheme="minorHAnsi"/>
        </w:rPr>
        <w:t xml:space="preserve">we find </w:t>
      </w:r>
      <w:r w:rsidR="000E1AC7" w:rsidRPr="00EE565C">
        <w:rPr>
          <w:rFonts w:cstheme="minorHAnsi"/>
        </w:rPr>
        <w:t xml:space="preserve">it </w:t>
      </w:r>
      <w:r w:rsidR="002D601E">
        <w:rPr>
          <w:rFonts w:cstheme="minorHAnsi"/>
        </w:rPr>
        <w:t xml:space="preserve">is </w:t>
      </w:r>
      <w:r w:rsidR="000E1AC7" w:rsidRPr="00EE565C">
        <w:rPr>
          <w:rFonts w:cstheme="minorHAnsi"/>
        </w:rPr>
        <w:t xml:space="preserve">universally </w:t>
      </w:r>
      <w:r w:rsidR="00161D15">
        <w:rPr>
          <w:rFonts w:cstheme="minorHAnsi"/>
        </w:rPr>
        <w:t xml:space="preserve">more </w:t>
      </w:r>
      <w:r w:rsidR="000E1AC7" w:rsidRPr="00EE565C">
        <w:rPr>
          <w:rFonts w:cstheme="minorHAnsi"/>
        </w:rPr>
        <w:t xml:space="preserve">optimal to introduce the </w:t>
      </w:r>
      <w:r w:rsidR="00161D15">
        <w:rPr>
          <w:rFonts w:cstheme="minorHAnsi"/>
        </w:rPr>
        <w:t>initial lockdown measures earlier, more strongly and for as long as necessary, until more sustainable intervention measures can be introduced indefinitely</w:t>
      </w:r>
      <w:r w:rsidR="008F333A">
        <w:rPr>
          <w:rFonts w:cstheme="minorHAnsi"/>
        </w:rPr>
        <w:t xml:space="preserve"> (</w:t>
      </w:r>
      <w:r w:rsidR="008F333A" w:rsidRPr="00337F4D">
        <w:rPr>
          <w:rFonts w:cstheme="minorHAnsi"/>
          <w:b/>
          <w:bCs/>
        </w:rPr>
        <w:t>Figure S25</w:t>
      </w:r>
      <w:r w:rsidR="008F333A">
        <w:rPr>
          <w:rFonts w:cstheme="minorHAnsi"/>
        </w:rPr>
        <w:t>)</w:t>
      </w:r>
      <w:r w:rsidR="00161D15">
        <w:rPr>
          <w:rFonts w:cstheme="minorHAnsi"/>
        </w:rPr>
        <w:t xml:space="preserve">. </w:t>
      </w:r>
      <w:r w:rsidR="00286865">
        <w:rPr>
          <w:rFonts w:cstheme="minorHAnsi"/>
        </w:rPr>
        <w:t>This corroborates the results obtained from the sub-optimal analysis of the time-limited single/multi intervention scenario</w:t>
      </w:r>
      <w:r w:rsidR="008A044A">
        <w:rPr>
          <w:rFonts w:cstheme="minorHAnsi"/>
        </w:rPr>
        <w:t xml:space="preserve"> (</w:t>
      </w:r>
      <w:r w:rsidR="008A044A" w:rsidRPr="008A044A">
        <w:rPr>
          <w:rFonts w:cstheme="minorHAnsi"/>
          <w:b/>
          <w:bCs/>
        </w:rPr>
        <w:t>Figure 2 + 4</w:t>
      </w:r>
      <w:r w:rsidR="008A044A">
        <w:rPr>
          <w:rFonts w:cstheme="minorHAnsi"/>
        </w:rPr>
        <w:t>)</w:t>
      </w:r>
      <w:r w:rsidR="00322E39">
        <w:rPr>
          <w:rFonts w:cstheme="minorHAnsi"/>
        </w:rPr>
        <w:t xml:space="preserve">, and provides support for the current rationale of “hard and fast” </w:t>
      </w:r>
      <w:r w:rsidR="009D443D">
        <w:rPr>
          <w:rFonts w:cstheme="minorHAnsi"/>
        </w:rPr>
        <w:t xml:space="preserve">introduction of </w:t>
      </w:r>
      <w:r w:rsidR="00322E39">
        <w:rPr>
          <w:rFonts w:cstheme="minorHAnsi"/>
        </w:rPr>
        <w:t xml:space="preserve">intervention measures.  </w:t>
      </w:r>
    </w:p>
    <w:p w14:paraId="3AF49B45" w14:textId="77777777" w:rsidR="000E1AC7" w:rsidRPr="009A31B0" w:rsidRDefault="000E1AC7" w:rsidP="000E1AC7">
      <w:pPr>
        <w:spacing w:line="360" w:lineRule="auto"/>
        <w:rPr>
          <w:b/>
          <w:bCs/>
          <w:u w:val="single"/>
        </w:rPr>
      </w:pPr>
    </w:p>
    <w:p w14:paraId="6797EBB4" w14:textId="41CC3AC8" w:rsidR="000E1AC7" w:rsidRDefault="000E1AC7" w:rsidP="000E1AC7">
      <w:pPr>
        <w:spacing w:line="360" w:lineRule="auto"/>
        <w:jc w:val="both"/>
      </w:pPr>
      <w:r>
        <w:t>In contrast to the SIR model structure used by this study, we note that an SEIR framework could be considered more accurate to describe the epidemiological characteristics of SARS-COV-2</w:t>
      </w:r>
      <w:r w:rsidR="008F6C39">
        <w:t>, with</w:t>
      </w:r>
      <w:r w:rsidR="00B6240C">
        <w:t xml:space="preserve"> this resulting in</w:t>
      </w:r>
      <w:r w:rsidR="008F6C39">
        <w:t xml:space="preserve"> a delay between </w:t>
      </w:r>
      <w:r>
        <w:t xml:space="preserve">the intervention and observed effects in </w:t>
      </w:r>
      <w:r w:rsidRPr="00075F80">
        <w:rPr>
          <w:i/>
          <w:iCs/>
        </w:rPr>
        <w:t>I(t)</w:t>
      </w:r>
      <w:r w:rsidR="000844E2">
        <w:rPr>
          <w:i/>
          <w:iCs/>
        </w:rPr>
        <w:t xml:space="preserve"> </w:t>
      </w:r>
      <w:r w:rsidR="000844E2">
        <w:t>(</w:t>
      </w:r>
      <w:r w:rsidR="003E75A6">
        <w:rPr>
          <w:b/>
          <w:bCs/>
        </w:rPr>
        <w:t>Figure S26)</w:t>
      </w:r>
      <w:r>
        <w:t>. However, this was considered unnecessary, with the aim of this study to describe the existence and patterns of intervention optimums, and not describe the exact timing</w:t>
      </w:r>
      <w:r w:rsidR="009D443D">
        <w:t xml:space="preserve"> of said optimums</w:t>
      </w:r>
      <w:r>
        <w:t>. We also note that the addition of this compartment would likely increase the number of assumptions underlying the model, with both the infectious and an incubation period possessing implicitly assumed exponentially distributed waiting times</w:t>
      </w:r>
      <w:r w:rsidR="000844E2">
        <w:t xml:space="preserve"> </w:t>
      </w:r>
      <w:r w:rsidR="0009643C">
        <w:fldChar w:fldCharType="begin"/>
      </w:r>
      <w:r w:rsidR="002A6E5D">
        <w:instrText xml:space="preserve"> ADDIN EN.CITE &lt;EndNote&gt;&lt;Cite&gt;&lt;Author&gt;Krylova&lt;/Author&gt;&lt;Year&gt;2013&lt;/Year&gt;&lt;RecNum&gt;46&lt;/RecNum&gt;&lt;DisplayText&gt;(37)&lt;/DisplayText&gt;&lt;record&gt;&lt;rec-number&gt;46&lt;/rec-number&gt;&lt;foreign-keys&gt;&lt;key app="EN" db-id="ssw09xfaoww2dbetwsrpefx7pr0z0swafa9f" timestamp="1597336403"&gt;46&lt;/key&gt;&lt;/foreign-keys&gt;&lt;ref-type name="Journal Article"&gt;17&lt;/ref-type&gt;&lt;contributors&gt;&lt;authors&gt;&lt;author&gt;Krylova, O.&lt;/author&gt;&lt;author&gt;Earn, D. J.&lt;/author&gt;&lt;/authors&gt;&lt;/contributors&gt;&lt;auth-address&gt;Department of Mathematics and Statistics, McMaster University, Hamilton, Ontario, Canada.&lt;/auth-address&gt;&lt;titles&gt;&lt;title&gt;Effects of the infectious period distribution on predicted transitions in childhood disease dynamics&lt;/title&gt;&lt;secondary-title&gt;J R Soc Interface&lt;/secondary-title&gt;&lt;/titles&gt;&lt;periodical&gt;&lt;full-title&gt;J R Soc Interface&lt;/full-title&gt;&lt;/periodical&gt;&lt;pages&gt;20130098&lt;/pages&gt;&lt;volume&gt;10&lt;/volume&gt;&lt;number&gt;84&lt;/number&gt;&lt;edition&gt;2013/05/17&lt;/edition&gt;&lt;keywords&gt;&lt;keyword&gt;Child&lt;/keyword&gt;&lt;keyword&gt;Humans&lt;/keyword&gt;&lt;keyword&gt;Incidence&lt;/keyword&gt;&lt;keyword&gt;Measles/*epidemiology&lt;/keyword&gt;&lt;keyword&gt;*Models, Theoretical&lt;/keyword&gt;&lt;keyword&gt;New York City/epidemiology&lt;/keyword&gt;&lt;keyword&gt;*Population Dynamics&lt;/keyword&gt;&lt;keyword&gt;Seasons&lt;/keyword&gt;&lt;keyword&gt;Time Factors&lt;/keyword&gt;&lt;keyword&gt;SIR epidemic model&lt;/keyword&gt;&lt;keyword&gt;bifurcation theory&lt;/keyword&gt;&lt;keyword&gt;generation time&lt;/keyword&gt;&lt;keyword&gt;measles in New York City&lt;/keyword&gt;&lt;keyword&gt;seasonal forcing&lt;/keyword&gt;&lt;keyword&gt;waiting time distribution&lt;/keyword&gt;&lt;/keywords&gt;&lt;dates&gt;&lt;year&gt;2013&lt;/year&gt;&lt;pub-dates&gt;&lt;date&gt;Jul 6&lt;/date&gt;&lt;/pub-dates&gt;&lt;/dates&gt;&lt;isbn&gt;1742-5662 (Electronic)&amp;#xD;1742-5662 (Linking)&lt;/isbn&gt;&lt;accession-num&gt;23676892&lt;/accession-num&gt;&lt;urls&gt;&lt;related-urls&gt;&lt;url&gt;https://www.ncbi.nlm.nih.gov/pubmed/23676892&lt;/url&gt;&lt;/related-urls&gt;&lt;/urls&gt;&lt;custom2&gt;PMC3673147&lt;/custom2&gt;&lt;electronic-resource-num&gt;10.1098/rsif.2013.0098&lt;/electronic-resource-num&gt;&lt;/record&gt;&lt;/Cite&gt;&lt;/EndNote&gt;</w:instrText>
      </w:r>
      <w:r w:rsidR="0009643C">
        <w:fldChar w:fldCharType="separate"/>
      </w:r>
      <w:r w:rsidR="002A6E5D">
        <w:rPr>
          <w:noProof/>
        </w:rPr>
        <w:t>(37)</w:t>
      </w:r>
      <w:r w:rsidR="0009643C">
        <w:fldChar w:fldCharType="end"/>
      </w:r>
      <w:r>
        <w:t xml:space="preserve">. However, we note that this could be resolved through the use of Erlang or gamma distributed waiting times in future analyses </w:t>
      </w:r>
      <w:r w:rsidR="0009643C">
        <w:fldChar w:fldCharType="begin">
          <w:fldData xml:space="preserve">PEVuZE5vdGU+PENpdGU+PEF1dGhvcj5LaXNzbGVyPC9BdXRob3I+PFllYXI+MjAyMDwvWWVhcj48
UmVjTnVtPjExPC9SZWNOdW0+PERpc3BsYXlUZXh0PigzOCk8L0Rpc3BsYXlUZXh0PjxyZWNvcmQ+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2A6E5D">
        <w:instrText xml:space="preserve"> ADDIN EN.CITE </w:instrText>
      </w:r>
      <w:r w:rsidR="002A6E5D">
        <w:fldChar w:fldCharType="begin">
          <w:fldData xml:space="preserve">PEVuZE5vdGU+PENpdGU+PEF1dGhvcj5LaXNzbGVyPC9BdXRob3I+PFllYXI+MjAyMDwvWWVhcj48
UmVjTnVtPjExPC9SZWNOdW0+PERpc3BsYXlUZXh0PigzOCk8L0Rpc3BsYXlUZXh0PjxyZWNvcmQ+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2A6E5D">
        <w:instrText xml:space="preserve"> ADDIN EN.CITE.DATA </w:instrText>
      </w:r>
      <w:r w:rsidR="002A6E5D">
        <w:fldChar w:fldCharType="end"/>
      </w:r>
      <w:r w:rsidR="0009643C">
        <w:fldChar w:fldCharType="separate"/>
      </w:r>
      <w:r w:rsidR="002A6E5D">
        <w:rPr>
          <w:noProof/>
        </w:rPr>
        <w:t>(38)</w:t>
      </w:r>
      <w:r w:rsidR="0009643C">
        <w:fldChar w:fldCharType="end"/>
      </w:r>
      <w:r w:rsidR="0009643C">
        <w:t>.</w:t>
      </w:r>
    </w:p>
    <w:p w14:paraId="4A3A47E2" w14:textId="77777777" w:rsidR="000E1AC7" w:rsidRDefault="000E1AC7" w:rsidP="000E1AC7">
      <w:pPr>
        <w:spacing w:line="360" w:lineRule="auto"/>
      </w:pPr>
    </w:p>
    <w:p w14:paraId="38E48DBB" w14:textId="30185F42" w:rsidR="000E1AC7" w:rsidRDefault="000E1AC7" w:rsidP="000E1AC7">
      <w:pPr>
        <w:spacing w:line="360" w:lineRule="auto"/>
        <w:jc w:val="both"/>
      </w:pPr>
      <w:r>
        <w:lastRenderedPageBreak/>
        <w:t xml:space="preserve">An assumption of life-long immunity was also assumed following SARS-COV-2 infection. This choice was made due to the large amount of uncertainty regarding the immunological characteristics of the virus, which </w:t>
      </w:r>
      <w:r w:rsidR="009D443D">
        <w:t>is</w:t>
      </w:r>
      <w:r>
        <w:t xml:space="preserve"> currently under debate</w:t>
      </w:r>
      <w:r w:rsidR="002A6E5D">
        <w:t xml:space="preserve"> </w:t>
      </w:r>
      <w:r w:rsidR="002A6E5D">
        <w:fldChar w:fldCharType="begin"/>
      </w:r>
      <w:r w:rsidR="002A6E5D">
        <w:instrText xml:space="preserve"> ADDIN EN.CITE &lt;EndNote&gt;&lt;Cite&gt;&lt;Author&gt;Mahase&lt;/Author&gt;&lt;Year&gt;2020&lt;/Year&gt;&lt;RecNum&gt;48&lt;/RecNum&gt;&lt;DisplayText&gt;(39)&lt;/DisplayText&gt;&lt;record&gt;&lt;rec-number&gt;48&lt;/rec-number&gt;&lt;foreign-keys&gt;&lt;key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2A6E5D">
        <w:fldChar w:fldCharType="separate"/>
      </w:r>
      <w:r w:rsidR="002A6E5D">
        <w:rPr>
          <w:noProof/>
        </w:rPr>
        <w:t>(39)</w:t>
      </w:r>
      <w:r w:rsidR="002A6E5D">
        <w:fldChar w:fldCharType="end"/>
      </w:r>
      <w:r>
        <w:t xml:space="preserve">. </w:t>
      </w:r>
      <w:r w:rsidR="00525DE0">
        <w:t>Particular</w:t>
      </w:r>
      <w:r w:rsidR="009D443D">
        <w:t xml:space="preserve"> </w:t>
      </w:r>
      <w:r w:rsidR="00525DE0">
        <w:t xml:space="preserve">avenues for future research, </w:t>
      </w:r>
      <w:r w:rsidR="009D443D">
        <w:t xml:space="preserve">could include </w:t>
      </w:r>
      <w:r w:rsidR="00525DE0">
        <w:t>modelling</w:t>
      </w:r>
      <w:r w:rsidR="009D443D">
        <w:t xml:space="preserve"> impact of waning immunity or cross-reactivity </w:t>
      </w:r>
      <w:r w:rsidR="00525DE0">
        <w:t>and how this could impact the optimal and 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UmVjTnVtPjExPC9SZWNOdW0+PERpc3BsYXlUZXh0PigzOCk8L0Rpc3BsYXlUZXh0PjxyZWNvcmQ+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2A6E5D">
        <w:instrText xml:space="preserve"> ADDIN EN.CITE </w:instrText>
      </w:r>
      <w:r w:rsidR="002A6E5D">
        <w:fldChar w:fldCharType="begin">
          <w:fldData xml:space="preserve">PEVuZE5vdGU+PENpdGU+PEF1dGhvcj5LaXNzbGVyPC9BdXRob3I+PFllYXI+MjAyMDwvWWVhcj48
UmVjTnVtPjExPC9SZWNOdW0+PERpc3BsYXlUZXh0PigzOCk8L0Rpc3BsYXlUZXh0PjxyZWNvcmQ+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2A6E5D">
        <w:instrText xml:space="preserve"> ADDIN EN.CITE.DATA </w:instrText>
      </w:r>
      <w:r w:rsidR="002A6E5D">
        <w:fldChar w:fldCharType="end"/>
      </w:r>
      <w:r w:rsidR="000564B6">
        <w:fldChar w:fldCharType="separate"/>
      </w:r>
      <w:r w:rsidR="002A6E5D">
        <w:rPr>
          <w:noProof/>
        </w:rPr>
        <w:t>(38)</w:t>
      </w:r>
      <w:r w:rsidR="000564B6">
        <w:fldChar w:fldCharType="end"/>
      </w:r>
      <w:r w:rsidR="00525DE0">
        <w:t>.</w:t>
      </w:r>
      <w:r w:rsidR="00C610C2">
        <w:rPr>
          <w:b/>
          <w:bCs/>
        </w:rPr>
        <w:t xml:space="preserve"> </w:t>
      </w:r>
      <w:r>
        <w:t xml:space="preserve">A relatively simple disease metric was also used for this study, with an optimal intervention able to reduce maximum peak prevalence, </w:t>
      </w:r>
      <w:r w:rsidRPr="00B65188">
        <w:rPr>
          <w:i/>
          <w:iCs/>
        </w:rPr>
        <w:t>I</w:t>
      </w:r>
      <w:r w:rsidRPr="00B65188">
        <w:rPr>
          <w:i/>
          <w:iCs/>
          <w:vertAlign w:val="subscript"/>
        </w:rPr>
        <w:t>max</w:t>
      </w:r>
      <w:r>
        <w:t xml:space="preserve">, and total cumulative incidence, </w:t>
      </w:r>
      <w:proofErr w:type="spellStart"/>
      <w:r w:rsidRPr="00B65188">
        <w:rPr>
          <w:i/>
          <w:iCs/>
        </w:rPr>
        <w:t>I</w:t>
      </w:r>
      <w:r w:rsidRPr="004A2FC1">
        <w:rPr>
          <w:i/>
          <w:iCs/>
          <w:vertAlign w:val="subscript"/>
        </w:rPr>
        <w:t>c</w:t>
      </w:r>
      <w:proofErr w:type="spellEnd"/>
      <w:r w:rsidRPr="00B65188">
        <w:rPr>
          <w:i/>
          <w:iCs/>
        </w:rPr>
        <w:t>(</w:t>
      </w:r>
      <w:r>
        <w:rPr>
          <w:rFonts w:cstheme="minorHAnsi"/>
          <w:i/>
          <w:iCs/>
        </w:rPr>
        <w:t>∞</w:t>
      </w:r>
      <w:r w:rsidRPr="00B65188">
        <w:rPr>
          <w:i/>
          <w:iCs/>
        </w:rPr>
        <w:t>)</w:t>
      </w:r>
      <w:r>
        <w:t xml:space="preserve">. While outside of the scope of this study, the use of </w:t>
      </w:r>
      <w:r w:rsidR="002D601E">
        <w:t>other</w:t>
      </w:r>
      <w:r>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 For example, investigating intervention optimisation in the context of a realistic age-structured population or with regards to the impact of individual-level overdispersion in transmission</w:t>
      </w:r>
      <w:r w:rsidR="000564B6">
        <w:t xml:space="preserve"> </w:t>
      </w:r>
      <w:r w:rsidR="000564B6">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2A6E5D">
        <w:instrText xml:space="preserve"> ADDIN EN.CITE </w:instrText>
      </w:r>
      <w:r w:rsidR="002A6E5D">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2A6E5D">
        <w:instrText xml:space="preserve"> ADDIN EN.CITE.DATA </w:instrText>
      </w:r>
      <w:r w:rsidR="002A6E5D">
        <w:fldChar w:fldCharType="end"/>
      </w:r>
      <w:r w:rsidR="000564B6">
        <w:fldChar w:fldCharType="separate"/>
      </w:r>
      <w:r w:rsidR="002A6E5D">
        <w:rPr>
          <w:noProof/>
        </w:rPr>
        <w:t>(40-42)</w:t>
      </w:r>
      <w:r w:rsidR="000564B6">
        <w:fldChar w:fldCharType="end"/>
      </w:r>
      <w:r>
        <w:t xml:space="preserve">.  </w:t>
      </w:r>
    </w:p>
    <w:bookmarkEnd w:id="6"/>
    <w:p w14:paraId="4DD172CB" w14:textId="77777777" w:rsidR="00B46082" w:rsidRDefault="00B46082" w:rsidP="000E1AC7">
      <w:pPr>
        <w:spacing w:after="0" w:line="360" w:lineRule="auto"/>
        <w:jc w:val="both"/>
        <w:rPr>
          <w:b/>
          <w:bCs/>
          <w:u w:val="single"/>
        </w:rPr>
      </w:pPr>
    </w:p>
    <w:p w14:paraId="7B347DAE" w14:textId="06304673" w:rsidR="003423EC" w:rsidRDefault="000844E2" w:rsidP="000E1AC7">
      <w:pPr>
        <w:spacing w:after="0" w:line="360" w:lineRule="auto"/>
        <w:jc w:val="both"/>
        <w:rPr>
          <w:rFonts w:cstheme="minorHAnsi"/>
        </w:rPr>
      </w:pPr>
      <w:r>
        <w:rPr>
          <w:rFonts w:cstheme="minorHAnsi"/>
        </w:rPr>
        <w:t>Although</w:t>
      </w:r>
      <w:r w:rsidR="000E1AC7">
        <w:rPr>
          <w:rFonts w:cstheme="minorHAnsi"/>
        </w:rPr>
        <w:t xml:space="preserve"> we describe the possibility of optimising various intervention strategies throughout this study, it was not the intention to propose this as a solution for COVID-19 epidemic control. The results described in this study are highly nuanced, with narrow intervention optimums and a number of other factors likely preventing the trajectory of an epidemic conforming uniformly to the dynamics observed in this study. Instead, greater interest </w:t>
      </w:r>
      <w:r w:rsidR="00525DE0">
        <w:rPr>
          <w:rFonts w:cstheme="minorHAnsi"/>
        </w:rPr>
        <w:t>should be placed on the concept of sub-optimal approaches and using quantitative modelling frameworks, to quantify pre-existing outbreak control logic, such as “hit it hard and fast”</w:t>
      </w:r>
      <w:r w:rsidR="000E1AC7">
        <w:rPr>
          <w:rFonts w:cstheme="minorHAnsi"/>
        </w:rPr>
        <w:t xml:space="preserve">. This has the additional benefit of being a risk-averse approach, which is often favourable during the initial stages of the outbreak, where the potential impact of risky public health policy can lead to disastrous consequences. Finally, we note that the evidence from this study should be taken into context with the work tirelessly undertaken by the wider epidemiological and modelling community. It is only through this collaboration and synthesis </w:t>
      </w:r>
      <w:r w:rsidR="002D601E">
        <w:rPr>
          <w:rFonts w:cstheme="minorHAnsi"/>
        </w:rPr>
        <w:t>that</w:t>
      </w:r>
      <w:r w:rsidR="000E1AC7">
        <w:rPr>
          <w:rFonts w:cstheme="minorHAnsi"/>
        </w:rPr>
        <w:t xml:space="preserve"> effective and </w:t>
      </w:r>
      <w:r w:rsidR="002D601E">
        <w:rPr>
          <w:rFonts w:cstheme="minorHAnsi"/>
        </w:rPr>
        <w:t>altruistic</w:t>
      </w:r>
      <w:r w:rsidR="000E1AC7">
        <w:rPr>
          <w:rFonts w:cstheme="minorHAnsi"/>
        </w:rPr>
        <w:t xml:space="preserve"> public health policy can be generated to combat the COVID-19 pandemic.</w:t>
      </w:r>
    </w:p>
    <w:p w14:paraId="68B14952" w14:textId="7456B49D" w:rsidR="00383D41" w:rsidRDefault="00383D41" w:rsidP="000E1AC7">
      <w:pPr>
        <w:spacing w:after="0" w:line="360" w:lineRule="auto"/>
        <w:jc w:val="both"/>
        <w:rPr>
          <w:rFonts w:cstheme="minorHAnsi"/>
        </w:rPr>
      </w:pPr>
    </w:p>
    <w:p w14:paraId="5BD1052B" w14:textId="0C58FF66" w:rsidR="00383D41" w:rsidRDefault="00383D41" w:rsidP="005E240D">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ACKNOWLEDGEMENTS</w:t>
      </w:r>
    </w:p>
    <w:p w14:paraId="4D4A9544" w14:textId="1A656119" w:rsidR="00383D41" w:rsidRDefault="001B7E31" w:rsidP="005E240D">
      <w:pPr>
        <w:spacing w:line="360" w:lineRule="auto"/>
      </w:pPr>
      <w:r>
        <w:t xml:space="preserve">We thank Hannah Lepper for the useful comments </w:t>
      </w:r>
      <w:r w:rsidR="005E240D">
        <w:t xml:space="preserve">during the drafting of this paper and for advice during the initial stages of </w:t>
      </w:r>
      <w:r w:rsidR="00DB1FA5">
        <w:t xml:space="preserve">the </w:t>
      </w:r>
      <w:r w:rsidR="005E240D">
        <w:t xml:space="preserve">model implementation. </w:t>
      </w:r>
    </w:p>
    <w:p w14:paraId="295D032E" w14:textId="704FB7BA" w:rsidR="00383D41" w:rsidRDefault="00383D41" w:rsidP="00383D41"/>
    <w:p w14:paraId="0EC3F5AD" w14:textId="49E6A2BF" w:rsidR="008E7D23" w:rsidRPr="00240D17" w:rsidRDefault="00585D2F" w:rsidP="00DB1FA5">
      <w:pPr>
        <w:pStyle w:val="Heading2"/>
        <w:spacing w:before="0" w:line="360" w:lineRule="auto"/>
        <w:jc w:val="center"/>
        <w:rPr>
          <w:rFonts w:asciiTheme="minorHAnsi" w:hAnsiTheme="minorHAnsi" w:cstheme="minorHAnsi"/>
          <w:b/>
          <w:bCs/>
          <w:color w:val="auto"/>
          <w:sz w:val="28"/>
          <w:szCs w:val="28"/>
        </w:rPr>
      </w:pPr>
      <w:bookmarkStart w:id="7" w:name="_Hlk48554037"/>
      <w:r>
        <w:rPr>
          <w:rFonts w:asciiTheme="minorHAnsi" w:hAnsiTheme="minorHAnsi" w:cstheme="minorHAnsi"/>
          <w:b/>
          <w:bCs/>
          <w:color w:val="auto"/>
          <w:sz w:val="28"/>
          <w:szCs w:val="28"/>
        </w:rPr>
        <w:lastRenderedPageBreak/>
        <w:t>REFERENCES</w:t>
      </w:r>
      <w:r w:rsidR="00E40CC4">
        <w:rPr>
          <w:rFonts w:asciiTheme="minorHAnsi" w:hAnsiTheme="minorHAnsi" w:cstheme="minorHAnsi"/>
          <w:b/>
          <w:bCs/>
          <w:color w:val="auto"/>
          <w:sz w:val="28"/>
          <w:szCs w:val="28"/>
        </w:rPr>
        <w:t xml:space="preserve"> </w:t>
      </w:r>
    </w:p>
    <w:p w14:paraId="3D9C234A" w14:textId="7C024691" w:rsidR="002A6E5D" w:rsidRPr="002A6E5D" w:rsidRDefault="008E7D23" w:rsidP="002A6E5D">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2A6E5D" w:rsidRPr="002A6E5D">
        <w:t>1.</w:t>
      </w:r>
      <w:r w:rsidR="002A6E5D" w:rsidRPr="002A6E5D">
        <w:tab/>
        <w:t xml:space="preserve">Prevention CfDCa. Nonpharmaceutical Interventions (NPIs) United States: U.S. Department of Health &amp; Human Services; 2020 [updated 27/04/2020. Available from: </w:t>
      </w:r>
      <w:hyperlink r:id="rId10" w:history="1">
        <w:r w:rsidR="002A6E5D" w:rsidRPr="002A6E5D">
          <w:rPr>
            <w:rStyle w:val="Hyperlink"/>
          </w:rPr>
          <w:t>https://www.cdc.gov/nonpharmaceutical-interventions/index.html</w:t>
        </w:r>
      </w:hyperlink>
      <w:r w:rsidR="002A6E5D" w:rsidRPr="002A6E5D">
        <w:t>.</w:t>
      </w:r>
    </w:p>
    <w:p w14:paraId="17F4DB7F" w14:textId="77777777" w:rsidR="002A6E5D" w:rsidRPr="002A6E5D" w:rsidRDefault="002A6E5D" w:rsidP="002A6E5D">
      <w:pPr>
        <w:pStyle w:val="EndNoteBibliography"/>
        <w:spacing w:after="0"/>
      </w:pPr>
      <w:r w:rsidRPr="002A6E5D">
        <w:t>2.</w:t>
      </w:r>
      <w:r w:rsidRPr="002A6E5D">
        <w:tab/>
        <w:t>Guidance: Staying at home and away from others (social distancing) [press release]. United Kingdom: Cabinet Office, 01/05/2020 2020.</w:t>
      </w:r>
    </w:p>
    <w:p w14:paraId="110E74FC" w14:textId="77777777" w:rsidR="002A6E5D" w:rsidRPr="002A6E5D" w:rsidRDefault="002A6E5D" w:rsidP="002A6E5D">
      <w:pPr>
        <w:pStyle w:val="EndNoteBibliography"/>
        <w:spacing w:after="0"/>
      </w:pPr>
      <w:r w:rsidRPr="002A6E5D">
        <w:t>3.</w:t>
      </w:r>
      <w:r w:rsidRPr="002A6E5D">
        <w:tab/>
        <w:t>Nicola M, Alsafi Z, Sohrabi C, Kerwan A, Al-Jabir A, Iosifidis C, et al. The socio-economic implications of the coronavirus pandemic (COVID-19): A review. Int J Surg. 2020;78:185-93.</w:t>
      </w:r>
    </w:p>
    <w:p w14:paraId="1535506D" w14:textId="77777777" w:rsidR="002A6E5D" w:rsidRPr="002A6E5D" w:rsidRDefault="002A6E5D" w:rsidP="002A6E5D">
      <w:pPr>
        <w:pStyle w:val="EndNoteBibliography"/>
        <w:spacing w:after="0"/>
      </w:pPr>
      <w:r w:rsidRPr="002A6E5D">
        <w:t>4.</w:t>
      </w:r>
      <w:r w:rsidRPr="002A6E5D">
        <w:tab/>
        <w:t>Pierce M, Hope H, Ford T, Hatch S, Hotopf M, John A, et al. Mental health before and during the COVID-19 pandemic: a longitudinal probability sample survey of the UK population. Lancet Psychiatry. 2020.</w:t>
      </w:r>
    </w:p>
    <w:p w14:paraId="6B3E074A" w14:textId="77777777" w:rsidR="002A6E5D" w:rsidRPr="002A6E5D" w:rsidRDefault="002A6E5D" w:rsidP="002A6E5D">
      <w:pPr>
        <w:pStyle w:val="EndNoteBibliography"/>
        <w:spacing w:after="0"/>
      </w:pPr>
      <w:r w:rsidRPr="002A6E5D">
        <w:t>5.</w:t>
      </w:r>
      <w:r w:rsidRPr="002A6E5D">
        <w:tab/>
        <w:t>Pfefferbaum B, North CS. Mental Health and the Covid-19 Pandemic. N Engl J Med. 2020;383(6):510-2.</w:t>
      </w:r>
    </w:p>
    <w:p w14:paraId="1C870C5A" w14:textId="77777777" w:rsidR="002A6E5D" w:rsidRPr="002A6E5D" w:rsidRDefault="002A6E5D" w:rsidP="002A6E5D">
      <w:pPr>
        <w:pStyle w:val="EndNoteBibliography"/>
        <w:spacing w:after="0"/>
      </w:pPr>
      <w:r w:rsidRPr="002A6E5D">
        <w:t>6.</w:t>
      </w:r>
      <w:r w:rsidRPr="002A6E5D">
        <w:tab/>
        <w:t>Dickens BL, Koo JR, Lim JT, Park M, Quaye S, Sun H, et al. Modelling lockdown and exit strategies for COVID-19 in Singapore. The Lancet Regional Health-Western Pacific. 2020:100004.</w:t>
      </w:r>
    </w:p>
    <w:p w14:paraId="679DA2FF" w14:textId="74399ED7" w:rsidR="002A6E5D" w:rsidRPr="002A6E5D" w:rsidRDefault="002A6E5D" w:rsidP="002A6E5D">
      <w:pPr>
        <w:pStyle w:val="EndNoteBibliography"/>
        <w:spacing w:after="0"/>
      </w:pPr>
      <w:r w:rsidRPr="002A6E5D">
        <w:t>7.</w:t>
      </w:r>
      <w:r w:rsidRPr="002A6E5D">
        <w:tab/>
        <w:t xml:space="preserve">Daly M. Coronavirus: Earlier Scottish lockdown 'could have prevented 2,000 deaths'2020 14/06/2020. Available from: </w:t>
      </w:r>
      <w:hyperlink r:id="rId11" w:history="1">
        <w:r w:rsidRPr="002A6E5D">
          <w:rPr>
            <w:rStyle w:val="Hyperlink"/>
          </w:rPr>
          <w:t>https://www.bbc.co.uk/news/uk-scotland-52617895</w:t>
        </w:r>
      </w:hyperlink>
      <w:r w:rsidRPr="002A6E5D">
        <w:t>.</w:t>
      </w:r>
    </w:p>
    <w:p w14:paraId="33CEE983" w14:textId="77777777" w:rsidR="002A6E5D" w:rsidRPr="002A6E5D" w:rsidRDefault="002A6E5D" w:rsidP="002A6E5D">
      <w:pPr>
        <w:pStyle w:val="EndNoteBibliography"/>
        <w:spacing w:after="0"/>
      </w:pPr>
      <w:r w:rsidRPr="002A6E5D">
        <w:t>8.</w:t>
      </w:r>
      <w:r w:rsidRPr="002A6E5D">
        <w:tab/>
        <w:t>Islam N, Sharp SJ, Chowell G, Shabnam S, Kawachi I, Lacey B, et al. Physical distancing interventions and incidence of coronavirus disease 2019: natural experiment in 149 countries. BMJ. 2020;370:m2743.</w:t>
      </w:r>
    </w:p>
    <w:p w14:paraId="6D6B4868" w14:textId="77777777" w:rsidR="002A6E5D" w:rsidRPr="002A6E5D" w:rsidRDefault="002A6E5D" w:rsidP="002A6E5D">
      <w:pPr>
        <w:pStyle w:val="EndNoteBibliography"/>
        <w:spacing w:after="0"/>
      </w:pPr>
      <w:r w:rsidRPr="002A6E5D">
        <w:t>9.</w:t>
      </w:r>
      <w:r w:rsidRPr="002A6E5D">
        <w:tab/>
        <w:t>Morris DH, Rossine FW, Plotkin JB, Levin SA. Optimal, near-optimal, and robust epidemic control. arXiv preprint arXiv:200402209. 2020.</w:t>
      </w:r>
    </w:p>
    <w:p w14:paraId="0347F5A6" w14:textId="77777777" w:rsidR="002A6E5D" w:rsidRPr="002A6E5D" w:rsidRDefault="002A6E5D" w:rsidP="002A6E5D">
      <w:pPr>
        <w:pStyle w:val="EndNoteBibliography"/>
        <w:spacing w:after="0"/>
      </w:pPr>
      <w:r w:rsidRPr="002A6E5D">
        <w:t>10.</w:t>
      </w:r>
      <w:r w:rsidRPr="002A6E5D">
        <w:tab/>
        <w:t>Di Lauro F, Kiss IZ, Miller J. The timing of one-shot interventions for epidemic control. medRxiv. 2020:2020.03.02.20030007.</w:t>
      </w:r>
    </w:p>
    <w:p w14:paraId="141922B6" w14:textId="77777777" w:rsidR="002A6E5D" w:rsidRPr="002A6E5D" w:rsidRDefault="002A6E5D" w:rsidP="002A6E5D">
      <w:pPr>
        <w:pStyle w:val="EndNoteBibliography"/>
        <w:spacing w:after="0"/>
      </w:pPr>
      <w:r w:rsidRPr="002A6E5D">
        <w:t>11.</w:t>
      </w:r>
      <w:r w:rsidRPr="002A6E5D">
        <w:tab/>
        <w:t>Gevertz J, Greene J, Tapia CHS, Sontag ED. A novel COVID-19 epidemiological model with explicit susceptible and asymptomatic isolation compartments reveals unexpected consequences of timing social distancing. medRxiv. 2020.</w:t>
      </w:r>
    </w:p>
    <w:p w14:paraId="1C915317" w14:textId="77777777" w:rsidR="002A6E5D" w:rsidRPr="002A6E5D" w:rsidRDefault="002A6E5D" w:rsidP="002A6E5D">
      <w:pPr>
        <w:pStyle w:val="EndNoteBibliography"/>
        <w:spacing w:after="0"/>
      </w:pPr>
      <w:r w:rsidRPr="002A6E5D">
        <w:t>12.</w:t>
      </w:r>
      <w:r w:rsidRPr="002A6E5D">
        <w:tab/>
        <w:t>Miclo L, Spiro D, Weibull J. Optimal epidemic suppression under an ICU constraint. arXiv preprint arXiv:200501327. 2020.</w:t>
      </w:r>
    </w:p>
    <w:p w14:paraId="5CD2FF52" w14:textId="77777777" w:rsidR="002A6E5D" w:rsidRPr="002A6E5D" w:rsidRDefault="002A6E5D" w:rsidP="002A6E5D">
      <w:pPr>
        <w:pStyle w:val="EndNoteBibliography"/>
        <w:spacing w:after="0"/>
      </w:pPr>
      <w:r w:rsidRPr="002A6E5D">
        <w:t>13.</w:t>
      </w:r>
      <w:r w:rsidRPr="002A6E5D">
        <w:tab/>
        <w:t>Rawson T, Brewer T, Veltcheva D, Huntingford C, Bonsall MB. How and when to end the COVID-19 lockdown: an optimization approach. Frontiers in Public Health. 2020;8:262.</w:t>
      </w:r>
    </w:p>
    <w:p w14:paraId="1C58A40C" w14:textId="77777777" w:rsidR="002A6E5D" w:rsidRPr="002A6E5D" w:rsidRDefault="002A6E5D" w:rsidP="002A6E5D">
      <w:pPr>
        <w:pStyle w:val="EndNoteBibliography"/>
        <w:spacing w:after="0"/>
      </w:pPr>
      <w:r w:rsidRPr="002A6E5D">
        <w:t>14.</w:t>
      </w:r>
      <w:r w:rsidRPr="002A6E5D">
        <w:tab/>
        <w:t>Bin M, Cheung P, Crisostomi E, Ferraro P, Lhachemi H, Murray-Smith R, et al. On fast multi-shot covid-19 interventions for post lock-down mitigation. arXiv preprint arXiv:200309930. 2020.</w:t>
      </w:r>
    </w:p>
    <w:p w14:paraId="253427B3" w14:textId="77777777" w:rsidR="002A6E5D" w:rsidRPr="002A6E5D" w:rsidRDefault="002A6E5D" w:rsidP="002A6E5D">
      <w:pPr>
        <w:pStyle w:val="EndNoteBibliography"/>
        <w:spacing w:after="0"/>
      </w:pPr>
      <w:r w:rsidRPr="002A6E5D">
        <w:t>15.</w:t>
      </w:r>
      <w:r w:rsidRPr="002A6E5D">
        <w:tab/>
        <w:t>Sadeghi M, Greene J, Sontag E. Universal features of epidemic models under social distancing guidelines. bioRxiv. 2020.</w:t>
      </w:r>
    </w:p>
    <w:p w14:paraId="5C0B4528" w14:textId="77777777" w:rsidR="002A6E5D" w:rsidRPr="002A6E5D" w:rsidRDefault="002A6E5D" w:rsidP="002A6E5D">
      <w:pPr>
        <w:pStyle w:val="EndNoteBibliography"/>
        <w:spacing w:after="0"/>
      </w:pPr>
      <w:r w:rsidRPr="002A6E5D">
        <w:t>16.</w:t>
      </w:r>
      <w:r w:rsidRPr="002A6E5D">
        <w:tab/>
        <w:t>Grasselli G, Pesenti A, Cecconi M. Critical Care Utilization for the COVID-19 Outbreak in Lombardy, Italy: Early Experience and Forecast During an Emergency Response. JAMA. 2020.</w:t>
      </w:r>
    </w:p>
    <w:p w14:paraId="06FC0759" w14:textId="77777777" w:rsidR="002A6E5D" w:rsidRPr="002A6E5D" w:rsidRDefault="002A6E5D" w:rsidP="002A6E5D">
      <w:pPr>
        <w:pStyle w:val="EndNoteBibliography"/>
        <w:spacing w:after="0"/>
      </w:pPr>
      <w:r w:rsidRPr="002A6E5D">
        <w:t>17.</w:t>
      </w:r>
      <w:r w:rsidRPr="002A6E5D">
        <w:tab/>
        <w:t>Li R, Rivers C, Tan Q, Murray MB, Toner E, Lipsitch M. Estimated Demand for US Hospital Inpatient and Intensive Care Unit Beds for Patients With COVID-19 Based on Comparisons With Wuhan and Guangzhou, China. JAMA Netw Open. 2020;3(5):e208297.</w:t>
      </w:r>
    </w:p>
    <w:p w14:paraId="7BEFDCBC" w14:textId="77777777" w:rsidR="002A6E5D" w:rsidRPr="002A6E5D" w:rsidRDefault="002A6E5D" w:rsidP="002A6E5D">
      <w:pPr>
        <w:pStyle w:val="EndNoteBibliography"/>
        <w:spacing w:after="0"/>
      </w:pPr>
      <w:r w:rsidRPr="002A6E5D">
        <w:t>18.</w:t>
      </w:r>
      <w:r w:rsidRPr="002A6E5D">
        <w:tab/>
        <w:t>Kermack WO, McKendrick AG. A contribution to the mathematical theory of epidemics. Proceedings of the royal society of london Series A, Containing papers of a mathematical and physical character. 1927;115(772):700-21.</w:t>
      </w:r>
    </w:p>
    <w:p w14:paraId="71BCBBD7" w14:textId="77777777" w:rsidR="002A6E5D" w:rsidRPr="002A6E5D" w:rsidRDefault="002A6E5D" w:rsidP="002A6E5D">
      <w:pPr>
        <w:pStyle w:val="EndNoteBibliography"/>
        <w:spacing w:after="0"/>
      </w:pPr>
      <w:r w:rsidRPr="002A6E5D">
        <w:t>19.</w:t>
      </w:r>
      <w:r w:rsidRPr="002A6E5D">
        <w:tab/>
        <w:t>Pan A, Liu L, Wang C, Guo H, Hao X, Wang Q, et al. Association of Public Health Interventions With the Epidemiology of the COVID-19 Outbreak in Wuhan, China. JAMA. 2020.</w:t>
      </w:r>
    </w:p>
    <w:p w14:paraId="55CC7935" w14:textId="77777777" w:rsidR="002A6E5D" w:rsidRPr="002A6E5D" w:rsidRDefault="002A6E5D" w:rsidP="002A6E5D">
      <w:pPr>
        <w:pStyle w:val="EndNoteBibliography"/>
        <w:spacing w:after="0"/>
      </w:pPr>
      <w:r w:rsidRPr="002A6E5D">
        <w:t>20.</w:t>
      </w:r>
      <w:r w:rsidRPr="002A6E5D">
        <w:tab/>
        <w:t>Pellis L, Scarabel F, Stage HB, Overton CE, Chappell LH, Lythgoe KA, et al. Challenges in control of Covid-19: short doubling time and long delay to effect of interventions. arXiv preprint arXiv:200400117. 2020.</w:t>
      </w:r>
    </w:p>
    <w:p w14:paraId="7C71418A" w14:textId="77777777" w:rsidR="002A6E5D" w:rsidRPr="002A6E5D" w:rsidRDefault="002A6E5D" w:rsidP="002A6E5D">
      <w:pPr>
        <w:pStyle w:val="EndNoteBibliography"/>
        <w:spacing w:after="0"/>
      </w:pPr>
      <w:r w:rsidRPr="002A6E5D">
        <w:t>21.</w:t>
      </w:r>
      <w:r w:rsidRPr="002A6E5D">
        <w:tab/>
        <w:t>Petersen E, Koopmans M, Go U, Hamer DH, Petrosillo N, Castelli F, et al. Comparing SARS-CoV-2 with SARS-CoV and influenza pandemics. Lancet Infect Dis. 2020.</w:t>
      </w:r>
    </w:p>
    <w:p w14:paraId="45998D67" w14:textId="77777777" w:rsidR="002A6E5D" w:rsidRPr="002A6E5D" w:rsidRDefault="002A6E5D" w:rsidP="002A6E5D">
      <w:pPr>
        <w:pStyle w:val="EndNoteBibliography"/>
        <w:spacing w:after="0"/>
      </w:pPr>
      <w:r w:rsidRPr="002A6E5D">
        <w:lastRenderedPageBreak/>
        <w:t>22.</w:t>
      </w:r>
      <w:r w:rsidRPr="002A6E5D">
        <w:tab/>
        <w:t>Zhou L, Liu JM, Dong XP, McGoogan JM, Wu ZY. COVID-19 seeding time and doubling time model: an early epidemic risk assessment tool. Infect Dis Poverty. 2020;9(1):76.</w:t>
      </w:r>
    </w:p>
    <w:p w14:paraId="5AE7C626" w14:textId="77777777" w:rsidR="002A6E5D" w:rsidRPr="002A6E5D" w:rsidRDefault="002A6E5D" w:rsidP="002A6E5D">
      <w:pPr>
        <w:pStyle w:val="EndNoteBibliography"/>
        <w:spacing w:after="0"/>
      </w:pPr>
      <w:r w:rsidRPr="002A6E5D">
        <w:t>23.</w:t>
      </w:r>
      <w:r w:rsidRPr="002A6E5D">
        <w:tab/>
        <w:t>Flaxman S, Mishra S, Gandy A, Unwin HJT, Mellan TA, Coupland H, et al. Estimating the effects of non-pharmaceutical interventions on COVID-19 in Europe. Nature. 2020.</w:t>
      </w:r>
    </w:p>
    <w:p w14:paraId="2486D261" w14:textId="77777777" w:rsidR="002A6E5D" w:rsidRPr="002A6E5D" w:rsidRDefault="002A6E5D" w:rsidP="002A6E5D">
      <w:pPr>
        <w:pStyle w:val="EndNoteBibliography"/>
        <w:spacing w:after="0"/>
      </w:pPr>
      <w:r w:rsidRPr="002A6E5D">
        <w:t>24.</w:t>
      </w:r>
      <w:r w:rsidRPr="002A6E5D">
        <w:tab/>
        <w:t>Anderson RM, May RM. Infectious diseases of humans : dynamics and control. Oxford ; New York: Oxford University Press; 1991. viii, 757 p. p.</w:t>
      </w:r>
    </w:p>
    <w:p w14:paraId="44061C17" w14:textId="77777777" w:rsidR="002A6E5D" w:rsidRPr="002A6E5D" w:rsidRDefault="002A6E5D" w:rsidP="002A6E5D">
      <w:pPr>
        <w:pStyle w:val="EndNoteBibliography"/>
        <w:spacing w:after="0"/>
      </w:pPr>
      <w:r w:rsidRPr="002A6E5D">
        <w:t>25.</w:t>
      </w:r>
      <w:r w:rsidRPr="002A6E5D">
        <w:tab/>
        <w:t>Davies NG, Kucharski AJ, Eggo RM, Gimma A, Edmunds WJ, Centre for the Mathematical Modelling of Infectious Diseases C-wg. Effects of non-pharmaceutical interventions on COVID-19 cases, deaths, and demand for hospital services in the UK: a modelling study. Lancet Public Health. 2020;5(7):e375-e85.</w:t>
      </w:r>
    </w:p>
    <w:p w14:paraId="0B4F21C0" w14:textId="77777777" w:rsidR="002A6E5D" w:rsidRPr="002A6E5D" w:rsidRDefault="002A6E5D" w:rsidP="002A6E5D">
      <w:pPr>
        <w:pStyle w:val="EndNoteBibliography"/>
        <w:spacing w:after="0"/>
      </w:pPr>
      <w:r w:rsidRPr="002A6E5D">
        <w:t>26.</w:t>
      </w:r>
      <w:r w:rsidRPr="002A6E5D">
        <w:tab/>
        <w:t>Flaxman S, Mishra S, Gandy A, Unwin H, Coupland H, Mellan T, et al. Report 13: Estimating the number of infections and the impact of non-pharmaceutical interventions on COVID-19 in 11 European countries. 2020.</w:t>
      </w:r>
    </w:p>
    <w:p w14:paraId="64AEC78E" w14:textId="77777777" w:rsidR="002A6E5D" w:rsidRPr="002A6E5D" w:rsidRDefault="002A6E5D" w:rsidP="002A6E5D">
      <w:pPr>
        <w:pStyle w:val="EndNoteBibliography"/>
        <w:spacing w:after="0"/>
      </w:pPr>
      <w:r w:rsidRPr="002A6E5D">
        <w:t>27.</w:t>
      </w:r>
      <w:r w:rsidRPr="002A6E5D">
        <w:tab/>
        <w:t>Ferguson N, Laydon D, Nedjati Gilani G, Imai N, Ainslie K, Baguelin M, et al. Report 9: Impact of non-pharmaceutical interventions (NPIs) to reduce COVID19 mortality and healthcare demand. 2020.</w:t>
      </w:r>
    </w:p>
    <w:p w14:paraId="5BA47311" w14:textId="77777777" w:rsidR="002A6E5D" w:rsidRPr="002A6E5D" w:rsidRDefault="002A6E5D" w:rsidP="002A6E5D">
      <w:pPr>
        <w:pStyle w:val="EndNoteBibliography"/>
        <w:spacing w:after="0"/>
      </w:pPr>
      <w:r w:rsidRPr="002A6E5D">
        <w:t>28.</w:t>
      </w:r>
      <w:r w:rsidRPr="002A6E5D">
        <w:tab/>
        <w:t>Anderson RM, Heesterbeek H, Klinkenberg D, Hollingsworth TD. How will country-based mitigation measures influence the course of the COVID-19 epidemic? The Lancet. 2020;395(10228):931-4.</w:t>
      </w:r>
    </w:p>
    <w:p w14:paraId="66669ABD" w14:textId="77777777" w:rsidR="002A6E5D" w:rsidRPr="002A6E5D" w:rsidRDefault="002A6E5D" w:rsidP="002A6E5D">
      <w:pPr>
        <w:pStyle w:val="EndNoteBibliography"/>
        <w:spacing w:after="0"/>
      </w:pPr>
      <w:r w:rsidRPr="002A6E5D">
        <w:t>29.</w:t>
      </w:r>
      <w:r w:rsidRPr="002A6E5D">
        <w:tab/>
        <w:t>Hunter DJ. Covid-19 and the Stiff Upper Lip - The Pandemic Response in the United Kingdom. N Engl J Med. 2020;382(16):e31.</w:t>
      </w:r>
    </w:p>
    <w:p w14:paraId="1B31E10B" w14:textId="6B57535D" w:rsidR="002A6E5D" w:rsidRPr="002A6E5D" w:rsidRDefault="002A6E5D" w:rsidP="002A6E5D">
      <w:pPr>
        <w:pStyle w:val="EndNoteBibliography"/>
        <w:spacing w:after="0"/>
      </w:pPr>
      <w:r w:rsidRPr="002A6E5D">
        <w:t>30.</w:t>
      </w:r>
      <w:r w:rsidRPr="002A6E5D">
        <w:tab/>
        <w:t xml:space="preserve">editorial O. The Observer view on the government's handling of the Covid-19 crisis2020 19/07/2020. Available from: </w:t>
      </w:r>
      <w:hyperlink r:id="rId12" w:history="1">
        <w:r w:rsidRPr="002A6E5D">
          <w:rPr>
            <w:rStyle w:val="Hyperlink"/>
          </w:rPr>
          <w:t>https://www.theguardian.com/commentisfree/2020/jun/07/the-observer-view-on-the-governments-handling-of-the-covid-19-crisis</w:t>
        </w:r>
      </w:hyperlink>
      <w:r w:rsidRPr="002A6E5D">
        <w:t>.</w:t>
      </w:r>
    </w:p>
    <w:p w14:paraId="2ABB4221" w14:textId="561E208F" w:rsidR="002A6E5D" w:rsidRPr="002A6E5D" w:rsidRDefault="002A6E5D" w:rsidP="002A6E5D">
      <w:pPr>
        <w:pStyle w:val="EndNoteBibliography"/>
        <w:spacing w:after="0"/>
      </w:pPr>
      <w:r w:rsidRPr="002A6E5D">
        <w:t>31.</w:t>
      </w:r>
      <w:r w:rsidRPr="002A6E5D">
        <w:tab/>
        <w:t xml:space="preserve">Media P. Fewer young adults sticking to lockdown rules, UK study shows2020 01/08/2020. Available from: </w:t>
      </w:r>
      <w:hyperlink r:id="rId13" w:history="1">
        <w:r w:rsidRPr="002A6E5D">
          <w:rPr>
            <w:rStyle w:val="Hyperlink"/>
          </w:rPr>
          <w:t>https://www.theguardian.com/world/2020/may/21/fewer-young-adults-sticking-uk-lockdown-rules-study-coronavirus</w:t>
        </w:r>
      </w:hyperlink>
      <w:r w:rsidRPr="002A6E5D">
        <w:t>.</w:t>
      </w:r>
    </w:p>
    <w:p w14:paraId="2476CF98" w14:textId="77777777" w:rsidR="002A6E5D" w:rsidRPr="002A6E5D" w:rsidRDefault="002A6E5D" w:rsidP="002A6E5D">
      <w:pPr>
        <w:pStyle w:val="EndNoteBibliography"/>
        <w:spacing w:after="0"/>
      </w:pPr>
      <w:r w:rsidRPr="002A6E5D">
        <w:t>32.</w:t>
      </w:r>
      <w:r w:rsidRPr="002A6E5D">
        <w:tab/>
        <w:t>Elliot AJ, Harcourt SE, Hughes HE, Loveridge P, Morbey RA, Smith S, et al. The COVID-19 pandemic: a new challenge for syndromic surveillance. Epidemiol Infect. 2020;148:e122.</w:t>
      </w:r>
    </w:p>
    <w:p w14:paraId="07EE4D0D" w14:textId="4FBBD04C" w:rsidR="002A6E5D" w:rsidRPr="002A6E5D" w:rsidRDefault="002A6E5D" w:rsidP="002A6E5D">
      <w:pPr>
        <w:pStyle w:val="EndNoteBibliography"/>
        <w:spacing w:after="0"/>
      </w:pPr>
      <w:r w:rsidRPr="002A6E5D">
        <w:t>33.</w:t>
      </w:r>
      <w:r w:rsidRPr="002A6E5D">
        <w:tab/>
        <w:t xml:space="preserve">Lagan B. ‘Hard and fast’ plan takes New Zealand through coronavirus crisis2020 20/07/2020. Available from: </w:t>
      </w:r>
      <w:hyperlink r:id="rId14" w:history="1">
        <w:r w:rsidRPr="002A6E5D">
          <w:rPr>
            <w:rStyle w:val="Hyperlink"/>
          </w:rPr>
          <w:t>https://www.thetimes.co.uk/article/hard-and-fast-plan-takes-kiwis-through-coronavirus-crisis-lnrxvtmxj</w:t>
        </w:r>
      </w:hyperlink>
      <w:r w:rsidRPr="002A6E5D">
        <w:t>.</w:t>
      </w:r>
    </w:p>
    <w:p w14:paraId="07A43E93" w14:textId="77777777" w:rsidR="002A6E5D" w:rsidRPr="002A6E5D" w:rsidRDefault="002A6E5D" w:rsidP="002A6E5D">
      <w:pPr>
        <w:pStyle w:val="EndNoteBibliography"/>
        <w:spacing w:after="0"/>
      </w:pPr>
      <w:r w:rsidRPr="002A6E5D">
        <w:t>34.</w:t>
      </w:r>
      <w:r w:rsidRPr="002A6E5D">
        <w:tab/>
        <w:t>Baker MG, Wilson N, Anglemyer A. Successful Elimination of Covid-19 Transmission in New Zealand. N Engl J Med. 2020.</w:t>
      </w:r>
    </w:p>
    <w:p w14:paraId="2F827FC5" w14:textId="77777777" w:rsidR="002A6E5D" w:rsidRPr="002A6E5D" w:rsidRDefault="002A6E5D" w:rsidP="002A6E5D">
      <w:pPr>
        <w:pStyle w:val="EndNoteBibliography"/>
        <w:spacing w:after="0"/>
      </w:pPr>
      <w:r w:rsidRPr="002A6E5D">
        <w:t>35.</w:t>
      </w:r>
      <w:r w:rsidRPr="002A6E5D">
        <w:tab/>
        <w:t>Ferretti L, Wymant C, Kendall M, Zhao L, Nurtay A, Abeler-Dorner L, et al. Quantifying SARS-CoV-2 transmission suggests epidemic control with digital contact tracing. Science. 2020;368(6491).</w:t>
      </w:r>
    </w:p>
    <w:p w14:paraId="287AB0F9" w14:textId="77777777" w:rsidR="002A6E5D" w:rsidRPr="002A6E5D" w:rsidRDefault="002A6E5D" w:rsidP="002A6E5D">
      <w:pPr>
        <w:pStyle w:val="EndNoteBibliography"/>
        <w:spacing w:after="0"/>
      </w:pPr>
      <w:r w:rsidRPr="002A6E5D">
        <w:t>36.</w:t>
      </w:r>
      <w:r w:rsidRPr="002A6E5D">
        <w:tab/>
        <w:t>Lurie N, Saville M, Hatchett R, Halton J. Developing Covid-19 vaccines at pandemic speed. New England Journal of Medicine. 2020;382(21):1969-73.</w:t>
      </w:r>
    </w:p>
    <w:p w14:paraId="42FDA953" w14:textId="77777777" w:rsidR="002A6E5D" w:rsidRPr="002A6E5D" w:rsidRDefault="002A6E5D" w:rsidP="002A6E5D">
      <w:pPr>
        <w:pStyle w:val="EndNoteBibliography"/>
        <w:spacing w:after="0"/>
      </w:pPr>
      <w:r w:rsidRPr="002A6E5D">
        <w:t>37.</w:t>
      </w:r>
      <w:r w:rsidRPr="002A6E5D">
        <w:tab/>
        <w:t>Krylova O, Earn DJ. Effects of the infectious period distribution on predicted transitions in childhood disease dynamics. J R Soc Interface. 2013;10(84):20130098.</w:t>
      </w:r>
    </w:p>
    <w:p w14:paraId="77BBE929" w14:textId="77777777" w:rsidR="002A6E5D" w:rsidRPr="002A6E5D" w:rsidRDefault="002A6E5D" w:rsidP="002A6E5D">
      <w:pPr>
        <w:pStyle w:val="EndNoteBibliography"/>
        <w:spacing w:after="0"/>
      </w:pPr>
      <w:r w:rsidRPr="002A6E5D">
        <w:t>38.</w:t>
      </w:r>
      <w:r w:rsidRPr="002A6E5D">
        <w:tab/>
        <w:t>Kissler SM, Tedijanto C, Goldstein E, Grad YH, Lipsitch M. Projecting the transmission dynamics of SARS-CoV-2 through the postpandemic period. Science. 2020;368(6493):860-8.</w:t>
      </w:r>
    </w:p>
    <w:p w14:paraId="5DF7E87B" w14:textId="77777777" w:rsidR="002A6E5D" w:rsidRPr="002A6E5D" w:rsidRDefault="002A6E5D" w:rsidP="002A6E5D">
      <w:pPr>
        <w:pStyle w:val="EndNoteBibliography"/>
        <w:spacing w:after="0"/>
      </w:pPr>
      <w:r w:rsidRPr="002A6E5D">
        <w:t>39.</w:t>
      </w:r>
      <w:r w:rsidRPr="002A6E5D">
        <w:tab/>
        <w:t>Mahase E. Covid-19: Where are we on immunity and vaccines? : British Medical Journal Publishing Group; 2020.</w:t>
      </w:r>
    </w:p>
    <w:p w14:paraId="306B63B9" w14:textId="77777777" w:rsidR="002A6E5D" w:rsidRPr="002A6E5D" w:rsidRDefault="002A6E5D" w:rsidP="002A6E5D">
      <w:pPr>
        <w:pStyle w:val="EndNoteBibliography"/>
        <w:spacing w:after="0"/>
      </w:pPr>
      <w:r w:rsidRPr="002A6E5D">
        <w:t>40.</w:t>
      </w:r>
      <w:r w:rsidRPr="002A6E5D">
        <w:tab/>
        <w:t>Gomes MGM, Aguas R, Corder RM, King JG, Langwig KE, Souto-Maior C, et al. Individual variation in susceptibility or exposure to SARS-CoV-2 lowers the herd immunity threshold. medRxiv. 2020.</w:t>
      </w:r>
    </w:p>
    <w:p w14:paraId="25A73B52" w14:textId="77777777" w:rsidR="002A6E5D" w:rsidRPr="002A6E5D" w:rsidRDefault="002A6E5D" w:rsidP="002A6E5D">
      <w:pPr>
        <w:pStyle w:val="EndNoteBibliography"/>
        <w:spacing w:after="0"/>
      </w:pPr>
      <w:r w:rsidRPr="002A6E5D">
        <w:t>41.</w:t>
      </w:r>
      <w:r w:rsidRPr="002A6E5D">
        <w:tab/>
        <w:t>Britton T, Ball F, Trapman P. A mathematical model reveals the influence of population heterogeneity on herd immunity to SARS-CoV-2. Science. 2020.</w:t>
      </w:r>
    </w:p>
    <w:p w14:paraId="2AAB53A3" w14:textId="77777777" w:rsidR="002A6E5D" w:rsidRPr="002A6E5D" w:rsidRDefault="002A6E5D" w:rsidP="002A6E5D">
      <w:pPr>
        <w:pStyle w:val="EndNoteBibliography"/>
      </w:pPr>
      <w:r w:rsidRPr="002A6E5D">
        <w:t>42.</w:t>
      </w:r>
      <w:r w:rsidRPr="002A6E5D">
        <w:tab/>
        <w:t>Davies NG, Klepac P, Liu Y, Prem K, Jit M, group CC-w, et al. Age-dependent effects in the transmission and control of COVID-19 epidemics. Nat Med. 2020;26(8):1205-11.</w:t>
      </w:r>
    </w:p>
    <w:p w14:paraId="16846BBE" w14:textId="3858330D" w:rsidR="00E40CC4" w:rsidRPr="00E40CC4" w:rsidRDefault="008E7D23" w:rsidP="00585D2F">
      <w:r>
        <w:lastRenderedPageBreak/>
        <w:fldChar w:fldCharType="end"/>
      </w:r>
      <w:bookmarkEnd w:id="7"/>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9&lt;/item&gt;&lt;item&gt;20&lt;/item&gt;&lt;item&gt;22&lt;/item&gt;&lt;item&gt;23&lt;/item&gt;&lt;item&gt;25&lt;/item&gt;&lt;item&gt;26&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8&lt;/item&gt;&lt;item&gt;49&lt;/item&gt;&lt;item&gt;50&lt;/item&gt;&lt;item&gt;51&lt;/item&gt;&lt;/record-ids&gt;&lt;/item&gt;&lt;/Libraries&gt;"/>
  </w:docVars>
  <w:rsids>
    <w:rsidRoot w:val="00836B80"/>
    <w:rsid w:val="00002301"/>
    <w:rsid w:val="00030257"/>
    <w:rsid w:val="00044F54"/>
    <w:rsid w:val="00052232"/>
    <w:rsid w:val="0005344E"/>
    <w:rsid w:val="000564B6"/>
    <w:rsid w:val="00062E35"/>
    <w:rsid w:val="000844E2"/>
    <w:rsid w:val="0008793F"/>
    <w:rsid w:val="0009643C"/>
    <w:rsid w:val="000A14E2"/>
    <w:rsid w:val="000C2949"/>
    <w:rsid w:val="000C7C7F"/>
    <w:rsid w:val="000D5E3D"/>
    <w:rsid w:val="000E1AC7"/>
    <w:rsid w:val="000E76AA"/>
    <w:rsid w:val="001005C9"/>
    <w:rsid w:val="00101416"/>
    <w:rsid w:val="001072D4"/>
    <w:rsid w:val="00125586"/>
    <w:rsid w:val="001270BA"/>
    <w:rsid w:val="001322FB"/>
    <w:rsid w:val="00143D22"/>
    <w:rsid w:val="00147D97"/>
    <w:rsid w:val="00161D15"/>
    <w:rsid w:val="00192D23"/>
    <w:rsid w:val="001B1F07"/>
    <w:rsid w:val="001B494C"/>
    <w:rsid w:val="001B7E31"/>
    <w:rsid w:val="001C2C2A"/>
    <w:rsid w:val="001C66D4"/>
    <w:rsid w:val="001D2928"/>
    <w:rsid w:val="001E0B70"/>
    <w:rsid w:val="002029E5"/>
    <w:rsid w:val="00217161"/>
    <w:rsid w:val="00224029"/>
    <w:rsid w:val="00236A34"/>
    <w:rsid w:val="00240D17"/>
    <w:rsid w:val="00262E30"/>
    <w:rsid w:val="00286865"/>
    <w:rsid w:val="00292147"/>
    <w:rsid w:val="00293884"/>
    <w:rsid w:val="002978CF"/>
    <w:rsid w:val="002A41E0"/>
    <w:rsid w:val="002A6893"/>
    <w:rsid w:val="002A6E5D"/>
    <w:rsid w:val="002B74EB"/>
    <w:rsid w:val="002D601E"/>
    <w:rsid w:val="00307164"/>
    <w:rsid w:val="0031585C"/>
    <w:rsid w:val="00321776"/>
    <w:rsid w:val="00322E39"/>
    <w:rsid w:val="00333087"/>
    <w:rsid w:val="00337F4D"/>
    <w:rsid w:val="00341BF0"/>
    <w:rsid w:val="003423EC"/>
    <w:rsid w:val="003535B6"/>
    <w:rsid w:val="00367B1B"/>
    <w:rsid w:val="00383D41"/>
    <w:rsid w:val="00386FA0"/>
    <w:rsid w:val="003A34E3"/>
    <w:rsid w:val="003B30F9"/>
    <w:rsid w:val="003E5AF5"/>
    <w:rsid w:val="003E75A6"/>
    <w:rsid w:val="00437D1D"/>
    <w:rsid w:val="00452109"/>
    <w:rsid w:val="00475740"/>
    <w:rsid w:val="004912FE"/>
    <w:rsid w:val="004938C0"/>
    <w:rsid w:val="00494E45"/>
    <w:rsid w:val="004979B1"/>
    <w:rsid w:val="004C72A9"/>
    <w:rsid w:val="004D297D"/>
    <w:rsid w:val="004E3453"/>
    <w:rsid w:val="004E7CED"/>
    <w:rsid w:val="0052584E"/>
    <w:rsid w:val="00525B1C"/>
    <w:rsid w:val="00525DE0"/>
    <w:rsid w:val="005300C8"/>
    <w:rsid w:val="00534297"/>
    <w:rsid w:val="00561088"/>
    <w:rsid w:val="005661F5"/>
    <w:rsid w:val="00585D2F"/>
    <w:rsid w:val="005A5313"/>
    <w:rsid w:val="005E162C"/>
    <w:rsid w:val="005E240D"/>
    <w:rsid w:val="005E60B7"/>
    <w:rsid w:val="005F24C7"/>
    <w:rsid w:val="005F2692"/>
    <w:rsid w:val="00634F41"/>
    <w:rsid w:val="00654EA9"/>
    <w:rsid w:val="006567A8"/>
    <w:rsid w:val="0066335A"/>
    <w:rsid w:val="00671EBA"/>
    <w:rsid w:val="006A107A"/>
    <w:rsid w:val="006A7EEB"/>
    <w:rsid w:val="006B698F"/>
    <w:rsid w:val="006D13DD"/>
    <w:rsid w:val="006D67D3"/>
    <w:rsid w:val="007112BD"/>
    <w:rsid w:val="00715A7A"/>
    <w:rsid w:val="00742E06"/>
    <w:rsid w:val="00755ECC"/>
    <w:rsid w:val="007F3CCD"/>
    <w:rsid w:val="007F51C7"/>
    <w:rsid w:val="007F6A5B"/>
    <w:rsid w:val="00800F54"/>
    <w:rsid w:val="0081037D"/>
    <w:rsid w:val="00815E60"/>
    <w:rsid w:val="00836B80"/>
    <w:rsid w:val="00846DA6"/>
    <w:rsid w:val="00861877"/>
    <w:rsid w:val="00863DA1"/>
    <w:rsid w:val="0087663B"/>
    <w:rsid w:val="008A044A"/>
    <w:rsid w:val="008C25AF"/>
    <w:rsid w:val="008E1957"/>
    <w:rsid w:val="008E7D23"/>
    <w:rsid w:val="008F333A"/>
    <w:rsid w:val="008F6C39"/>
    <w:rsid w:val="008F73BB"/>
    <w:rsid w:val="009421D2"/>
    <w:rsid w:val="00942F22"/>
    <w:rsid w:val="009548CD"/>
    <w:rsid w:val="00967832"/>
    <w:rsid w:val="009C4CCE"/>
    <w:rsid w:val="009C5BD4"/>
    <w:rsid w:val="009D443D"/>
    <w:rsid w:val="009D522F"/>
    <w:rsid w:val="009F4A17"/>
    <w:rsid w:val="009F5633"/>
    <w:rsid w:val="00A00553"/>
    <w:rsid w:val="00A02A56"/>
    <w:rsid w:val="00A111D7"/>
    <w:rsid w:val="00A13480"/>
    <w:rsid w:val="00A17366"/>
    <w:rsid w:val="00A20686"/>
    <w:rsid w:val="00A2643A"/>
    <w:rsid w:val="00A26472"/>
    <w:rsid w:val="00A40309"/>
    <w:rsid w:val="00A66E59"/>
    <w:rsid w:val="00A745BE"/>
    <w:rsid w:val="00A82093"/>
    <w:rsid w:val="00AB7933"/>
    <w:rsid w:val="00AD4359"/>
    <w:rsid w:val="00AF0EEB"/>
    <w:rsid w:val="00AF789F"/>
    <w:rsid w:val="00B14737"/>
    <w:rsid w:val="00B17330"/>
    <w:rsid w:val="00B2178C"/>
    <w:rsid w:val="00B351ED"/>
    <w:rsid w:val="00B44AFF"/>
    <w:rsid w:val="00B46082"/>
    <w:rsid w:val="00B6240C"/>
    <w:rsid w:val="00B86CE3"/>
    <w:rsid w:val="00B966F2"/>
    <w:rsid w:val="00BA52CB"/>
    <w:rsid w:val="00BB13A1"/>
    <w:rsid w:val="00BC05D5"/>
    <w:rsid w:val="00BD45BA"/>
    <w:rsid w:val="00BD73CB"/>
    <w:rsid w:val="00BE34A5"/>
    <w:rsid w:val="00BE4DEC"/>
    <w:rsid w:val="00C127B7"/>
    <w:rsid w:val="00C14A5A"/>
    <w:rsid w:val="00C204F9"/>
    <w:rsid w:val="00C354D8"/>
    <w:rsid w:val="00C4480D"/>
    <w:rsid w:val="00C52677"/>
    <w:rsid w:val="00C610C2"/>
    <w:rsid w:val="00C67B1C"/>
    <w:rsid w:val="00C70EE2"/>
    <w:rsid w:val="00C7166F"/>
    <w:rsid w:val="00C94C95"/>
    <w:rsid w:val="00CF3F6A"/>
    <w:rsid w:val="00CF5D5B"/>
    <w:rsid w:val="00D25CA0"/>
    <w:rsid w:val="00D42BF3"/>
    <w:rsid w:val="00D50C3C"/>
    <w:rsid w:val="00D6224E"/>
    <w:rsid w:val="00DB1FA5"/>
    <w:rsid w:val="00DC39F2"/>
    <w:rsid w:val="00DF0705"/>
    <w:rsid w:val="00E20BFC"/>
    <w:rsid w:val="00E31BB2"/>
    <w:rsid w:val="00E4099C"/>
    <w:rsid w:val="00E40CC4"/>
    <w:rsid w:val="00E428EE"/>
    <w:rsid w:val="00E8467C"/>
    <w:rsid w:val="00E92BBE"/>
    <w:rsid w:val="00E93306"/>
    <w:rsid w:val="00E93C04"/>
    <w:rsid w:val="00EC6079"/>
    <w:rsid w:val="00ED070E"/>
    <w:rsid w:val="00ED6DC6"/>
    <w:rsid w:val="00F0540F"/>
    <w:rsid w:val="00F37E08"/>
    <w:rsid w:val="00F40948"/>
    <w:rsid w:val="00F56BB3"/>
    <w:rsid w:val="00F62DA9"/>
    <w:rsid w:val="00F65EC3"/>
    <w:rsid w:val="00F677BF"/>
    <w:rsid w:val="00F705AF"/>
    <w:rsid w:val="00F72C96"/>
    <w:rsid w:val="00F77B08"/>
    <w:rsid w:val="00F83145"/>
    <w:rsid w:val="00F83994"/>
    <w:rsid w:val="00F945C3"/>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heguardian.com/world/2020/may/21/fewer-young-adults-sticking-uk-lockdown-rules-study-coronaviru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heguardian.com/commentisfree/2020/jun/07/the-observer-view-on-the-governments-handling-of-the-covid-19-cri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bc.co.uk/news/uk-scotland-52617895" TargetMode="External"/><Relationship Id="rId5" Type="http://schemas.openxmlformats.org/officeDocument/2006/relationships/hyperlink" Target="https://github.com/alexmorgan1995/SDM_Analysis" TargetMode="External"/><Relationship Id="rId15" Type="http://schemas.openxmlformats.org/officeDocument/2006/relationships/fontTable" Target="fontTable.xml"/><Relationship Id="rId10" Type="http://schemas.openxmlformats.org/officeDocument/2006/relationships/hyperlink" Target="https://www.cdc.gov/nonpharmaceutical-interventions/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hetimes.co.uk/article/hard-and-fast-plan-takes-kiwis-through-coronavirus-crisis-lnrxvtmx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9797</Words>
  <Characters>55844</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13</cp:revision>
  <cp:lastPrinted>2020-08-16T00:49:00Z</cp:lastPrinted>
  <dcterms:created xsi:type="dcterms:W3CDTF">2020-08-16T00:00:00Z</dcterms:created>
  <dcterms:modified xsi:type="dcterms:W3CDTF">2020-08-17T13:00:00Z</dcterms:modified>
</cp:coreProperties>
</file>