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4A8C62" w14:textId="231A96C7" w:rsidR="00CA5573" w:rsidRPr="00160384" w:rsidRDefault="008F687F" w:rsidP="00CA5573">
      <w:pPr>
        <w:pStyle w:val="NoSpacing"/>
        <w:jc w:val="center"/>
        <w:rPr>
          <w:rFonts w:eastAsiaTheme="minorEastAsia"/>
          <w:b/>
          <w:bCs/>
          <w:sz w:val="28"/>
          <w:szCs w:val="28"/>
          <w:u w:val="single"/>
        </w:rPr>
      </w:pPr>
      <w:r w:rsidRPr="00160384">
        <w:rPr>
          <w:rFonts w:eastAsiaTheme="minorEastAsia"/>
          <w:b/>
          <w:bCs/>
          <w:sz w:val="28"/>
          <w:szCs w:val="28"/>
          <w:u w:val="single"/>
        </w:rPr>
        <w:t>MODEL SUMMARY – ENHANCED SHIELDING</w:t>
      </w:r>
    </w:p>
    <w:p w14:paraId="44D2856D" w14:textId="77777777" w:rsidR="00BD55A2" w:rsidRDefault="00BD55A2" w:rsidP="00CA5573">
      <w:pPr>
        <w:pStyle w:val="NoSpacing"/>
        <w:rPr>
          <w:rFonts w:eastAsiaTheme="minorEastAsia"/>
          <w:b/>
          <w:bCs/>
          <w:u w:val="single"/>
        </w:rPr>
      </w:pPr>
    </w:p>
    <w:p w14:paraId="6AD0D558" w14:textId="5B556F94" w:rsidR="00CA5573" w:rsidRPr="00CA5573" w:rsidRDefault="00CA5573" w:rsidP="00160384">
      <w:pPr>
        <w:pStyle w:val="NoSpacing"/>
        <w:jc w:val="center"/>
        <w:rPr>
          <w:rFonts w:eastAsiaTheme="minorEastAsia"/>
          <w:b/>
          <w:bCs/>
          <w:u w:val="single"/>
        </w:rPr>
      </w:pPr>
      <w:r>
        <w:rPr>
          <w:rFonts w:eastAsiaTheme="minorEastAsia"/>
          <w:b/>
          <w:bCs/>
          <w:u w:val="single"/>
        </w:rPr>
        <w:t>Model Equations</w:t>
      </w:r>
    </w:p>
    <w:p w14:paraId="3765554A" w14:textId="77777777" w:rsidR="00CA5573" w:rsidRPr="00503AF1" w:rsidRDefault="00CA5573" w:rsidP="00160384">
      <w:pPr>
        <w:pStyle w:val="NoSpacing"/>
        <w:jc w:val="right"/>
        <w:rPr>
          <w:rFonts w:eastAsiaTheme="minorEastAsia"/>
        </w:rPr>
      </w:pPr>
    </w:p>
    <w:p w14:paraId="7FC62652" w14:textId="258A90D4" w:rsidR="00545037" w:rsidRPr="00783066" w:rsidRDefault="00AF7405" w:rsidP="00CA5573">
      <w:pPr>
        <w:pStyle w:val="NoSpacing"/>
        <w:jc w:val="center"/>
        <w:rPr>
          <w:rFonts w:eastAsiaTheme="minorEastAsia"/>
        </w:rPr>
      </w:pPr>
      <m:oMathPara>
        <m:oMathParaPr>
          <m:jc m:val="center"/>
        </m:oMathParaPr>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i</m:t>
                  </m:r>
                </m:sub>
              </m:sSub>
            </m:num>
            <m:den>
              <m:r>
                <w:rPr>
                  <w:rFonts w:ascii="Cambria Math" w:hAnsi="Cambria Math"/>
                </w:rPr>
                <m:t>dt</m:t>
              </m:r>
            </m:den>
          </m:f>
          <m:r>
            <w:rPr>
              <w:rFonts w:ascii="Cambria Math"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5</m:t>
              </m:r>
            </m:sup>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ij</m:t>
                      </m:r>
                    </m:sub>
                  </m:s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j</m:t>
                      </m:r>
                    </m:sub>
                  </m:sSub>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j</m:t>
                      </m:r>
                    </m:sub>
                  </m:sSub>
                </m:den>
              </m:f>
            </m:e>
          </m:nary>
          <m:r>
            <w:rPr>
              <w:rFonts w:ascii="Cambria Math" w:eastAsiaTheme="minorEastAsia" w:hAnsi="Cambria Math"/>
            </w:rPr>
            <m:t>+ζ</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oMath>
      </m:oMathPara>
    </w:p>
    <w:p w14:paraId="684C02D2" w14:textId="77777777" w:rsidR="00783066" w:rsidRDefault="00783066" w:rsidP="00783066">
      <w:pPr>
        <w:pStyle w:val="NoSpacing"/>
        <w:rPr>
          <w:rFonts w:eastAsiaTheme="minorEastAsia"/>
        </w:rPr>
      </w:pPr>
    </w:p>
    <w:p w14:paraId="471526BA" w14:textId="4C490364" w:rsidR="00783066" w:rsidRPr="00783066" w:rsidRDefault="00AF7405" w:rsidP="00783066">
      <w:pPr>
        <w:pStyle w:val="NoSpacing"/>
        <w:jc w:val="center"/>
        <w:rPr>
          <w:rFonts w:eastAsiaTheme="minorEastAsia"/>
        </w:rPr>
      </w:pPr>
      <m:oMathPara>
        <m:oMathParaPr>
          <m:jc m:val="center"/>
        </m:oMathParaPr>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I</m:t>
                  </m:r>
                </m:e>
                <m:sub>
                  <m:r>
                    <w:rPr>
                      <w:rFonts w:ascii="Cambria Math" w:hAnsi="Cambria Math"/>
                    </w:rPr>
                    <m:t>i</m:t>
                  </m:r>
                </m:sub>
              </m:sSub>
            </m:num>
            <m:den>
              <m:r>
                <w:rPr>
                  <w:rFonts w:ascii="Cambria Math" w:hAnsi="Cambria Math"/>
                </w:rPr>
                <m:t>dt</m:t>
              </m:r>
            </m:den>
          </m:f>
          <m:r>
            <w:rPr>
              <w:rFonts w:ascii="Cambria Math"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5</m:t>
              </m:r>
            </m:sup>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ij</m:t>
                      </m:r>
                    </m:sub>
                  </m:s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j</m:t>
                      </m:r>
                    </m:sub>
                  </m:sSub>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j</m:t>
                      </m:r>
                    </m:sub>
                  </m:sSub>
                </m:den>
              </m:f>
            </m:e>
          </m:nary>
          <m:r>
            <w:rPr>
              <w:rFonts w:ascii="Cambria Math" w:eastAsiaTheme="minorEastAsia" w:hAnsi="Cambria Math"/>
            </w:rPr>
            <m:t>-γ</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i</m:t>
              </m:r>
            </m:sub>
          </m:sSub>
        </m:oMath>
      </m:oMathPara>
    </w:p>
    <w:p w14:paraId="40D5C891" w14:textId="77777777" w:rsidR="00783066" w:rsidRDefault="00783066" w:rsidP="00CA5573">
      <w:pPr>
        <w:pStyle w:val="NoSpacing"/>
        <w:jc w:val="center"/>
        <w:rPr>
          <w:rFonts w:eastAsiaTheme="minorEastAsia"/>
        </w:rPr>
      </w:pPr>
    </w:p>
    <w:p w14:paraId="40ED1569" w14:textId="3A52B015" w:rsidR="00783066" w:rsidRPr="00783066" w:rsidRDefault="00AF7405" w:rsidP="00783066">
      <w:pPr>
        <w:pStyle w:val="NoSpacing"/>
        <w:jc w:val="center"/>
        <w:rPr>
          <w:rFonts w:eastAsiaTheme="minorEastAsia"/>
        </w:rPr>
      </w:pPr>
      <m:oMathPara>
        <m:oMathParaPr>
          <m:jc m:val="center"/>
        </m:oMathParaPr>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R</m:t>
                  </m:r>
                </m:e>
                <m:sub>
                  <m:r>
                    <w:rPr>
                      <w:rFonts w:ascii="Cambria Math" w:hAnsi="Cambria Math"/>
                    </w:rPr>
                    <m:t>i</m:t>
                  </m:r>
                </m:sub>
              </m:sSub>
            </m:num>
            <m:den>
              <m:r>
                <w:rPr>
                  <w:rFonts w:ascii="Cambria Math" w:hAnsi="Cambria Math"/>
                </w:rPr>
                <m:t>dt</m:t>
              </m:r>
            </m:den>
          </m:f>
          <m:r>
            <w:rPr>
              <w:rFonts w:ascii="Cambria Math" w:hAnsi="Cambria Math"/>
            </w:rPr>
            <m:t>=</m:t>
          </m:r>
          <m:r>
            <w:rPr>
              <w:rFonts w:ascii="Cambria Math" w:eastAsiaTheme="minorEastAsia" w:hAnsi="Cambria Math"/>
            </w:rPr>
            <m:t>γ</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i</m:t>
              </m:r>
            </m:sub>
          </m:sSub>
          <m:r>
            <w:rPr>
              <w:rFonts w:ascii="Cambria Math" w:eastAsiaTheme="minorEastAsia" w:hAnsi="Cambria Math"/>
            </w:rPr>
            <m:t>-ζ</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oMath>
      </m:oMathPara>
    </w:p>
    <w:p w14:paraId="3E259865" w14:textId="258D94DB" w:rsidR="00160384" w:rsidRDefault="0091750A" w:rsidP="00EA776B">
      <w:pPr>
        <w:pStyle w:val="NoSpacing"/>
        <w:jc w:val="right"/>
        <w:rPr>
          <w:rFonts w:eastAsiaTheme="minorEastAsia"/>
        </w:rPr>
      </w:pPr>
      <w:r>
        <w:rPr>
          <w:rFonts w:eastAsiaTheme="minorEastAsia"/>
        </w:rPr>
        <w:t>Eqn1.1</w:t>
      </w:r>
    </w:p>
    <w:p w14:paraId="6A128F59" w14:textId="7EB33236" w:rsidR="005C7032" w:rsidRDefault="00DA5438" w:rsidP="005C7032">
      <w:pPr>
        <w:pStyle w:val="NoSpacing"/>
        <w:numPr>
          <w:ilvl w:val="0"/>
          <w:numId w:val="17"/>
        </w:numPr>
        <w:rPr>
          <w:rFonts w:eastAsiaTheme="minorEastAsia"/>
          <w:b/>
          <w:bCs/>
          <w:u w:val="single"/>
        </w:rPr>
      </w:pPr>
      <w:r>
        <w:rPr>
          <w:rFonts w:eastAsiaTheme="minorEastAsia"/>
          <w:b/>
          <w:bCs/>
          <w:u w:val="single"/>
        </w:rPr>
        <w:t>Description of Model Structure</w:t>
      </w:r>
    </w:p>
    <w:p w14:paraId="3B9A3B00" w14:textId="77777777" w:rsidR="005C7032" w:rsidRPr="005C7032" w:rsidRDefault="005C7032" w:rsidP="005C7032">
      <w:pPr>
        <w:pStyle w:val="NoSpacing"/>
        <w:rPr>
          <w:rFonts w:eastAsiaTheme="minorEastAsia"/>
          <w:b/>
          <w:bCs/>
          <w:u w:val="single"/>
        </w:rPr>
      </w:pPr>
    </w:p>
    <w:p w14:paraId="2D17E8FD" w14:textId="1ED056A5" w:rsidR="003050D8" w:rsidRDefault="005C7032" w:rsidP="005C7032">
      <w:pPr>
        <w:pStyle w:val="NoSpacing"/>
        <w:jc w:val="both"/>
      </w:pPr>
      <w:r>
        <w:t>A frequency-dependent SIRS-type model was used t</w:t>
      </w:r>
      <w:r w:rsidR="003050D8">
        <w:t>o explore the effect of enhanced shielding with three sub-populations being modelled:</w:t>
      </w:r>
    </w:p>
    <w:p w14:paraId="3998C112" w14:textId="77777777" w:rsidR="00EA776B" w:rsidRDefault="00EA776B" w:rsidP="005C7032">
      <w:pPr>
        <w:pStyle w:val="NoSpacing"/>
        <w:jc w:val="both"/>
      </w:pPr>
    </w:p>
    <w:p w14:paraId="61C6642E" w14:textId="27CD0E6F" w:rsidR="003050D8" w:rsidRDefault="003050D8" w:rsidP="003050D8">
      <w:pPr>
        <w:pStyle w:val="NoSpacing"/>
        <w:numPr>
          <w:ilvl w:val="0"/>
          <w:numId w:val="19"/>
        </w:numPr>
        <w:jc w:val="both"/>
      </w:pPr>
      <w:r>
        <w:t>Vulnerable Population (N</w:t>
      </w:r>
      <w:r w:rsidRPr="003050D8">
        <w:rPr>
          <w:vertAlign w:val="subscript"/>
        </w:rPr>
        <w:t>V</w:t>
      </w:r>
      <w:r>
        <w:t>) - DESCRIPTION WHO DOES THIS INCLUDE</w:t>
      </w:r>
    </w:p>
    <w:p w14:paraId="79EDB9F6" w14:textId="2401FD34" w:rsidR="003050D8" w:rsidRDefault="003050D8" w:rsidP="003050D8">
      <w:pPr>
        <w:pStyle w:val="NoSpacing"/>
        <w:numPr>
          <w:ilvl w:val="0"/>
          <w:numId w:val="19"/>
        </w:numPr>
        <w:jc w:val="both"/>
      </w:pPr>
      <w:r>
        <w:t>Shielders Population (N</w:t>
      </w:r>
      <w:r>
        <w:rPr>
          <w:vertAlign w:val="subscript"/>
        </w:rPr>
        <w:t>S</w:t>
      </w:r>
      <w:r>
        <w:t>) - DESCRIPTION WHO DOES THIS INCLUDE</w:t>
      </w:r>
    </w:p>
    <w:p w14:paraId="3003F92C" w14:textId="282A37A8" w:rsidR="003050D8" w:rsidRDefault="003050D8" w:rsidP="003050D8">
      <w:pPr>
        <w:pStyle w:val="NoSpacing"/>
        <w:numPr>
          <w:ilvl w:val="0"/>
          <w:numId w:val="19"/>
        </w:numPr>
        <w:jc w:val="both"/>
      </w:pPr>
      <w:r>
        <w:t>Remainders Population (N</w:t>
      </w:r>
      <w:r>
        <w:rPr>
          <w:vertAlign w:val="subscript"/>
        </w:rPr>
        <w:t>R</w:t>
      </w:r>
      <w:r>
        <w:t>) - DESCRIPTION WHO DOES THIS INCLUDE</w:t>
      </w:r>
    </w:p>
    <w:p w14:paraId="7451837D" w14:textId="5A27CE68" w:rsidR="00887EFC" w:rsidRDefault="00887EFC" w:rsidP="00887EFC">
      <w:pPr>
        <w:pStyle w:val="NoSpacing"/>
      </w:pPr>
    </w:p>
    <w:p w14:paraId="7FB50F4F" w14:textId="1384023E" w:rsidR="00887EFC" w:rsidRPr="00887EFC" w:rsidRDefault="00887EFC" w:rsidP="00EA776B">
      <w:pPr>
        <w:pStyle w:val="NoSpacing"/>
        <w:jc w:val="both"/>
        <w:rPr>
          <w:rFonts w:eastAsiaTheme="minorEastAsia"/>
        </w:rPr>
      </w:pPr>
      <w:r>
        <w:rPr>
          <w:rFonts w:eastAsiaTheme="minorEastAsia"/>
        </w:rPr>
        <w:t>For illustrative purposes</w:t>
      </w:r>
      <w:r w:rsidR="00EA776B">
        <w:rPr>
          <w:rFonts w:eastAsiaTheme="minorEastAsia"/>
        </w:rPr>
        <w:t>,</w:t>
      </w:r>
      <w:r>
        <w:rPr>
          <w:rFonts w:eastAsiaTheme="minorEastAsia"/>
        </w:rPr>
        <w:t xml:space="preserve"> a population structure of 20% vulnerable, 20% shielders and 60% remainders was used</w:t>
      </w:r>
      <w:r w:rsidR="00947327">
        <w:rPr>
          <w:rFonts w:eastAsiaTheme="minorEastAsia"/>
        </w:rPr>
        <w:t xml:space="preserve"> as a baseline scenario </w:t>
      </w:r>
      <w:r w:rsidR="00EA776B" w:rsidRPr="00EA776B">
        <w:rPr>
          <w:rFonts w:eastAsiaTheme="minorEastAsia"/>
          <w:b/>
          <w:bCs/>
        </w:rPr>
        <w:t>(Table 1)</w:t>
      </w:r>
      <w:r w:rsidR="00EA776B">
        <w:rPr>
          <w:rFonts w:eastAsiaTheme="minorEastAsia"/>
        </w:rPr>
        <w:t>. A total infectious fraction of 0.0001 (split according the population structure) was used</w:t>
      </w:r>
      <w:r w:rsidR="00947327">
        <w:rPr>
          <w:rFonts w:eastAsiaTheme="minorEastAsia"/>
        </w:rPr>
        <w:t xml:space="preserve"> as the initial conditions</w:t>
      </w:r>
      <w:r w:rsidR="00EA776B">
        <w:rPr>
          <w:rFonts w:eastAsiaTheme="minorEastAsia"/>
        </w:rPr>
        <w:t xml:space="preserve"> to seed infection.</w:t>
      </w:r>
      <w:r w:rsidR="00947327">
        <w:rPr>
          <w:rFonts w:eastAsiaTheme="minorEastAsia"/>
        </w:rPr>
        <w:t xml:space="preserve"> </w:t>
      </w:r>
      <w:r>
        <w:rPr>
          <w:rFonts w:eastAsiaTheme="minorEastAsia"/>
        </w:rPr>
        <w:t xml:space="preserve">Model parameters were chosen to best describe the transmission dynamics of COVID-19 </w:t>
      </w:r>
      <w:r w:rsidR="00947327">
        <w:rPr>
          <w:rFonts w:eastAsiaTheme="minorEastAsia"/>
        </w:rPr>
        <w:t xml:space="preserve">in the UK </w:t>
      </w:r>
      <w:r>
        <w:rPr>
          <w:rFonts w:eastAsiaTheme="minorEastAsia"/>
        </w:rPr>
        <w:t xml:space="preserve">using </w:t>
      </w:r>
      <w:r w:rsidR="00947327">
        <w:rPr>
          <w:rFonts w:eastAsiaTheme="minorEastAsia"/>
        </w:rPr>
        <w:t>current</w:t>
      </w:r>
      <w:r>
        <w:rPr>
          <w:rFonts w:eastAsiaTheme="minorEastAsia"/>
        </w:rPr>
        <w:t xml:space="preserve"> assumptions</w:t>
      </w:r>
      <w:r w:rsidR="00947327">
        <w:rPr>
          <w:rFonts w:eastAsiaTheme="minorEastAsia"/>
        </w:rPr>
        <w:t xml:space="preserve"> (as of publication)</w:t>
      </w:r>
      <w:r>
        <w:rPr>
          <w:rFonts w:eastAsiaTheme="minorEastAsia"/>
        </w:rPr>
        <w:t xml:space="preserve"> regarding</w:t>
      </w:r>
      <w:r w:rsidR="00947327">
        <w:rPr>
          <w:rFonts w:eastAsiaTheme="minorEastAsia"/>
        </w:rPr>
        <w:t xml:space="preserve"> the values of</w:t>
      </w:r>
      <w:r>
        <w:rPr>
          <w:rFonts w:eastAsiaTheme="minorEastAsia"/>
        </w:rPr>
        <w:t xml:space="preserve"> key epidemiological parameters</w:t>
      </w:r>
      <w:r w:rsidR="00EA776B">
        <w:rPr>
          <w:rFonts w:eastAsiaTheme="minorEastAsia"/>
        </w:rPr>
        <w:t xml:space="preserve"> </w:t>
      </w:r>
      <w:r w:rsidR="00EA776B" w:rsidRPr="00EA776B">
        <w:rPr>
          <w:rFonts w:eastAsiaTheme="minorEastAsia"/>
          <w:b/>
          <w:bCs/>
        </w:rPr>
        <w:t xml:space="preserve">(Table </w:t>
      </w:r>
      <w:r w:rsidR="00EA776B">
        <w:rPr>
          <w:rFonts w:eastAsiaTheme="minorEastAsia"/>
          <w:b/>
          <w:bCs/>
        </w:rPr>
        <w:t>2</w:t>
      </w:r>
      <w:r w:rsidR="00EA776B" w:rsidRPr="00EA776B">
        <w:rPr>
          <w:rFonts w:eastAsiaTheme="minorEastAsia"/>
          <w:b/>
          <w:bCs/>
        </w:rPr>
        <w:t>)</w:t>
      </w:r>
      <w:r>
        <w:rPr>
          <w:rFonts w:eastAsiaTheme="minorEastAsia"/>
        </w:rPr>
        <w:t xml:space="preserve">.  </w:t>
      </w:r>
    </w:p>
    <w:p w14:paraId="46CD224D" w14:textId="539A1EC7" w:rsidR="00887EFC" w:rsidRDefault="00887EFC" w:rsidP="00887EFC">
      <w:pPr>
        <w:pStyle w:val="NoSpacing"/>
        <w:rPr>
          <w:rFonts w:eastAsiaTheme="minorEastAsia"/>
          <w:b/>
          <w:bCs/>
          <w:u w:val="single"/>
        </w:rPr>
      </w:pPr>
    </w:p>
    <w:p w14:paraId="5A9BACCE" w14:textId="0A5E698B" w:rsidR="00EA776B" w:rsidRPr="00947327" w:rsidRDefault="00EA776B" w:rsidP="00887EFC">
      <w:pPr>
        <w:pStyle w:val="NoSpacing"/>
        <w:rPr>
          <w:rFonts w:eastAsiaTheme="minorEastAsia"/>
          <w:b/>
          <w:bCs/>
        </w:rPr>
      </w:pPr>
      <w:r w:rsidRPr="00947327">
        <w:rPr>
          <w:rFonts w:eastAsiaTheme="minorEastAsia"/>
          <w:b/>
          <w:bCs/>
        </w:rPr>
        <w:t>Table 1</w:t>
      </w:r>
      <w:r w:rsidR="00947327" w:rsidRPr="00947327">
        <w:rPr>
          <w:rFonts w:eastAsiaTheme="minorEastAsia"/>
        </w:rPr>
        <w:t xml:space="preserve"> – SIRS Model Compartments and Initial Conditions</w:t>
      </w:r>
    </w:p>
    <w:tbl>
      <w:tblPr>
        <w:tblStyle w:val="GridTable4"/>
        <w:tblW w:w="0" w:type="auto"/>
        <w:tblLook w:val="04A0" w:firstRow="1" w:lastRow="0" w:firstColumn="1" w:lastColumn="0" w:noHBand="0" w:noVBand="1"/>
      </w:tblPr>
      <w:tblGrid>
        <w:gridCol w:w="1495"/>
        <w:gridCol w:w="5478"/>
        <w:gridCol w:w="1560"/>
      </w:tblGrid>
      <w:tr w:rsidR="00887EFC" w14:paraId="1127B07A" w14:textId="77777777" w:rsidTr="00EA77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762E4905" w14:textId="77777777" w:rsidR="00887EFC" w:rsidRDefault="00887EFC" w:rsidP="008A7627">
            <w:pPr>
              <w:pStyle w:val="NoSpacing"/>
              <w:rPr>
                <w:rFonts w:eastAsiaTheme="minorEastAsia"/>
              </w:rPr>
            </w:pPr>
            <w:r>
              <w:rPr>
                <w:rFonts w:eastAsiaTheme="minorEastAsia"/>
              </w:rPr>
              <w:t>Compartment</w:t>
            </w:r>
          </w:p>
        </w:tc>
        <w:tc>
          <w:tcPr>
            <w:tcW w:w="5478" w:type="dxa"/>
          </w:tcPr>
          <w:p w14:paraId="68B43355" w14:textId="77777777" w:rsidR="00887EFC" w:rsidRDefault="00887EFC" w:rsidP="008A7627">
            <w:pPr>
              <w:pStyle w:val="NoSpacing"/>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rPr>
              <w:t>Description</w:t>
            </w:r>
          </w:p>
        </w:tc>
        <w:tc>
          <w:tcPr>
            <w:tcW w:w="1560" w:type="dxa"/>
          </w:tcPr>
          <w:p w14:paraId="64224115" w14:textId="77777777" w:rsidR="00887EFC" w:rsidRDefault="00887EFC" w:rsidP="008A7627">
            <w:pPr>
              <w:pStyle w:val="NoSpacing"/>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rPr>
              <w:t>Initial Conditions</w:t>
            </w:r>
          </w:p>
        </w:tc>
      </w:tr>
      <w:tr w:rsidR="00887EFC" w14:paraId="065FF431" w14:textId="77777777" w:rsidTr="00EA7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AA9F6BC" w14:textId="77777777" w:rsidR="00887EFC" w:rsidRDefault="00887EFC" w:rsidP="008A7627">
            <w:pPr>
              <w:pStyle w:val="NoSpacing"/>
              <w:rPr>
                <w:rFonts w:eastAsiaTheme="minorEastAsia"/>
              </w:rPr>
            </w:pPr>
            <w:r>
              <w:rPr>
                <w:rFonts w:eastAsiaTheme="minorEastAsia"/>
              </w:rPr>
              <w:t>S</w:t>
            </w:r>
            <w:r>
              <w:rPr>
                <w:rFonts w:eastAsiaTheme="minorEastAsia"/>
                <w:vertAlign w:val="subscript"/>
              </w:rPr>
              <w:t>V</w:t>
            </w:r>
          </w:p>
        </w:tc>
        <w:tc>
          <w:tcPr>
            <w:tcW w:w="5478" w:type="dxa"/>
          </w:tcPr>
          <w:p w14:paraId="256B6FE7" w14:textId="77777777" w:rsidR="00887EFC" w:rsidRDefault="00887EFC" w:rsidP="008A7627">
            <w:pPr>
              <w:pStyle w:val="NoSpacing"/>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Susceptible fraction of the population who are vulnerable</w:t>
            </w:r>
          </w:p>
        </w:tc>
        <w:tc>
          <w:tcPr>
            <w:tcW w:w="1560" w:type="dxa"/>
          </w:tcPr>
          <w:p w14:paraId="25B0B016" w14:textId="77777777" w:rsidR="00887EFC" w:rsidRDefault="00887EFC" w:rsidP="008A7627">
            <w:pPr>
              <w:pStyle w:val="NoSpacing"/>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0.2 – 0.00002</w:t>
            </w:r>
          </w:p>
        </w:tc>
      </w:tr>
      <w:tr w:rsidR="00887EFC" w14:paraId="7A9517E9" w14:textId="77777777" w:rsidTr="00EA776B">
        <w:tc>
          <w:tcPr>
            <w:cnfStyle w:val="001000000000" w:firstRow="0" w:lastRow="0" w:firstColumn="1" w:lastColumn="0" w:oddVBand="0" w:evenVBand="0" w:oddHBand="0" w:evenHBand="0" w:firstRowFirstColumn="0" w:firstRowLastColumn="0" w:lastRowFirstColumn="0" w:lastRowLastColumn="0"/>
            <w:tcW w:w="1495" w:type="dxa"/>
          </w:tcPr>
          <w:p w14:paraId="2A27B81F" w14:textId="77777777" w:rsidR="00887EFC" w:rsidRDefault="00887EFC" w:rsidP="008A7627">
            <w:pPr>
              <w:pStyle w:val="NoSpacing"/>
              <w:rPr>
                <w:rFonts w:eastAsiaTheme="minorEastAsia"/>
              </w:rPr>
            </w:pPr>
            <w:r>
              <w:rPr>
                <w:rFonts w:eastAsiaTheme="minorEastAsia"/>
              </w:rPr>
              <w:t>S</w:t>
            </w:r>
            <w:r>
              <w:rPr>
                <w:rFonts w:eastAsiaTheme="minorEastAsia"/>
                <w:vertAlign w:val="subscript"/>
              </w:rPr>
              <w:t>S</w:t>
            </w:r>
          </w:p>
        </w:tc>
        <w:tc>
          <w:tcPr>
            <w:tcW w:w="5478" w:type="dxa"/>
          </w:tcPr>
          <w:p w14:paraId="50CF3934" w14:textId="77777777" w:rsidR="00887EFC" w:rsidRDefault="00887EFC" w:rsidP="008A7627">
            <w:pPr>
              <w:pStyle w:val="NoSpacing"/>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Susceptible fraction of the population who are shielders</w:t>
            </w:r>
          </w:p>
        </w:tc>
        <w:tc>
          <w:tcPr>
            <w:tcW w:w="1560" w:type="dxa"/>
          </w:tcPr>
          <w:p w14:paraId="38D265B8" w14:textId="77777777" w:rsidR="00887EFC" w:rsidRDefault="00887EFC" w:rsidP="008A7627">
            <w:pPr>
              <w:pStyle w:val="NoSpacing"/>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0.2 – 0.00002</w:t>
            </w:r>
          </w:p>
        </w:tc>
      </w:tr>
      <w:tr w:rsidR="00887EFC" w14:paraId="1848960D" w14:textId="77777777" w:rsidTr="00EA7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44C33E34" w14:textId="77777777" w:rsidR="00887EFC" w:rsidRDefault="00887EFC" w:rsidP="008A7627">
            <w:pPr>
              <w:pStyle w:val="NoSpacing"/>
              <w:rPr>
                <w:rFonts w:eastAsiaTheme="minorEastAsia"/>
              </w:rPr>
            </w:pPr>
            <w:r>
              <w:rPr>
                <w:rFonts w:eastAsiaTheme="minorEastAsia"/>
              </w:rPr>
              <w:t>S</w:t>
            </w:r>
            <w:r>
              <w:rPr>
                <w:rFonts w:eastAsiaTheme="minorEastAsia"/>
                <w:vertAlign w:val="subscript"/>
              </w:rPr>
              <w:t>R</w:t>
            </w:r>
          </w:p>
        </w:tc>
        <w:tc>
          <w:tcPr>
            <w:tcW w:w="5478" w:type="dxa"/>
          </w:tcPr>
          <w:p w14:paraId="113634C6" w14:textId="77777777" w:rsidR="00887EFC" w:rsidRDefault="00887EFC" w:rsidP="008A7627">
            <w:pPr>
              <w:pStyle w:val="NoSpacing"/>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Susceptible fraction of the remainder population</w:t>
            </w:r>
          </w:p>
        </w:tc>
        <w:tc>
          <w:tcPr>
            <w:tcW w:w="1560" w:type="dxa"/>
          </w:tcPr>
          <w:p w14:paraId="67934846" w14:textId="77777777" w:rsidR="00887EFC" w:rsidRDefault="00887EFC" w:rsidP="008A7627">
            <w:pPr>
              <w:pStyle w:val="NoSpacing"/>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0.6 – 0.00006</w:t>
            </w:r>
          </w:p>
        </w:tc>
      </w:tr>
      <w:tr w:rsidR="00887EFC" w14:paraId="00D8B935" w14:textId="77777777" w:rsidTr="00EA776B">
        <w:tc>
          <w:tcPr>
            <w:cnfStyle w:val="001000000000" w:firstRow="0" w:lastRow="0" w:firstColumn="1" w:lastColumn="0" w:oddVBand="0" w:evenVBand="0" w:oddHBand="0" w:evenHBand="0" w:firstRowFirstColumn="0" w:firstRowLastColumn="0" w:lastRowFirstColumn="0" w:lastRowLastColumn="0"/>
            <w:tcW w:w="1495" w:type="dxa"/>
          </w:tcPr>
          <w:p w14:paraId="33B1246D" w14:textId="77777777" w:rsidR="00887EFC" w:rsidRDefault="00887EFC" w:rsidP="008A7627">
            <w:pPr>
              <w:pStyle w:val="NoSpacing"/>
              <w:rPr>
                <w:rFonts w:eastAsiaTheme="minorEastAsia"/>
              </w:rPr>
            </w:pPr>
            <w:r>
              <w:rPr>
                <w:rFonts w:eastAsiaTheme="minorEastAsia"/>
              </w:rPr>
              <w:t>I</w:t>
            </w:r>
            <w:r>
              <w:rPr>
                <w:rFonts w:eastAsiaTheme="minorEastAsia"/>
                <w:vertAlign w:val="subscript"/>
              </w:rPr>
              <w:t>V</w:t>
            </w:r>
          </w:p>
        </w:tc>
        <w:tc>
          <w:tcPr>
            <w:tcW w:w="5478" w:type="dxa"/>
          </w:tcPr>
          <w:p w14:paraId="2DCF29D0" w14:textId="77777777" w:rsidR="00887EFC" w:rsidRDefault="00887EFC" w:rsidP="008A7627">
            <w:pPr>
              <w:pStyle w:val="NoSpacing"/>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Infectious fraction of the population who are vulnerable</w:t>
            </w:r>
          </w:p>
        </w:tc>
        <w:tc>
          <w:tcPr>
            <w:tcW w:w="1560" w:type="dxa"/>
          </w:tcPr>
          <w:p w14:paraId="7F83DD96" w14:textId="77777777" w:rsidR="00887EFC" w:rsidRDefault="00887EFC" w:rsidP="008A7627">
            <w:pPr>
              <w:pStyle w:val="NoSpacing"/>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0.00002</w:t>
            </w:r>
          </w:p>
        </w:tc>
      </w:tr>
      <w:tr w:rsidR="00887EFC" w14:paraId="6C5875BF" w14:textId="77777777" w:rsidTr="00EA7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1545E785" w14:textId="77777777" w:rsidR="00887EFC" w:rsidRDefault="00887EFC" w:rsidP="008A7627">
            <w:pPr>
              <w:pStyle w:val="NoSpacing"/>
              <w:rPr>
                <w:rFonts w:eastAsiaTheme="minorEastAsia"/>
              </w:rPr>
            </w:pPr>
            <w:r>
              <w:rPr>
                <w:rFonts w:eastAsiaTheme="minorEastAsia"/>
              </w:rPr>
              <w:t>I</w:t>
            </w:r>
            <w:r>
              <w:rPr>
                <w:rFonts w:eastAsiaTheme="minorEastAsia"/>
                <w:vertAlign w:val="subscript"/>
              </w:rPr>
              <w:t>S</w:t>
            </w:r>
          </w:p>
        </w:tc>
        <w:tc>
          <w:tcPr>
            <w:tcW w:w="5478" w:type="dxa"/>
          </w:tcPr>
          <w:p w14:paraId="35CF94D0" w14:textId="77777777" w:rsidR="00887EFC" w:rsidRDefault="00887EFC" w:rsidP="008A7627">
            <w:pPr>
              <w:pStyle w:val="NoSpacing"/>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Infectious fraction of the population who are shielders</w:t>
            </w:r>
          </w:p>
        </w:tc>
        <w:tc>
          <w:tcPr>
            <w:tcW w:w="1560" w:type="dxa"/>
          </w:tcPr>
          <w:p w14:paraId="778CB714" w14:textId="77777777" w:rsidR="00887EFC" w:rsidRDefault="00887EFC" w:rsidP="008A7627">
            <w:pPr>
              <w:pStyle w:val="NoSpacing"/>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0.00002</w:t>
            </w:r>
          </w:p>
        </w:tc>
      </w:tr>
      <w:tr w:rsidR="00887EFC" w14:paraId="4587FC4F" w14:textId="77777777" w:rsidTr="00EA776B">
        <w:tc>
          <w:tcPr>
            <w:cnfStyle w:val="001000000000" w:firstRow="0" w:lastRow="0" w:firstColumn="1" w:lastColumn="0" w:oddVBand="0" w:evenVBand="0" w:oddHBand="0" w:evenHBand="0" w:firstRowFirstColumn="0" w:firstRowLastColumn="0" w:lastRowFirstColumn="0" w:lastRowLastColumn="0"/>
            <w:tcW w:w="1495" w:type="dxa"/>
          </w:tcPr>
          <w:p w14:paraId="18AA076A" w14:textId="77777777" w:rsidR="00887EFC" w:rsidRDefault="00887EFC" w:rsidP="008A7627">
            <w:pPr>
              <w:pStyle w:val="NoSpacing"/>
              <w:rPr>
                <w:rFonts w:eastAsiaTheme="minorEastAsia"/>
              </w:rPr>
            </w:pPr>
            <w:r>
              <w:rPr>
                <w:rFonts w:eastAsiaTheme="minorEastAsia"/>
              </w:rPr>
              <w:t>I</w:t>
            </w:r>
            <w:r>
              <w:rPr>
                <w:rFonts w:eastAsiaTheme="minorEastAsia"/>
                <w:vertAlign w:val="subscript"/>
              </w:rPr>
              <w:t>R</w:t>
            </w:r>
          </w:p>
        </w:tc>
        <w:tc>
          <w:tcPr>
            <w:tcW w:w="5478" w:type="dxa"/>
          </w:tcPr>
          <w:p w14:paraId="4DEB3E0E" w14:textId="77777777" w:rsidR="00887EFC" w:rsidRDefault="00887EFC" w:rsidP="008A7627">
            <w:pPr>
              <w:pStyle w:val="NoSpacing"/>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Infectious fraction of the remainder population</w:t>
            </w:r>
          </w:p>
        </w:tc>
        <w:tc>
          <w:tcPr>
            <w:tcW w:w="1560" w:type="dxa"/>
          </w:tcPr>
          <w:p w14:paraId="54B8830A" w14:textId="77777777" w:rsidR="00887EFC" w:rsidRDefault="00887EFC" w:rsidP="008A7627">
            <w:pPr>
              <w:pStyle w:val="NoSpacing"/>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0.00006</w:t>
            </w:r>
          </w:p>
        </w:tc>
      </w:tr>
      <w:tr w:rsidR="00887EFC" w14:paraId="50F53CC9" w14:textId="77777777" w:rsidTr="00EA7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0CE74F33" w14:textId="77777777" w:rsidR="00887EFC" w:rsidRDefault="00887EFC" w:rsidP="008A7627">
            <w:pPr>
              <w:pStyle w:val="NoSpacing"/>
              <w:rPr>
                <w:rFonts w:eastAsiaTheme="minorEastAsia"/>
              </w:rPr>
            </w:pPr>
            <w:r>
              <w:rPr>
                <w:rFonts w:eastAsiaTheme="minorEastAsia"/>
              </w:rPr>
              <w:t>R</w:t>
            </w:r>
            <w:r>
              <w:rPr>
                <w:rFonts w:eastAsiaTheme="minorEastAsia"/>
                <w:vertAlign w:val="subscript"/>
              </w:rPr>
              <w:t>V</w:t>
            </w:r>
          </w:p>
        </w:tc>
        <w:tc>
          <w:tcPr>
            <w:tcW w:w="5478" w:type="dxa"/>
          </w:tcPr>
          <w:p w14:paraId="20D60B9B" w14:textId="77777777" w:rsidR="00887EFC" w:rsidRDefault="00887EFC" w:rsidP="008A7627">
            <w:pPr>
              <w:pStyle w:val="NoSpacing"/>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Removed fraction of the population who are vulnerable</w:t>
            </w:r>
          </w:p>
        </w:tc>
        <w:tc>
          <w:tcPr>
            <w:tcW w:w="1560" w:type="dxa"/>
          </w:tcPr>
          <w:p w14:paraId="4E87F600" w14:textId="77777777" w:rsidR="00887EFC" w:rsidRDefault="00887EFC" w:rsidP="008A7627">
            <w:pPr>
              <w:pStyle w:val="NoSpacing"/>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0</w:t>
            </w:r>
          </w:p>
        </w:tc>
      </w:tr>
      <w:tr w:rsidR="00887EFC" w14:paraId="25D8CC74" w14:textId="77777777" w:rsidTr="00EA776B">
        <w:tc>
          <w:tcPr>
            <w:cnfStyle w:val="001000000000" w:firstRow="0" w:lastRow="0" w:firstColumn="1" w:lastColumn="0" w:oddVBand="0" w:evenVBand="0" w:oddHBand="0" w:evenHBand="0" w:firstRowFirstColumn="0" w:firstRowLastColumn="0" w:lastRowFirstColumn="0" w:lastRowLastColumn="0"/>
            <w:tcW w:w="1495" w:type="dxa"/>
          </w:tcPr>
          <w:p w14:paraId="6B29BC3D" w14:textId="77777777" w:rsidR="00887EFC" w:rsidRDefault="00887EFC" w:rsidP="008A7627">
            <w:pPr>
              <w:pStyle w:val="NoSpacing"/>
              <w:rPr>
                <w:rFonts w:eastAsiaTheme="minorEastAsia"/>
              </w:rPr>
            </w:pPr>
            <w:r>
              <w:rPr>
                <w:rFonts w:eastAsiaTheme="minorEastAsia"/>
              </w:rPr>
              <w:t>R</w:t>
            </w:r>
            <w:r>
              <w:rPr>
                <w:rFonts w:eastAsiaTheme="minorEastAsia"/>
                <w:vertAlign w:val="subscript"/>
              </w:rPr>
              <w:t>S</w:t>
            </w:r>
          </w:p>
        </w:tc>
        <w:tc>
          <w:tcPr>
            <w:tcW w:w="5478" w:type="dxa"/>
          </w:tcPr>
          <w:p w14:paraId="3B276C78" w14:textId="77777777" w:rsidR="00887EFC" w:rsidRDefault="00887EFC" w:rsidP="008A7627">
            <w:pPr>
              <w:pStyle w:val="NoSpacing"/>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Removed fraction of the population who are shielders</w:t>
            </w:r>
          </w:p>
        </w:tc>
        <w:tc>
          <w:tcPr>
            <w:tcW w:w="1560" w:type="dxa"/>
          </w:tcPr>
          <w:p w14:paraId="7278F841" w14:textId="77777777" w:rsidR="00887EFC" w:rsidRDefault="00887EFC" w:rsidP="008A7627">
            <w:pPr>
              <w:pStyle w:val="NoSpacing"/>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0</w:t>
            </w:r>
          </w:p>
        </w:tc>
      </w:tr>
      <w:tr w:rsidR="00887EFC" w14:paraId="49116C9C" w14:textId="77777777" w:rsidTr="00EA7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092834EB" w14:textId="77777777" w:rsidR="00887EFC" w:rsidRDefault="00887EFC" w:rsidP="008A7627">
            <w:pPr>
              <w:pStyle w:val="NoSpacing"/>
              <w:rPr>
                <w:rFonts w:eastAsiaTheme="minorEastAsia"/>
              </w:rPr>
            </w:pPr>
            <w:r>
              <w:rPr>
                <w:rFonts w:eastAsiaTheme="minorEastAsia"/>
              </w:rPr>
              <w:t>R</w:t>
            </w:r>
            <w:r>
              <w:rPr>
                <w:rFonts w:eastAsiaTheme="minorEastAsia"/>
                <w:vertAlign w:val="subscript"/>
              </w:rPr>
              <w:t>R</w:t>
            </w:r>
          </w:p>
        </w:tc>
        <w:tc>
          <w:tcPr>
            <w:tcW w:w="5478" w:type="dxa"/>
          </w:tcPr>
          <w:p w14:paraId="6682C661" w14:textId="77777777" w:rsidR="00887EFC" w:rsidRDefault="00887EFC" w:rsidP="008A7627">
            <w:pPr>
              <w:pStyle w:val="NoSpacing"/>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Removed fraction of the remainder population</w:t>
            </w:r>
          </w:p>
        </w:tc>
        <w:tc>
          <w:tcPr>
            <w:tcW w:w="1560" w:type="dxa"/>
          </w:tcPr>
          <w:p w14:paraId="42015B1E" w14:textId="77777777" w:rsidR="00887EFC" w:rsidRDefault="00887EFC" w:rsidP="008A7627">
            <w:pPr>
              <w:pStyle w:val="NoSpacing"/>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0</w:t>
            </w:r>
          </w:p>
        </w:tc>
      </w:tr>
    </w:tbl>
    <w:p w14:paraId="3C8066ED" w14:textId="56BCBF9D" w:rsidR="00887EFC" w:rsidRDefault="00887EFC" w:rsidP="00887EFC">
      <w:pPr>
        <w:pStyle w:val="NoSpacing"/>
        <w:rPr>
          <w:rFonts w:eastAsiaTheme="minorEastAsia"/>
        </w:rPr>
      </w:pPr>
    </w:p>
    <w:p w14:paraId="220FD8EE" w14:textId="01F82B46" w:rsidR="00EA776B" w:rsidRDefault="00EA776B" w:rsidP="00887EFC">
      <w:pPr>
        <w:pStyle w:val="NoSpacing"/>
        <w:rPr>
          <w:rFonts w:eastAsiaTheme="minorEastAsia"/>
        </w:rPr>
      </w:pPr>
      <w:r w:rsidRPr="00947327">
        <w:rPr>
          <w:rFonts w:eastAsiaTheme="minorEastAsia"/>
          <w:b/>
          <w:bCs/>
        </w:rPr>
        <w:t>Table 2</w:t>
      </w:r>
      <w:r w:rsidR="00947327">
        <w:rPr>
          <w:rFonts w:eastAsiaTheme="minorEastAsia"/>
        </w:rPr>
        <w:t xml:space="preserve"> – Parameter Descriptions and Values </w:t>
      </w:r>
    </w:p>
    <w:tbl>
      <w:tblPr>
        <w:tblStyle w:val="GridTable4"/>
        <w:tblW w:w="0" w:type="auto"/>
        <w:tblLook w:val="04A0" w:firstRow="1" w:lastRow="0" w:firstColumn="1" w:lastColumn="0" w:noHBand="0" w:noVBand="1"/>
      </w:tblPr>
      <w:tblGrid>
        <w:gridCol w:w="1555"/>
        <w:gridCol w:w="3982"/>
        <w:gridCol w:w="2066"/>
      </w:tblGrid>
      <w:tr w:rsidR="00887EFC" w14:paraId="2C14C7E6" w14:textId="77777777" w:rsidTr="00EA77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24F96C2A" w14:textId="77777777" w:rsidR="00887EFC" w:rsidRDefault="00887EFC" w:rsidP="008A7627">
            <w:pPr>
              <w:pStyle w:val="NoSpacing"/>
              <w:rPr>
                <w:rFonts w:eastAsiaTheme="minorEastAsia"/>
              </w:rPr>
            </w:pPr>
            <w:r>
              <w:rPr>
                <w:rFonts w:eastAsiaTheme="minorEastAsia"/>
              </w:rPr>
              <w:t>Parameters</w:t>
            </w:r>
          </w:p>
        </w:tc>
        <w:tc>
          <w:tcPr>
            <w:tcW w:w="3982" w:type="dxa"/>
          </w:tcPr>
          <w:p w14:paraId="0FB7477A" w14:textId="77777777" w:rsidR="00887EFC" w:rsidRDefault="00887EFC" w:rsidP="008A7627">
            <w:pPr>
              <w:pStyle w:val="NoSpacing"/>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rPr>
              <w:t>Description</w:t>
            </w:r>
          </w:p>
        </w:tc>
        <w:tc>
          <w:tcPr>
            <w:tcW w:w="2066" w:type="dxa"/>
          </w:tcPr>
          <w:p w14:paraId="053DB9FD" w14:textId="77777777" w:rsidR="00887EFC" w:rsidRDefault="00887EFC" w:rsidP="008A7627">
            <w:pPr>
              <w:pStyle w:val="NoSpacing"/>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rPr>
              <w:t>Value</w:t>
            </w:r>
          </w:p>
        </w:tc>
      </w:tr>
      <w:tr w:rsidR="00887EFC" w14:paraId="23E41EDD" w14:textId="77777777" w:rsidTr="00EA7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344583BE" w14:textId="77777777" w:rsidR="00887EFC" w:rsidRDefault="00887EFC" w:rsidP="008A7627">
            <w:pPr>
              <w:pStyle w:val="NoSpacing"/>
              <w:rPr>
                <w:rFonts w:eastAsiaTheme="minorEastAsia" w:cstheme="minorHAnsi"/>
              </w:rPr>
            </w:pPr>
            <w:r>
              <w:rPr>
                <w:rFonts w:eastAsiaTheme="minorEastAsia" w:cstheme="minorHAnsi"/>
              </w:rPr>
              <w:t>R</w:t>
            </w:r>
            <w:r w:rsidRPr="00ED0457">
              <w:rPr>
                <w:rFonts w:eastAsiaTheme="minorEastAsia" w:cstheme="minorHAnsi"/>
                <w:vertAlign w:val="subscript"/>
              </w:rPr>
              <w:t>0</w:t>
            </w:r>
          </w:p>
        </w:tc>
        <w:tc>
          <w:tcPr>
            <w:tcW w:w="3982" w:type="dxa"/>
          </w:tcPr>
          <w:p w14:paraId="69DBEAE9" w14:textId="4A56B0A8" w:rsidR="00887EFC" w:rsidRDefault="00887EFC" w:rsidP="008A7627">
            <w:pPr>
              <w:pStyle w:val="NoSpacing"/>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Baseline basic reproduction number</w:t>
            </w:r>
            <w:r w:rsidR="00947327">
              <w:rPr>
                <w:rFonts w:eastAsiaTheme="minorEastAsia"/>
              </w:rPr>
              <w:t xml:space="preserve"> (to calculate </w:t>
            </w:r>
            <w:r w:rsidR="00947327">
              <w:rPr>
                <w:rFonts w:eastAsiaTheme="minorEastAsia" w:cstheme="minorHAnsi"/>
              </w:rPr>
              <w:t>γ</w:t>
            </w:r>
            <w:r w:rsidR="00947327">
              <w:rPr>
                <w:rFonts w:eastAsiaTheme="minorEastAsia"/>
              </w:rPr>
              <w:t>)</w:t>
            </w:r>
          </w:p>
        </w:tc>
        <w:tc>
          <w:tcPr>
            <w:tcW w:w="2066" w:type="dxa"/>
          </w:tcPr>
          <w:p w14:paraId="34CFD326" w14:textId="77777777" w:rsidR="00887EFC" w:rsidRDefault="00887EFC" w:rsidP="008A7627">
            <w:pPr>
              <w:pStyle w:val="NoSpacing"/>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2.8</w:t>
            </w:r>
          </w:p>
        </w:tc>
      </w:tr>
      <w:tr w:rsidR="00887EFC" w14:paraId="0743FC75" w14:textId="77777777" w:rsidTr="00EA776B">
        <w:tc>
          <w:tcPr>
            <w:cnfStyle w:val="001000000000" w:firstRow="0" w:lastRow="0" w:firstColumn="1" w:lastColumn="0" w:oddVBand="0" w:evenVBand="0" w:oddHBand="0" w:evenHBand="0" w:firstRowFirstColumn="0" w:firstRowLastColumn="0" w:lastRowFirstColumn="0" w:lastRowLastColumn="0"/>
            <w:tcW w:w="1555" w:type="dxa"/>
          </w:tcPr>
          <w:p w14:paraId="0180D7C2" w14:textId="77777777" w:rsidR="00887EFC" w:rsidRDefault="00887EFC" w:rsidP="008A7627">
            <w:pPr>
              <w:pStyle w:val="NoSpacing"/>
              <w:rPr>
                <w:rFonts w:eastAsiaTheme="minorEastAsia" w:cstheme="minorHAnsi"/>
              </w:rPr>
            </w:pPr>
            <w:r>
              <w:rPr>
                <w:rFonts w:eastAsiaTheme="minorEastAsia" w:cstheme="minorHAnsi"/>
              </w:rPr>
              <w:t>T</w:t>
            </w:r>
            <w:r w:rsidRPr="00ED0457">
              <w:rPr>
                <w:rFonts w:eastAsiaTheme="minorEastAsia" w:cstheme="minorHAnsi"/>
                <w:vertAlign w:val="subscript"/>
              </w:rPr>
              <w:t>2</w:t>
            </w:r>
          </w:p>
        </w:tc>
        <w:tc>
          <w:tcPr>
            <w:tcW w:w="3982" w:type="dxa"/>
          </w:tcPr>
          <w:p w14:paraId="46E1EE4A" w14:textId="77777777" w:rsidR="00887EFC" w:rsidRDefault="00887EFC" w:rsidP="008A7627">
            <w:pPr>
              <w:pStyle w:val="NoSpacing"/>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Doubling time</w:t>
            </w:r>
          </w:p>
        </w:tc>
        <w:tc>
          <w:tcPr>
            <w:tcW w:w="2066" w:type="dxa"/>
          </w:tcPr>
          <w:p w14:paraId="647F6B4B" w14:textId="77777777" w:rsidR="00887EFC" w:rsidRDefault="00887EFC" w:rsidP="008A7627">
            <w:pPr>
              <w:pStyle w:val="NoSpacing"/>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3.3 days</w:t>
            </w:r>
          </w:p>
        </w:tc>
      </w:tr>
      <w:tr w:rsidR="00887EFC" w14:paraId="77FA9305" w14:textId="77777777" w:rsidTr="00EA7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5638D0AC" w14:textId="4A521C02" w:rsidR="00887EFC" w:rsidRDefault="00887EFC" w:rsidP="008A7627">
            <w:pPr>
              <w:pStyle w:val="NoSpacing"/>
              <w:rPr>
                <w:rFonts w:eastAsiaTheme="minorEastAsia"/>
              </w:rPr>
            </w:pPr>
            <w:r>
              <w:rPr>
                <w:rFonts w:eastAsiaTheme="minorEastAsia" w:cstheme="minorHAnsi"/>
              </w:rPr>
              <w:t>β</w:t>
            </w:r>
            <w:r w:rsidR="00EA776B" w:rsidRPr="00EA776B">
              <w:rPr>
                <w:rFonts w:eastAsiaTheme="minorEastAsia" w:cstheme="minorHAnsi"/>
                <w:vertAlign w:val="subscript"/>
              </w:rPr>
              <w:t>x</w:t>
            </w:r>
          </w:p>
        </w:tc>
        <w:tc>
          <w:tcPr>
            <w:tcW w:w="3982" w:type="dxa"/>
          </w:tcPr>
          <w:p w14:paraId="5CAA2ADA" w14:textId="4B095F27" w:rsidR="00887EFC" w:rsidRDefault="00887EFC" w:rsidP="008A7627">
            <w:pPr>
              <w:pStyle w:val="NoSpacing"/>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Per capita rate of infectious transmission</w:t>
            </w:r>
          </w:p>
        </w:tc>
        <w:tc>
          <w:tcPr>
            <w:tcW w:w="2066" w:type="dxa"/>
          </w:tcPr>
          <w:p w14:paraId="073ADB45" w14:textId="6EBA5F2B" w:rsidR="00887EFC" w:rsidRDefault="00EA776B" w:rsidP="008A7627">
            <w:pPr>
              <w:pStyle w:val="NoSpacing"/>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Varies (see Table 3)</w:t>
            </w:r>
          </w:p>
        </w:tc>
      </w:tr>
      <w:tr w:rsidR="00887EFC" w14:paraId="142FCEF8" w14:textId="77777777" w:rsidTr="00EA776B">
        <w:tc>
          <w:tcPr>
            <w:cnfStyle w:val="001000000000" w:firstRow="0" w:lastRow="0" w:firstColumn="1" w:lastColumn="0" w:oddVBand="0" w:evenVBand="0" w:oddHBand="0" w:evenHBand="0" w:firstRowFirstColumn="0" w:firstRowLastColumn="0" w:lastRowFirstColumn="0" w:lastRowLastColumn="0"/>
            <w:tcW w:w="1555" w:type="dxa"/>
          </w:tcPr>
          <w:p w14:paraId="62E7266B" w14:textId="77777777" w:rsidR="00887EFC" w:rsidRDefault="00887EFC" w:rsidP="008A7627">
            <w:pPr>
              <w:pStyle w:val="NoSpacing"/>
              <w:rPr>
                <w:rFonts w:eastAsiaTheme="minorEastAsia"/>
              </w:rPr>
            </w:pPr>
            <w:r>
              <w:rPr>
                <w:rFonts w:eastAsiaTheme="minorEastAsia" w:cstheme="minorHAnsi"/>
              </w:rPr>
              <w:t>γ</w:t>
            </w:r>
          </w:p>
        </w:tc>
        <w:tc>
          <w:tcPr>
            <w:tcW w:w="3982" w:type="dxa"/>
          </w:tcPr>
          <w:p w14:paraId="58B9BD99" w14:textId="77777777" w:rsidR="00887EFC" w:rsidRDefault="00887EFC" w:rsidP="008A7627">
            <w:pPr>
              <w:pStyle w:val="NoSpacing"/>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Per capita rate of recovery </w:t>
            </w:r>
          </w:p>
        </w:tc>
        <w:tc>
          <w:tcPr>
            <w:tcW w:w="2066" w:type="dxa"/>
          </w:tcPr>
          <w:p w14:paraId="68AB718B" w14:textId="77777777" w:rsidR="00887EFC" w:rsidRDefault="00887EFC" w:rsidP="008A7627">
            <w:pPr>
              <w:pStyle w:val="NoSpacing"/>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0.1167 day</w:t>
            </w:r>
            <w:r w:rsidRPr="00ED0457">
              <w:rPr>
                <w:rFonts w:eastAsiaTheme="minorEastAsia"/>
                <w:vertAlign w:val="superscript"/>
              </w:rPr>
              <w:t>-1</w:t>
            </w:r>
          </w:p>
        </w:tc>
      </w:tr>
      <w:tr w:rsidR="00887EFC" w14:paraId="3E084496" w14:textId="77777777" w:rsidTr="00EA7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0923C209" w14:textId="77777777" w:rsidR="00887EFC" w:rsidRDefault="00887EFC" w:rsidP="008A7627">
            <w:pPr>
              <w:pStyle w:val="NoSpacing"/>
              <w:rPr>
                <w:rFonts w:eastAsiaTheme="minorEastAsia"/>
              </w:rPr>
            </w:pPr>
            <w:r>
              <w:rPr>
                <w:rFonts w:eastAsiaTheme="minorEastAsia" w:cstheme="minorHAnsi"/>
              </w:rPr>
              <w:t>ζ</w:t>
            </w:r>
          </w:p>
        </w:tc>
        <w:tc>
          <w:tcPr>
            <w:tcW w:w="3982" w:type="dxa"/>
          </w:tcPr>
          <w:p w14:paraId="3BD780C0" w14:textId="77777777" w:rsidR="00887EFC" w:rsidRDefault="00887EFC" w:rsidP="008A7627">
            <w:pPr>
              <w:pStyle w:val="NoSpacing"/>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Per capita rate of immunity loss</w:t>
            </w:r>
          </w:p>
        </w:tc>
        <w:tc>
          <w:tcPr>
            <w:tcW w:w="2066" w:type="dxa"/>
          </w:tcPr>
          <w:p w14:paraId="55732967" w14:textId="77777777" w:rsidR="00887EFC" w:rsidRDefault="00887EFC" w:rsidP="008A7627">
            <w:pPr>
              <w:pStyle w:val="NoSpacing"/>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0.0027 day</w:t>
            </w:r>
            <w:r w:rsidRPr="00ED0457">
              <w:rPr>
                <w:rFonts w:eastAsiaTheme="minorEastAsia"/>
                <w:vertAlign w:val="superscript"/>
              </w:rPr>
              <w:t>-1</w:t>
            </w:r>
          </w:p>
        </w:tc>
      </w:tr>
    </w:tbl>
    <w:p w14:paraId="0A80D578" w14:textId="02867D69" w:rsidR="003050D8" w:rsidRDefault="00947327" w:rsidP="005C7032">
      <w:pPr>
        <w:pStyle w:val="NoSpacing"/>
        <w:jc w:val="both"/>
      </w:pPr>
      <w:r>
        <w:lastRenderedPageBreak/>
        <w:t>A</w:t>
      </w:r>
      <w:r w:rsidR="003050D8">
        <w:t xml:space="preserve"> “who acquires infection from whom” (WAIFW) matrix was created</w:t>
      </w:r>
      <w:r>
        <w:t xml:space="preserve"> to describe infectious transmission between the three sub-populations</w:t>
      </w:r>
      <w:r w:rsidR="00EA776B">
        <w:t xml:space="preserve"> (</w:t>
      </w:r>
      <w:r w:rsidR="00EA776B" w:rsidRPr="00EA776B">
        <w:rPr>
          <w:b/>
          <w:bCs/>
        </w:rPr>
        <w:t>Table 3</w:t>
      </w:r>
      <w:r w:rsidR="00EA776B">
        <w:t>)</w:t>
      </w:r>
      <w:r w:rsidR="003050D8">
        <w:t>.</w:t>
      </w:r>
      <w:r w:rsidR="00EA776B">
        <w:t xml:space="preserve"> </w:t>
      </w:r>
      <w:r w:rsidR="00182573">
        <w:t>The r</w:t>
      </w:r>
      <w:r w:rsidR="003050D8">
        <w:t xml:space="preserve">emainder population was split into three subgroups to explicitly model </w:t>
      </w:r>
      <w:r>
        <w:t xml:space="preserve">differences in </w:t>
      </w:r>
      <w:r w:rsidR="003050D8">
        <w:t>contact/transmissio</w:t>
      </w:r>
      <w:r>
        <w:t>n between the subgroups (</w:t>
      </w:r>
      <w:r w:rsidRPr="00947327">
        <w:rPr>
          <w:b/>
          <w:bCs/>
        </w:rPr>
        <w:t xml:space="preserve">MENTION </w:t>
      </w:r>
      <w:r>
        <w:rPr>
          <w:b/>
          <w:bCs/>
        </w:rPr>
        <w:t xml:space="preserve">REASON AND </w:t>
      </w:r>
      <w:r w:rsidRPr="00947327">
        <w:rPr>
          <w:b/>
          <w:bCs/>
        </w:rPr>
        <w:t>R0 BALANCING HERE</w:t>
      </w:r>
      <w:r>
        <w:t>)</w:t>
      </w:r>
      <w:r w:rsidR="003050D8">
        <w:t xml:space="preserve">. However, these three sub-groups are functionally identical and were only used to improve </w:t>
      </w:r>
      <w:r w:rsidR="00182573">
        <w:t>transparency in the modelling process</w:t>
      </w:r>
      <w:r>
        <w:t xml:space="preserve">, with the model output being aggregating into a unified “remainder” population. </w:t>
      </w:r>
    </w:p>
    <w:p w14:paraId="0A3F2974" w14:textId="405906CA" w:rsidR="00182573" w:rsidRDefault="00182573" w:rsidP="005C7032">
      <w:pPr>
        <w:pStyle w:val="NoSpacing"/>
        <w:jc w:val="both"/>
      </w:pPr>
    </w:p>
    <w:p w14:paraId="326646C7" w14:textId="41F0AD67" w:rsidR="00607AC3" w:rsidRPr="00071048" w:rsidRDefault="00607AC3" w:rsidP="005C7032">
      <w:pPr>
        <w:pStyle w:val="NoSpacing"/>
        <w:jc w:val="both"/>
      </w:pPr>
      <w:r w:rsidRPr="00071048">
        <w:rPr>
          <w:b/>
          <w:bCs/>
        </w:rPr>
        <w:t>Table 3</w:t>
      </w:r>
      <w:r w:rsidR="00071048" w:rsidRPr="00071048">
        <w:rPr>
          <w:b/>
          <w:bCs/>
        </w:rPr>
        <w:t xml:space="preserve"> </w:t>
      </w:r>
      <w:r w:rsidR="00071048" w:rsidRPr="00071048">
        <w:t>– Generic WAIFW matrix used for the model</w:t>
      </w:r>
    </w:p>
    <w:tbl>
      <w:tblPr>
        <w:tblStyle w:val="GridTable4"/>
        <w:tblW w:w="9174" w:type="dxa"/>
        <w:tblLook w:val="04A0" w:firstRow="1" w:lastRow="0" w:firstColumn="1" w:lastColumn="0" w:noHBand="0" w:noVBand="1"/>
      </w:tblPr>
      <w:tblGrid>
        <w:gridCol w:w="1207"/>
        <w:gridCol w:w="1453"/>
        <w:gridCol w:w="1145"/>
        <w:gridCol w:w="1010"/>
        <w:gridCol w:w="1453"/>
        <w:gridCol w:w="1453"/>
        <w:gridCol w:w="1453"/>
      </w:tblGrid>
      <w:tr w:rsidR="009D435A" w:rsidRPr="009D435A" w14:paraId="530FB79C" w14:textId="0AFFDEA9" w:rsidTr="00CF54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gridSpan w:val="2"/>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1FA10A7E" w14:textId="02ECAE00" w:rsidR="009D435A" w:rsidRPr="009D435A" w:rsidRDefault="009D435A" w:rsidP="00CF5477">
            <w:pPr>
              <w:pStyle w:val="NoSpacing"/>
              <w:spacing w:line="276" w:lineRule="auto"/>
              <w:rPr>
                <w:b w:val="0"/>
                <w:bCs w:val="0"/>
                <w:sz w:val="20"/>
                <w:szCs w:val="20"/>
              </w:rPr>
            </w:pPr>
            <w:r w:rsidRPr="003050D8">
              <w:rPr>
                <w:sz w:val="20"/>
                <w:szCs w:val="20"/>
              </w:rPr>
              <w:t>To/From</w:t>
            </w:r>
          </w:p>
        </w:tc>
        <w:tc>
          <w:tcPr>
            <w:tcW w:w="1145"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28ADA610" w14:textId="30A406AE" w:rsidR="009D435A" w:rsidRPr="009D435A" w:rsidRDefault="009D435A" w:rsidP="00CF5477">
            <w:pPr>
              <w:pStyle w:val="NoSpacing"/>
              <w:spacing w:line="276" w:lineRule="auto"/>
              <w:cnfStyle w:val="100000000000" w:firstRow="1" w:lastRow="0" w:firstColumn="0" w:lastColumn="0" w:oddVBand="0" w:evenVBand="0" w:oddHBand="0" w:evenHBand="0" w:firstRowFirstColumn="0" w:firstRowLastColumn="0" w:lastRowFirstColumn="0" w:lastRowLastColumn="0"/>
              <w:rPr>
                <w:rFonts w:eastAsiaTheme="minorEastAsia"/>
                <w:b w:val="0"/>
                <w:bCs w:val="0"/>
                <w:sz w:val="20"/>
                <w:szCs w:val="20"/>
              </w:rPr>
            </w:pPr>
            <w:r w:rsidRPr="003050D8">
              <w:rPr>
                <w:sz w:val="20"/>
                <w:szCs w:val="20"/>
              </w:rPr>
              <w:t>Vulnerable</w:t>
            </w:r>
          </w:p>
        </w:tc>
        <w:tc>
          <w:tcPr>
            <w:tcW w:w="101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28C87D78" w14:textId="10C589D9" w:rsidR="009D435A" w:rsidRPr="009D435A" w:rsidRDefault="009D435A" w:rsidP="00CF5477">
            <w:pPr>
              <w:pStyle w:val="NoSpacing"/>
              <w:spacing w:line="276" w:lineRule="auto"/>
              <w:cnfStyle w:val="100000000000" w:firstRow="1" w:lastRow="0" w:firstColumn="0" w:lastColumn="0" w:oddVBand="0" w:evenVBand="0" w:oddHBand="0" w:evenHBand="0" w:firstRowFirstColumn="0" w:firstRowLastColumn="0" w:lastRowFirstColumn="0" w:lastRowLastColumn="0"/>
              <w:rPr>
                <w:rFonts w:eastAsiaTheme="minorEastAsia"/>
                <w:b w:val="0"/>
                <w:bCs w:val="0"/>
                <w:sz w:val="20"/>
                <w:szCs w:val="20"/>
              </w:rPr>
            </w:pPr>
            <w:r w:rsidRPr="003050D8">
              <w:rPr>
                <w:sz w:val="20"/>
                <w:szCs w:val="20"/>
              </w:rPr>
              <w:t>Shielders</w:t>
            </w:r>
          </w:p>
        </w:tc>
        <w:tc>
          <w:tcPr>
            <w:tcW w:w="4359"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35DAC2DE" w14:textId="05811489" w:rsidR="009D435A" w:rsidRPr="009D435A" w:rsidRDefault="009D435A" w:rsidP="00000890">
            <w:pPr>
              <w:pStyle w:val="NoSpacing"/>
              <w:spacing w:line="276" w:lineRule="auto"/>
              <w:jc w:val="center"/>
              <w:cnfStyle w:val="100000000000" w:firstRow="1" w:lastRow="0" w:firstColumn="0" w:lastColumn="0" w:oddVBand="0" w:evenVBand="0" w:oddHBand="0" w:evenHBand="0" w:firstRowFirstColumn="0" w:firstRowLastColumn="0" w:lastRowFirstColumn="0" w:lastRowLastColumn="0"/>
              <w:rPr>
                <w:rFonts w:eastAsiaTheme="minorEastAsia"/>
                <w:b w:val="0"/>
                <w:bCs w:val="0"/>
                <w:sz w:val="20"/>
                <w:szCs w:val="20"/>
              </w:rPr>
            </w:pPr>
            <w:r w:rsidRPr="003050D8">
              <w:rPr>
                <w:sz w:val="20"/>
                <w:szCs w:val="20"/>
              </w:rPr>
              <w:t>Remainders</w:t>
            </w:r>
          </w:p>
        </w:tc>
      </w:tr>
      <w:tr w:rsidR="009D435A" w:rsidRPr="009D435A" w14:paraId="6CC16C30" w14:textId="4B907772" w:rsidTr="00CF54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gridSpan w:val="2"/>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5934F93E" w14:textId="77777777" w:rsidR="009D435A" w:rsidRPr="009D435A" w:rsidRDefault="009D435A" w:rsidP="00CF5477">
            <w:pPr>
              <w:pStyle w:val="NoSpacing"/>
              <w:spacing w:line="276" w:lineRule="auto"/>
              <w:rPr>
                <w:rFonts w:eastAsiaTheme="minorEastAsia"/>
                <w:color w:val="FFFFFF" w:themeColor="background1"/>
                <w:sz w:val="20"/>
                <w:szCs w:val="20"/>
              </w:rPr>
            </w:pPr>
          </w:p>
        </w:tc>
        <w:tc>
          <w:tcPr>
            <w:tcW w:w="1145"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1D03CC11" w14:textId="001C4FFB" w:rsidR="009D435A" w:rsidRPr="009D435A" w:rsidRDefault="009D435A" w:rsidP="00CF5477">
            <w:pPr>
              <w:pStyle w:val="NoSpacing"/>
              <w:spacing w:line="276" w:lineRule="auto"/>
              <w:cnfStyle w:val="000000100000" w:firstRow="0" w:lastRow="0" w:firstColumn="0" w:lastColumn="0" w:oddVBand="0" w:evenVBand="0" w:oddHBand="1" w:evenHBand="0" w:firstRowFirstColumn="0" w:firstRowLastColumn="0" w:lastRowFirstColumn="0" w:lastRowLastColumn="0"/>
              <w:rPr>
                <w:rFonts w:eastAsiaTheme="minorEastAsia"/>
                <w:sz w:val="20"/>
                <w:szCs w:val="20"/>
              </w:rPr>
            </w:pPr>
          </w:p>
        </w:tc>
        <w:tc>
          <w:tcPr>
            <w:tcW w:w="101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35B86D56" w14:textId="654D3847" w:rsidR="009D435A" w:rsidRPr="009D435A" w:rsidRDefault="009D435A" w:rsidP="00CF5477">
            <w:pPr>
              <w:pStyle w:val="NoSpacing"/>
              <w:spacing w:line="276" w:lineRule="auto"/>
              <w:cnfStyle w:val="000000100000" w:firstRow="0" w:lastRow="0" w:firstColumn="0" w:lastColumn="0" w:oddVBand="0" w:evenVBand="0" w:oddHBand="1" w:evenHBand="0" w:firstRowFirstColumn="0" w:firstRowLastColumn="0" w:lastRowFirstColumn="0" w:lastRowLastColumn="0"/>
              <w:rPr>
                <w:rFonts w:eastAsiaTheme="minorEastAsia"/>
                <w:sz w:val="20"/>
                <w:szCs w:val="20"/>
              </w:rPr>
            </w:pPr>
          </w:p>
        </w:tc>
        <w:tc>
          <w:tcPr>
            <w:tcW w:w="145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7F4748D1" w14:textId="26A57D7B" w:rsidR="009D435A" w:rsidRPr="009D435A" w:rsidRDefault="009D435A" w:rsidP="00CF5477">
            <w:pPr>
              <w:pStyle w:val="NoSpacing"/>
              <w:spacing w:line="276" w:lineRule="auto"/>
              <w:jc w:val="center"/>
              <w:cnfStyle w:val="000000100000" w:firstRow="0" w:lastRow="0" w:firstColumn="0" w:lastColumn="0" w:oddVBand="0" w:evenVBand="0" w:oddHBand="1" w:evenHBand="0" w:firstRowFirstColumn="0" w:firstRowLastColumn="0" w:lastRowFirstColumn="0" w:lastRowLastColumn="0"/>
              <w:rPr>
                <w:rFonts w:eastAsiaTheme="minorEastAsia"/>
                <w:sz w:val="20"/>
                <w:szCs w:val="20"/>
              </w:rPr>
            </w:pPr>
            <w:r w:rsidRPr="003050D8">
              <w:rPr>
                <w:b/>
                <w:bCs/>
                <w:sz w:val="20"/>
                <w:szCs w:val="20"/>
              </w:rPr>
              <w:t>Remainders 1</w:t>
            </w:r>
          </w:p>
        </w:tc>
        <w:tc>
          <w:tcPr>
            <w:tcW w:w="145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597A768A" w14:textId="104F3568" w:rsidR="009D435A" w:rsidRPr="009D435A" w:rsidRDefault="009D435A" w:rsidP="00CF5477">
            <w:pPr>
              <w:pStyle w:val="NoSpacing"/>
              <w:spacing w:line="276" w:lineRule="auto"/>
              <w:jc w:val="center"/>
              <w:cnfStyle w:val="000000100000" w:firstRow="0" w:lastRow="0" w:firstColumn="0" w:lastColumn="0" w:oddVBand="0" w:evenVBand="0" w:oddHBand="1" w:evenHBand="0" w:firstRowFirstColumn="0" w:firstRowLastColumn="0" w:lastRowFirstColumn="0" w:lastRowLastColumn="0"/>
              <w:rPr>
                <w:b/>
                <w:bCs/>
                <w:sz w:val="20"/>
                <w:szCs w:val="20"/>
              </w:rPr>
            </w:pPr>
            <w:r w:rsidRPr="003050D8">
              <w:rPr>
                <w:b/>
                <w:bCs/>
                <w:sz w:val="20"/>
                <w:szCs w:val="20"/>
              </w:rPr>
              <w:t xml:space="preserve">Remainders </w:t>
            </w:r>
            <w:r w:rsidRPr="009D435A">
              <w:rPr>
                <w:b/>
                <w:bCs/>
                <w:sz w:val="20"/>
                <w:szCs w:val="20"/>
              </w:rPr>
              <w:t>2</w:t>
            </w:r>
          </w:p>
        </w:tc>
        <w:tc>
          <w:tcPr>
            <w:tcW w:w="145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581AAA11" w14:textId="66AE137B" w:rsidR="009D435A" w:rsidRPr="009D435A" w:rsidRDefault="009D435A" w:rsidP="00CF5477">
            <w:pPr>
              <w:pStyle w:val="NoSpacing"/>
              <w:spacing w:line="276" w:lineRule="auto"/>
              <w:jc w:val="center"/>
              <w:cnfStyle w:val="000000100000" w:firstRow="0" w:lastRow="0" w:firstColumn="0" w:lastColumn="0" w:oddVBand="0" w:evenVBand="0" w:oddHBand="1" w:evenHBand="0" w:firstRowFirstColumn="0" w:firstRowLastColumn="0" w:lastRowFirstColumn="0" w:lastRowLastColumn="0"/>
              <w:rPr>
                <w:b/>
                <w:bCs/>
                <w:sz w:val="20"/>
                <w:szCs w:val="20"/>
              </w:rPr>
            </w:pPr>
            <w:r w:rsidRPr="003050D8">
              <w:rPr>
                <w:b/>
                <w:bCs/>
                <w:sz w:val="20"/>
                <w:szCs w:val="20"/>
              </w:rPr>
              <w:t xml:space="preserve">Remainders </w:t>
            </w:r>
            <w:r w:rsidRPr="009D435A">
              <w:rPr>
                <w:b/>
                <w:bCs/>
                <w:sz w:val="20"/>
                <w:szCs w:val="20"/>
              </w:rPr>
              <w:t>3</w:t>
            </w:r>
          </w:p>
        </w:tc>
      </w:tr>
      <w:tr w:rsidR="009D435A" w:rsidRPr="009D435A" w14:paraId="4FC28A19" w14:textId="2DE95811" w:rsidTr="00CF5477">
        <w:tc>
          <w:tcPr>
            <w:cnfStyle w:val="001000000000" w:firstRow="0" w:lastRow="0" w:firstColumn="1" w:lastColumn="0" w:oddVBand="0" w:evenVBand="0" w:oddHBand="0" w:evenHBand="0" w:firstRowFirstColumn="0" w:firstRowLastColumn="0" w:lastRowFirstColumn="0" w:lastRowLastColumn="0"/>
            <w:tcW w:w="2660"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2C03C127" w14:textId="1970D85B" w:rsidR="009D435A" w:rsidRPr="009D435A" w:rsidRDefault="009D435A" w:rsidP="00CF5477">
            <w:pPr>
              <w:pStyle w:val="NoSpacing"/>
              <w:spacing w:line="276" w:lineRule="auto"/>
              <w:rPr>
                <w:rFonts w:eastAsiaTheme="minorEastAsia"/>
                <w:color w:val="FFFFFF" w:themeColor="background1"/>
                <w:sz w:val="20"/>
                <w:szCs w:val="20"/>
              </w:rPr>
            </w:pPr>
            <w:r w:rsidRPr="003050D8">
              <w:rPr>
                <w:color w:val="FFFFFF" w:themeColor="background1"/>
                <w:sz w:val="20"/>
                <w:szCs w:val="20"/>
              </w:rPr>
              <w:t>Vulnerable</w:t>
            </w:r>
          </w:p>
        </w:tc>
        <w:tc>
          <w:tcPr>
            <w:tcW w:w="1145" w:type="dxa"/>
            <w:tcBorders>
              <w:top w:val="single" w:sz="4" w:space="0" w:color="FFFFFF" w:themeColor="background1"/>
              <w:left w:val="single" w:sz="4" w:space="0" w:color="FFFFFF" w:themeColor="background1"/>
            </w:tcBorders>
            <w:vAlign w:val="center"/>
          </w:tcPr>
          <w:p w14:paraId="53606DCA" w14:textId="6B0A79D7" w:rsidR="009D435A" w:rsidRPr="009D435A" w:rsidRDefault="009D435A" w:rsidP="00CF5477">
            <w:pPr>
              <w:pStyle w:val="NoSpacing"/>
              <w:spacing w:line="276" w:lineRule="auto"/>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r w:rsidRPr="003050D8">
              <w:rPr>
                <w:b/>
                <w:bCs/>
                <w:sz w:val="20"/>
                <w:szCs w:val="20"/>
                <w:lang w:val="el-GR"/>
              </w:rPr>
              <w:t>β</w:t>
            </w:r>
            <w:r w:rsidRPr="003050D8">
              <w:rPr>
                <w:b/>
                <w:bCs/>
                <w:sz w:val="20"/>
                <w:szCs w:val="20"/>
                <w:vertAlign w:val="subscript"/>
                <w:lang w:val="el-GR"/>
              </w:rPr>
              <w:t>1</w:t>
            </w:r>
          </w:p>
        </w:tc>
        <w:tc>
          <w:tcPr>
            <w:tcW w:w="1010" w:type="dxa"/>
            <w:tcBorders>
              <w:top w:val="single" w:sz="4" w:space="0" w:color="FFFFFF" w:themeColor="background1"/>
            </w:tcBorders>
            <w:vAlign w:val="center"/>
          </w:tcPr>
          <w:p w14:paraId="3560BE11" w14:textId="3D10D0B5" w:rsidR="009D435A" w:rsidRPr="009D435A" w:rsidRDefault="009D435A" w:rsidP="00CF5477">
            <w:pPr>
              <w:pStyle w:val="NoSpacing"/>
              <w:spacing w:line="276" w:lineRule="auto"/>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r w:rsidRPr="003050D8">
              <w:rPr>
                <w:b/>
                <w:bCs/>
                <w:sz w:val="20"/>
                <w:szCs w:val="20"/>
                <w:lang w:val="el-GR"/>
              </w:rPr>
              <w:t>β</w:t>
            </w:r>
            <w:r w:rsidRPr="003050D8">
              <w:rPr>
                <w:b/>
                <w:bCs/>
                <w:sz w:val="20"/>
                <w:szCs w:val="20"/>
                <w:vertAlign w:val="subscript"/>
                <w:lang w:val="el-GR"/>
              </w:rPr>
              <w:t>1</w:t>
            </w:r>
          </w:p>
        </w:tc>
        <w:tc>
          <w:tcPr>
            <w:tcW w:w="1453" w:type="dxa"/>
            <w:tcBorders>
              <w:top w:val="single" w:sz="4" w:space="0" w:color="FFFFFF" w:themeColor="background1"/>
            </w:tcBorders>
            <w:vAlign w:val="center"/>
          </w:tcPr>
          <w:p w14:paraId="5B686A4A" w14:textId="758155CE" w:rsidR="009D435A" w:rsidRPr="009D435A" w:rsidRDefault="009D435A" w:rsidP="00CF5477">
            <w:pPr>
              <w:pStyle w:val="NoSpacing"/>
              <w:spacing w:line="276" w:lineRule="auto"/>
              <w:jc w:val="cente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r w:rsidRPr="003050D8">
              <w:rPr>
                <w:b/>
                <w:bCs/>
                <w:sz w:val="20"/>
                <w:szCs w:val="20"/>
                <w:lang w:val="el-GR"/>
              </w:rPr>
              <w:t>β</w:t>
            </w:r>
            <w:r w:rsidR="007A6DA1">
              <w:rPr>
                <w:b/>
                <w:bCs/>
                <w:sz w:val="20"/>
                <w:szCs w:val="20"/>
                <w:vertAlign w:val="subscript"/>
              </w:rPr>
              <w:t>4</w:t>
            </w:r>
          </w:p>
        </w:tc>
        <w:tc>
          <w:tcPr>
            <w:tcW w:w="1453" w:type="dxa"/>
            <w:tcBorders>
              <w:top w:val="single" w:sz="4" w:space="0" w:color="FFFFFF" w:themeColor="background1"/>
            </w:tcBorders>
            <w:vAlign w:val="center"/>
          </w:tcPr>
          <w:p w14:paraId="2888C6C6" w14:textId="237F72BF" w:rsidR="009D435A" w:rsidRPr="009D435A" w:rsidRDefault="009D435A" w:rsidP="00CF5477">
            <w:pPr>
              <w:pStyle w:val="NoSpacing"/>
              <w:spacing w:line="276" w:lineRule="auto"/>
              <w:jc w:val="center"/>
              <w:cnfStyle w:val="000000000000" w:firstRow="0" w:lastRow="0" w:firstColumn="0" w:lastColumn="0" w:oddVBand="0" w:evenVBand="0" w:oddHBand="0" w:evenHBand="0" w:firstRowFirstColumn="0" w:firstRowLastColumn="0" w:lastRowFirstColumn="0" w:lastRowLastColumn="0"/>
              <w:rPr>
                <w:b/>
                <w:bCs/>
                <w:sz w:val="20"/>
                <w:szCs w:val="20"/>
                <w:lang w:val="el-GR"/>
              </w:rPr>
            </w:pPr>
            <w:r w:rsidRPr="003050D8">
              <w:rPr>
                <w:b/>
                <w:bCs/>
                <w:sz w:val="20"/>
                <w:szCs w:val="20"/>
                <w:lang w:val="el-GR"/>
              </w:rPr>
              <w:t>β</w:t>
            </w:r>
            <w:r w:rsidR="007A6DA1">
              <w:rPr>
                <w:b/>
                <w:bCs/>
                <w:sz w:val="20"/>
                <w:szCs w:val="20"/>
                <w:vertAlign w:val="subscript"/>
              </w:rPr>
              <w:t>4</w:t>
            </w:r>
          </w:p>
        </w:tc>
        <w:tc>
          <w:tcPr>
            <w:tcW w:w="1453" w:type="dxa"/>
            <w:tcBorders>
              <w:top w:val="single" w:sz="4" w:space="0" w:color="FFFFFF" w:themeColor="background1"/>
            </w:tcBorders>
            <w:vAlign w:val="center"/>
          </w:tcPr>
          <w:p w14:paraId="6F51440C" w14:textId="24B0413F" w:rsidR="009D435A" w:rsidRPr="009D435A" w:rsidRDefault="009D435A" w:rsidP="00CF5477">
            <w:pPr>
              <w:pStyle w:val="NoSpacing"/>
              <w:spacing w:line="276" w:lineRule="auto"/>
              <w:jc w:val="center"/>
              <w:cnfStyle w:val="000000000000" w:firstRow="0" w:lastRow="0" w:firstColumn="0" w:lastColumn="0" w:oddVBand="0" w:evenVBand="0" w:oddHBand="0" w:evenHBand="0" w:firstRowFirstColumn="0" w:firstRowLastColumn="0" w:lastRowFirstColumn="0" w:lastRowLastColumn="0"/>
              <w:rPr>
                <w:b/>
                <w:bCs/>
                <w:sz w:val="20"/>
                <w:szCs w:val="20"/>
                <w:lang w:val="el-GR"/>
              </w:rPr>
            </w:pPr>
            <w:r w:rsidRPr="003050D8">
              <w:rPr>
                <w:b/>
                <w:bCs/>
                <w:sz w:val="20"/>
                <w:szCs w:val="20"/>
                <w:lang w:val="el-GR"/>
              </w:rPr>
              <w:t>β</w:t>
            </w:r>
            <w:r w:rsidR="007A6DA1">
              <w:rPr>
                <w:b/>
                <w:bCs/>
                <w:sz w:val="20"/>
                <w:szCs w:val="20"/>
                <w:vertAlign w:val="subscript"/>
              </w:rPr>
              <w:t>4</w:t>
            </w:r>
          </w:p>
        </w:tc>
      </w:tr>
      <w:tr w:rsidR="009D435A" w:rsidRPr="009D435A" w14:paraId="19E5C1BC" w14:textId="3333FCCC" w:rsidTr="00CF54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062FC564" w14:textId="1AEFCE4E" w:rsidR="009D435A" w:rsidRPr="009D435A" w:rsidRDefault="009D435A" w:rsidP="00CF5477">
            <w:pPr>
              <w:pStyle w:val="NoSpacing"/>
              <w:spacing w:line="276" w:lineRule="auto"/>
              <w:rPr>
                <w:rFonts w:eastAsiaTheme="minorEastAsia"/>
                <w:color w:val="FFFFFF" w:themeColor="background1"/>
                <w:sz w:val="20"/>
                <w:szCs w:val="20"/>
              </w:rPr>
            </w:pPr>
            <w:r w:rsidRPr="003050D8">
              <w:rPr>
                <w:color w:val="FFFFFF" w:themeColor="background1"/>
                <w:sz w:val="20"/>
                <w:szCs w:val="20"/>
              </w:rPr>
              <w:t>Shielders</w:t>
            </w:r>
          </w:p>
        </w:tc>
        <w:tc>
          <w:tcPr>
            <w:tcW w:w="1145" w:type="dxa"/>
            <w:tcBorders>
              <w:left w:val="single" w:sz="4" w:space="0" w:color="FFFFFF" w:themeColor="background1"/>
            </w:tcBorders>
            <w:vAlign w:val="center"/>
          </w:tcPr>
          <w:p w14:paraId="7538CC87" w14:textId="5DA8C3A5" w:rsidR="009D435A" w:rsidRPr="009D435A" w:rsidRDefault="009D435A" w:rsidP="00CF5477">
            <w:pPr>
              <w:pStyle w:val="NoSpacing"/>
              <w:spacing w:line="276" w:lineRule="auto"/>
              <w:cnfStyle w:val="000000100000" w:firstRow="0" w:lastRow="0" w:firstColumn="0" w:lastColumn="0" w:oddVBand="0" w:evenVBand="0" w:oddHBand="1" w:evenHBand="0" w:firstRowFirstColumn="0" w:firstRowLastColumn="0" w:lastRowFirstColumn="0" w:lastRowLastColumn="0"/>
              <w:rPr>
                <w:rFonts w:eastAsiaTheme="minorEastAsia"/>
                <w:sz w:val="20"/>
                <w:szCs w:val="20"/>
              </w:rPr>
            </w:pPr>
            <w:r w:rsidRPr="003050D8">
              <w:rPr>
                <w:b/>
                <w:bCs/>
                <w:sz w:val="20"/>
                <w:szCs w:val="20"/>
                <w:lang w:val="el-GR"/>
              </w:rPr>
              <w:t>β</w:t>
            </w:r>
            <w:r w:rsidRPr="003050D8">
              <w:rPr>
                <w:b/>
                <w:bCs/>
                <w:sz w:val="20"/>
                <w:szCs w:val="20"/>
                <w:vertAlign w:val="subscript"/>
                <w:lang w:val="el-GR"/>
              </w:rPr>
              <w:t>1</w:t>
            </w:r>
          </w:p>
        </w:tc>
        <w:tc>
          <w:tcPr>
            <w:tcW w:w="1010" w:type="dxa"/>
            <w:vAlign w:val="center"/>
          </w:tcPr>
          <w:p w14:paraId="1F0B4304" w14:textId="2A7FE7CE" w:rsidR="009D435A" w:rsidRPr="009D435A" w:rsidRDefault="009D435A" w:rsidP="00CF5477">
            <w:pPr>
              <w:pStyle w:val="NoSpacing"/>
              <w:spacing w:line="276" w:lineRule="auto"/>
              <w:cnfStyle w:val="000000100000" w:firstRow="0" w:lastRow="0" w:firstColumn="0" w:lastColumn="0" w:oddVBand="0" w:evenVBand="0" w:oddHBand="1" w:evenHBand="0" w:firstRowFirstColumn="0" w:firstRowLastColumn="0" w:lastRowFirstColumn="0" w:lastRowLastColumn="0"/>
              <w:rPr>
                <w:rFonts w:eastAsiaTheme="minorEastAsia"/>
                <w:sz w:val="20"/>
                <w:szCs w:val="20"/>
              </w:rPr>
            </w:pPr>
            <w:r w:rsidRPr="003050D8">
              <w:rPr>
                <w:b/>
                <w:bCs/>
                <w:sz w:val="20"/>
                <w:szCs w:val="20"/>
                <w:lang w:val="el-GR"/>
              </w:rPr>
              <w:t>β</w:t>
            </w:r>
            <w:r w:rsidRPr="003050D8">
              <w:rPr>
                <w:b/>
                <w:bCs/>
                <w:sz w:val="20"/>
                <w:szCs w:val="20"/>
                <w:vertAlign w:val="subscript"/>
                <w:lang w:val="el-GR"/>
              </w:rPr>
              <w:t>1</w:t>
            </w:r>
          </w:p>
        </w:tc>
        <w:tc>
          <w:tcPr>
            <w:tcW w:w="1453" w:type="dxa"/>
            <w:vAlign w:val="center"/>
          </w:tcPr>
          <w:p w14:paraId="0E16C08E" w14:textId="17E0889B" w:rsidR="009D435A" w:rsidRPr="009D435A" w:rsidRDefault="009D435A" w:rsidP="00CF5477">
            <w:pPr>
              <w:pStyle w:val="NoSpacing"/>
              <w:spacing w:line="276" w:lineRule="auto"/>
              <w:jc w:val="center"/>
              <w:cnfStyle w:val="000000100000" w:firstRow="0" w:lastRow="0" w:firstColumn="0" w:lastColumn="0" w:oddVBand="0" w:evenVBand="0" w:oddHBand="1" w:evenHBand="0" w:firstRowFirstColumn="0" w:firstRowLastColumn="0" w:lastRowFirstColumn="0" w:lastRowLastColumn="0"/>
              <w:rPr>
                <w:rFonts w:eastAsiaTheme="minorEastAsia"/>
                <w:sz w:val="20"/>
                <w:szCs w:val="20"/>
              </w:rPr>
            </w:pPr>
            <w:r w:rsidRPr="003050D8">
              <w:rPr>
                <w:b/>
                <w:bCs/>
                <w:sz w:val="20"/>
                <w:szCs w:val="20"/>
                <w:lang w:val="el-GR"/>
              </w:rPr>
              <w:t>β</w:t>
            </w:r>
            <w:r w:rsidRPr="003050D8">
              <w:rPr>
                <w:b/>
                <w:bCs/>
                <w:sz w:val="20"/>
                <w:szCs w:val="20"/>
                <w:vertAlign w:val="subscript"/>
              </w:rPr>
              <w:t>2</w:t>
            </w:r>
          </w:p>
        </w:tc>
        <w:tc>
          <w:tcPr>
            <w:tcW w:w="1453" w:type="dxa"/>
            <w:vAlign w:val="center"/>
          </w:tcPr>
          <w:p w14:paraId="4BFE3703" w14:textId="4A82D5E3" w:rsidR="009D435A" w:rsidRPr="009D435A" w:rsidRDefault="009D435A" w:rsidP="00CF5477">
            <w:pPr>
              <w:pStyle w:val="NoSpacing"/>
              <w:spacing w:line="276" w:lineRule="auto"/>
              <w:jc w:val="center"/>
              <w:cnfStyle w:val="000000100000" w:firstRow="0" w:lastRow="0" w:firstColumn="0" w:lastColumn="0" w:oddVBand="0" w:evenVBand="0" w:oddHBand="1" w:evenHBand="0" w:firstRowFirstColumn="0" w:firstRowLastColumn="0" w:lastRowFirstColumn="0" w:lastRowLastColumn="0"/>
              <w:rPr>
                <w:b/>
                <w:bCs/>
                <w:sz w:val="20"/>
                <w:szCs w:val="20"/>
                <w:lang w:val="el-GR"/>
              </w:rPr>
            </w:pPr>
            <w:r w:rsidRPr="003050D8">
              <w:rPr>
                <w:b/>
                <w:bCs/>
                <w:sz w:val="20"/>
                <w:szCs w:val="20"/>
                <w:lang w:val="el-GR"/>
              </w:rPr>
              <w:t>β</w:t>
            </w:r>
            <w:r w:rsidRPr="003050D8">
              <w:rPr>
                <w:b/>
                <w:bCs/>
                <w:sz w:val="20"/>
                <w:szCs w:val="20"/>
                <w:vertAlign w:val="subscript"/>
              </w:rPr>
              <w:t>2</w:t>
            </w:r>
          </w:p>
        </w:tc>
        <w:tc>
          <w:tcPr>
            <w:tcW w:w="1453" w:type="dxa"/>
            <w:vAlign w:val="center"/>
          </w:tcPr>
          <w:p w14:paraId="43262D8F" w14:textId="726F4C1E" w:rsidR="009D435A" w:rsidRPr="009D435A" w:rsidRDefault="009D435A" w:rsidP="00CF5477">
            <w:pPr>
              <w:pStyle w:val="NoSpacing"/>
              <w:spacing w:line="276" w:lineRule="auto"/>
              <w:jc w:val="center"/>
              <w:cnfStyle w:val="000000100000" w:firstRow="0" w:lastRow="0" w:firstColumn="0" w:lastColumn="0" w:oddVBand="0" w:evenVBand="0" w:oddHBand="1" w:evenHBand="0" w:firstRowFirstColumn="0" w:firstRowLastColumn="0" w:lastRowFirstColumn="0" w:lastRowLastColumn="0"/>
              <w:rPr>
                <w:b/>
                <w:bCs/>
                <w:sz w:val="20"/>
                <w:szCs w:val="20"/>
                <w:lang w:val="el-GR"/>
              </w:rPr>
            </w:pPr>
            <w:r w:rsidRPr="003050D8">
              <w:rPr>
                <w:b/>
                <w:bCs/>
                <w:sz w:val="20"/>
                <w:szCs w:val="20"/>
                <w:lang w:val="el-GR"/>
              </w:rPr>
              <w:t>β</w:t>
            </w:r>
            <w:r w:rsidRPr="003050D8">
              <w:rPr>
                <w:b/>
                <w:bCs/>
                <w:sz w:val="20"/>
                <w:szCs w:val="20"/>
                <w:vertAlign w:val="subscript"/>
              </w:rPr>
              <w:t>2</w:t>
            </w:r>
          </w:p>
        </w:tc>
      </w:tr>
      <w:tr w:rsidR="009D435A" w:rsidRPr="009D435A" w14:paraId="6B1056AC" w14:textId="027710D2" w:rsidTr="00CF5477">
        <w:tc>
          <w:tcPr>
            <w:cnfStyle w:val="001000000000" w:firstRow="0" w:lastRow="0" w:firstColumn="1" w:lastColumn="0" w:oddVBand="0" w:evenVBand="0" w:oddHBand="0" w:evenHBand="0" w:firstRowFirstColumn="0" w:firstRowLastColumn="0" w:lastRowFirstColumn="0" w:lastRowLastColumn="0"/>
            <w:tcW w:w="1207"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0432AD81" w14:textId="4B9CFD93" w:rsidR="009D435A" w:rsidRPr="009D435A" w:rsidRDefault="009D435A" w:rsidP="00CF5477">
            <w:pPr>
              <w:pStyle w:val="NoSpacing"/>
              <w:spacing w:line="276" w:lineRule="auto"/>
              <w:rPr>
                <w:rFonts w:eastAsiaTheme="minorEastAsia"/>
                <w:color w:val="FFFFFF" w:themeColor="background1"/>
                <w:sz w:val="20"/>
                <w:szCs w:val="20"/>
              </w:rPr>
            </w:pPr>
            <w:r w:rsidRPr="003050D8">
              <w:rPr>
                <w:color w:val="FFFFFF" w:themeColor="background1"/>
                <w:sz w:val="20"/>
                <w:szCs w:val="20"/>
              </w:rPr>
              <w:t>Remainders</w:t>
            </w:r>
          </w:p>
        </w:tc>
        <w:tc>
          <w:tcPr>
            <w:tcW w:w="145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2C23E521" w14:textId="3466E827" w:rsidR="009D435A" w:rsidRPr="009D435A" w:rsidRDefault="009D435A" w:rsidP="00CF5477">
            <w:pPr>
              <w:pStyle w:val="NoSpacing"/>
              <w:spacing w:line="276" w:lineRule="auto"/>
              <w:cnfStyle w:val="000000000000" w:firstRow="0" w:lastRow="0" w:firstColumn="0" w:lastColumn="0" w:oddVBand="0" w:evenVBand="0" w:oddHBand="0" w:evenHBand="0" w:firstRowFirstColumn="0" w:firstRowLastColumn="0" w:lastRowFirstColumn="0" w:lastRowLastColumn="0"/>
              <w:rPr>
                <w:b/>
                <w:bCs/>
                <w:color w:val="FFFFFF" w:themeColor="background1"/>
                <w:sz w:val="20"/>
                <w:szCs w:val="20"/>
              </w:rPr>
            </w:pPr>
            <w:r w:rsidRPr="003050D8">
              <w:rPr>
                <w:b/>
                <w:bCs/>
                <w:color w:val="FFFFFF" w:themeColor="background1"/>
                <w:sz w:val="20"/>
                <w:szCs w:val="20"/>
              </w:rPr>
              <w:t>Remainders 1</w:t>
            </w:r>
          </w:p>
        </w:tc>
        <w:tc>
          <w:tcPr>
            <w:tcW w:w="1145" w:type="dxa"/>
            <w:tcBorders>
              <w:left w:val="single" w:sz="4" w:space="0" w:color="FFFFFF" w:themeColor="background1"/>
            </w:tcBorders>
            <w:vAlign w:val="center"/>
          </w:tcPr>
          <w:p w14:paraId="1E45FAFA" w14:textId="7753A84D" w:rsidR="009D435A" w:rsidRPr="009D435A" w:rsidRDefault="009D435A" w:rsidP="00CF5477">
            <w:pPr>
              <w:pStyle w:val="NoSpacing"/>
              <w:spacing w:line="276" w:lineRule="auto"/>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r w:rsidRPr="003050D8">
              <w:rPr>
                <w:b/>
                <w:bCs/>
                <w:sz w:val="20"/>
                <w:szCs w:val="20"/>
                <w:lang w:val="el-GR"/>
              </w:rPr>
              <w:t>β</w:t>
            </w:r>
            <w:r w:rsidRPr="003050D8">
              <w:rPr>
                <w:b/>
                <w:bCs/>
                <w:sz w:val="20"/>
                <w:szCs w:val="20"/>
                <w:vertAlign w:val="subscript"/>
              </w:rPr>
              <w:t>4</w:t>
            </w:r>
          </w:p>
        </w:tc>
        <w:tc>
          <w:tcPr>
            <w:tcW w:w="1010" w:type="dxa"/>
            <w:vAlign w:val="center"/>
          </w:tcPr>
          <w:p w14:paraId="7DBA0CB4" w14:textId="64784B59" w:rsidR="009D435A" w:rsidRPr="009D435A" w:rsidRDefault="009D435A" w:rsidP="00CF5477">
            <w:pPr>
              <w:pStyle w:val="NoSpacing"/>
              <w:spacing w:line="276" w:lineRule="auto"/>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r w:rsidRPr="003050D8">
              <w:rPr>
                <w:b/>
                <w:bCs/>
                <w:sz w:val="20"/>
                <w:szCs w:val="20"/>
                <w:lang w:val="el-GR"/>
              </w:rPr>
              <w:t>β</w:t>
            </w:r>
            <w:r w:rsidRPr="003050D8">
              <w:rPr>
                <w:b/>
                <w:bCs/>
                <w:sz w:val="20"/>
                <w:szCs w:val="20"/>
                <w:vertAlign w:val="subscript"/>
              </w:rPr>
              <w:t>2</w:t>
            </w:r>
          </w:p>
        </w:tc>
        <w:tc>
          <w:tcPr>
            <w:tcW w:w="1453" w:type="dxa"/>
            <w:vAlign w:val="center"/>
          </w:tcPr>
          <w:p w14:paraId="658644F5" w14:textId="02D85F7D" w:rsidR="009D435A" w:rsidRPr="009D435A" w:rsidRDefault="009D435A" w:rsidP="00CF5477">
            <w:pPr>
              <w:pStyle w:val="NoSpacing"/>
              <w:spacing w:line="276" w:lineRule="auto"/>
              <w:jc w:val="cente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r w:rsidRPr="003050D8">
              <w:rPr>
                <w:b/>
                <w:bCs/>
                <w:sz w:val="20"/>
                <w:szCs w:val="20"/>
                <w:lang w:val="el-GR"/>
              </w:rPr>
              <w:t>β</w:t>
            </w:r>
            <w:r w:rsidRPr="003050D8">
              <w:rPr>
                <w:b/>
                <w:bCs/>
                <w:sz w:val="20"/>
                <w:szCs w:val="20"/>
                <w:vertAlign w:val="subscript"/>
              </w:rPr>
              <w:t>3</w:t>
            </w:r>
          </w:p>
        </w:tc>
        <w:tc>
          <w:tcPr>
            <w:tcW w:w="1453" w:type="dxa"/>
            <w:vAlign w:val="center"/>
          </w:tcPr>
          <w:p w14:paraId="4B58DD6F" w14:textId="7BFBD73D" w:rsidR="009D435A" w:rsidRPr="009D435A" w:rsidRDefault="009D435A" w:rsidP="00CF5477">
            <w:pPr>
              <w:pStyle w:val="NoSpacing"/>
              <w:spacing w:line="276" w:lineRule="auto"/>
              <w:jc w:val="center"/>
              <w:cnfStyle w:val="000000000000" w:firstRow="0" w:lastRow="0" w:firstColumn="0" w:lastColumn="0" w:oddVBand="0" w:evenVBand="0" w:oddHBand="0" w:evenHBand="0" w:firstRowFirstColumn="0" w:firstRowLastColumn="0" w:lastRowFirstColumn="0" w:lastRowLastColumn="0"/>
              <w:rPr>
                <w:b/>
                <w:bCs/>
                <w:sz w:val="20"/>
                <w:szCs w:val="20"/>
                <w:lang w:val="el-GR"/>
              </w:rPr>
            </w:pPr>
            <w:r w:rsidRPr="003050D8">
              <w:rPr>
                <w:b/>
                <w:bCs/>
                <w:sz w:val="20"/>
                <w:szCs w:val="20"/>
                <w:lang w:val="el-GR"/>
              </w:rPr>
              <w:t>β</w:t>
            </w:r>
            <w:r w:rsidRPr="003050D8">
              <w:rPr>
                <w:b/>
                <w:bCs/>
                <w:sz w:val="20"/>
                <w:szCs w:val="20"/>
                <w:vertAlign w:val="subscript"/>
              </w:rPr>
              <w:t>3</w:t>
            </w:r>
          </w:p>
        </w:tc>
        <w:tc>
          <w:tcPr>
            <w:tcW w:w="1453" w:type="dxa"/>
            <w:vAlign w:val="center"/>
          </w:tcPr>
          <w:p w14:paraId="0AA87C8C" w14:textId="694297FC" w:rsidR="009D435A" w:rsidRPr="009D435A" w:rsidRDefault="009D435A" w:rsidP="00CF5477">
            <w:pPr>
              <w:pStyle w:val="NoSpacing"/>
              <w:spacing w:line="276" w:lineRule="auto"/>
              <w:jc w:val="center"/>
              <w:cnfStyle w:val="000000000000" w:firstRow="0" w:lastRow="0" w:firstColumn="0" w:lastColumn="0" w:oddVBand="0" w:evenVBand="0" w:oddHBand="0" w:evenHBand="0" w:firstRowFirstColumn="0" w:firstRowLastColumn="0" w:lastRowFirstColumn="0" w:lastRowLastColumn="0"/>
              <w:rPr>
                <w:b/>
                <w:bCs/>
                <w:sz w:val="20"/>
                <w:szCs w:val="20"/>
                <w:lang w:val="el-GR"/>
              </w:rPr>
            </w:pPr>
            <w:r w:rsidRPr="003050D8">
              <w:rPr>
                <w:b/>
                <w:bCs/>
                <w:sz w:val="20"/>
                <w:szCs w:val="20"/>
                <w:lang w:val="el-GR"/>
              </w:rPr>
              <w:t>β</w:t>
            </w:r>
            <w:r w:rsidRPr="003050D8">
              <w:rPr>
                <w:b/>
                <w:bCs/>
                <w:sz w:val="20"/>
                <w:szCs w:val="20"/>
                <w:vertAlign w:val="subscript"/>
              </w:rPr>
              <w:t>3</w:t>
            </w:r>
          </w:p>
        </w:tc>
      </w:tr>
      <w:tr w:rsidR="009D435A" w:rsidRPr="009D435A" w14:paraId="04DA84BD" w14:textId="4BE10289" w:rsidTr="00CF54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7"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7F475A16" w14:textId="77777777" w:rsidR="009D435A" w:rsidRPr="009D435A" w:rsidRDefault="009D435A" w:rsidP="00CF5477">
            <w:pPr>
              <w:pStyle w:val="NoSpacing"/>
              <w:spacing w:line="276" w:lineRule="auto"/>
              <w:rPr>
                <w:rFonts w:eastAsiaTheme="minorEastAsia"/>
                <w:color w:val="FFFFFF" w:themeColor="background1"/>
                <w:sz w:val="20"/>
                <w:szCs w:val="20"/>
              </w:rPr>
            </w:pPr>
          </w:p>
        </w:tc>
        <w:tc>
          <w:tcPr>
            <w:tcW w:w="145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155EC136" w14:textId="6AE4E8FF" w:rsidR="009D435A" w:rsidRPr="009D435A" w:rsidRDefault="009D435A" w:rsidP="00CF5477">
            <w:pPr>
              <w:pStyle w:val="NoSpacing"/>
              <w:spacing w:line="276" w:lineRule="auto"/>
              <w:cnfStyle w:val="000000100000" w:firstRow="0" w:lastRow="0" w:firstColumn="0" w:lastColumn="0" w:oddVBand="0" w:evenVBand="0" w:oddHBand="1" w:evenHBand="0" w:firstRowFirstColumn="0" w:firstRowLastColumn="0" w:lastRowFirstColumn="0" w:lastRowLastColumn="0"/>
              <w:rPr>
                <w:b/>
                <w:bCs/>
                <w:color w:val="FFFFFF" w:themeColor="background1"/>
                <w:sz w:val="20"/>
                <w:szCs w:val="20"/>
              </w:rPr>
            </w:pPr>
            <w:r w:rsidRPr="003050D8">
              <w:rPr>
                <w:b/>
                <w:bCs/>
                <w:color w:val="FFFFFF" w:themeColor="background1"/>
                <w:sz w:val="20"/>
                <w:szCs w:val="20"/>
              </w:rPr>
              <w:t>Remainders 2</w:t>
            </w:r>
          </w:p>
        </w:tc>
        <w:tc>
          <w:tcPr>
            <w:tcW w:w="1145" w:type="dxa"/>
            <w:tcBorders>
              <w:left w:val="single" w:sz="4" w:space="0" w:color="FFFFFF" w:themeColor="background1"/>
            </w:tcBorders>
            <w:vAlign w:val="center"/>
          </w:tcPr>
          <w:p w14:paraId="6CDA055C" w14:textId="60BFEBD2" w:rsidR="009D435A" w:rsidRPr="009D435A" w:rsidRDefault="009D435A" w:rsidP="00CF5477">
            <w:pPr>
              <w:pStyle w:val="NoSpacing"/>
              <w:spacing w:line="276" w:lineRule="auto"/>
              <w:cnfStyle w:val="000000100000" w:firstRow="0" w:lastRow="0" w:firstColumn="0" w:lastColumn="0" w:oddVBand="0" w:evenVBand="0" w:oddHBand="1" w:evenHBand="0" w:firstRowFirstColumn="0" w:firstRowLastColumn="0" w:lastRowFirstColumn="0" w:lastRowLastColumn="0"/>
              <w:rPr>
                <w:rFonts w:eastAsiaTheme="minorEastAsia"/>
                <w:sz w:val="20"/>
                <w:szCs w:val="20"/>
              </w:rPr>
            </w:pPr>
            <w:r w:rsidRPr="003050D8">
              <w:rPr>
                <w:b/>
                <w:bCs/>
                <w:sz w:val="20"/>
                <w:szCs w:val="20"/>
                <w:lang w:val="el-GR"/>
              </w:rPr>
              <w:t>β</w:t>
            </w:r>
            <w:r w:rsidRPr="003050D8">
              <w:rPr>
                <w:b/>
                <w:bCs/>
                <w:sz w:val="20"/>
                <w:szCs w:val="20"/>
                <w:vertAlign w:val="subscript"/>
              </w:rPr>
              <w:t>4</w:t>
            </w:r>
          </w:p>
        </w:tc>
        <w:tc>
          <w:tcPr>
            <w:tcW w:w="1010" w:type="dxa"/>
            <w:vAlign w:val="center"/>
          </w:tcPr>
          <w:p w14:paraId="030C8473" w14:textId="0A4113C4" w:rsidR="009D435A" w:rsidRPr="009D435A" w:rsidRDefault="009D435A" w:rsidP="00CF5477">
            <w:pPr>
              <w:pStyle w:val="NoSpacing"/>
              <w:spacing w:line="276" w:lineRule="auto"/>
              <w:cnfStyle w:val="000000100000" w:firstRow="0" w:lastRow="0" w:firstColumn="0" w:lastColumn="0" w:oddVBand="0" w:evenVBand="0" w:oddHBand="1" w:evenHBand="0" w:firstRowFirstColumn="0" w:firstRowLastColumn="0" w:lastRowFirstColumn="0" w:lastRowLastColumn="0"/>
              <w:rPr>
                <w:rFonts w:eastAsiaTheme="minorEastAsia"/>
                <w:sz w:val="20"/>
                <w:szCs w:val="20"/>
              </w:rPr>
            </w:pPr>
            <w:r w:rsidRPr="003050D8">
              <w:rPr>
                <w:b/>
                <w:bCs/>
                <w:sz w:val="20"/>
                <w:szCs w:val="20"/>
                <w:lang w:val="el-GR"/>
              </w:rPr>
              <w:t>β</w:t>
            </w:r>
            <w:r w:rsidRPr="003050D8">
              <w:rPr>
                <w:b/>
                <w:bCs/>
                <w:sz w:val="20"/>
                <w:szCs w:val="20"/>
                <w:vertAlign w:val="subscript"/>
              </w:rPr>
              <w:t>2</w:t>
            </w:r>
          </w:p>
        </w:tc>
        <w:tc>
          <w:tcPr>
            <w:tcW w:w="1453" w:type="dxa"/>
            <w:vAlign w:val="center"/>
          </w:tcPr>
          <w:p w14:paraId="1241E428" w14:textId="007BF462" w:rsidR="009D435A" w:rsidRPr="009D435A" w:rsidRDefault="009D435A" w:rsidP="00CF5477">
            <w:pPr>
              <w:pStyle w:val="NoSpacing"/>
              <w:spacing w:line="276" w:lineRule="auto"/>
              <w:jc w:val="center"/>
              <w:cnfStyle w:val="000000100000" w:firstRow="0" w:lastRow="0" w:firstColumn="0" w:lastColumn="0" w:oddVBand="0" w:evenVBand="0" w:oddHBand="1" w:evenHBand="0" w:firstRowFirstColumn="0" w:firstRowLastColumn="0" w:lastRowFirstColumn="0" w:lastRowLastColumn="0"/>
              <w:rPr>
                <w:rFonts w:eastAsiaTheme="minorEastAsia"/>
                <w:sz w:val="20"/>
                <w:szCs w:val="20"/>
              </w:rPr>
            </w:pPr>
            <w:r w:rsidRPr="003050D8">
              <w:rPr>
                <w:b/>
                <w:bCs/>
                <w:sz w:val="20"/>
                <w:szCs w:val="20"/>
                <w:lang w:val="el-GR"/>
              </w:rPr>
              <w:t>β</w:t>
            </w:r>
            <w:r w:rsidRPr="003050D8">
              <w:rPr>
                <w:b/>
                <w:bCs/>
                <w:sz w:val="20"/>
                <w:szCs w:val="20"/>
                <w:vertAlign w:val="subscript"/>
              </w:rPr>
              <w:t>3</w:t>
            </w:r>
          </w:p>
        </w:tc>
        <w:tc>
          <w:tcPr>
            <w:tcW w:w="1453" w:type="dxa"/>
            <w:vAlign w:val="center"/>
          </w:tcPr>
          <w:p w14:paraId="7BBDF253" w14:textId="2E5B00C9" w:rsidR="009D435A" w:rsidRPr="009D435A" w:rsidRDefault="009D435A" w:rsidP="00CF5477">
            <w:pPr>
              <w:pStyle w:val="NoSpacing"/>
              <w:spacing w:line="276" w:lineRule="auto"/>
              <w:jc w:val="center"/>
              <w:cnfStyle w:val="000000100000" w:firstRow="0" w:lastRow="0" w:firstColumn="0" w:lastColumn="0" w:oddVBand="0" w:evenVBand="0" w:oddHBand="1" w:evenHBand="0" w:firstRowFirstColumn="0" w:firstRowLastColumn="0" w:lastRowFirstColumn="0" w:lastRowLastColumn="0"/>
              <w:rPr>
                <w:b/>
                <w:bCs/>
                <w:sz w:val="20"/>
                <w:szCs w:val="20"/>
                <w:lang w:val="el-GR"/>
              </w:rPr>
            </w:pPr>
            <w:r w:rsidRPr="003050D8">
              <w:rPr>
                <w:b/>
                <w:bCs/>
                <w:sz w:val="20"/>
                <w:szCs w:val="20"/>
                <w:lang w:val="el-GR"/>
              </w:rPr>
              <w:t>β</w:t>
            </w:r>
            <w:r w:rsidRPr="003050D8">
              <w:rPr>
                <w:b/>
                <w:bCs/>
                <w:sz w:val="20"/>
                <w:szCs w:val="20"/>
                <w:vertAlign w:val="subscript"/>
              </w:rPr>
              <w:t>3</w:t>
            </w:r>
          </w:p>
        </w:tc>
        <w:tc>
          <w:tcPr>
            <w:tcW w:w="1453" w:type="dxa"/>
            <w:vAlign w:val="center"/>
          </w:tcPr>
          <w:p w14:paraId="3BCE691D" w14:textId="6C582C43" w:rsidR="009D435A" w:rsidRPr="009D435A" w:rsidRDefault="009D435A" w:rsidP="00CF5477">
            <w:pPr>
              <w:pStyle w:val="NoSpacing"/>
              <w:spacing w:line="276" w:lineRule="auto"/>
              <w:jc w:val="center"/>
              <w:cnfStyle w:val="000000100000" w:firstRow="0" w:lastRow="0" w:firstColumn="0" w:lastColumn="0" w:oddVBand="0" w:evenVBand="0" w:oddHBand="1" w:evenHBand="0" w:firstRowFirstColumn="0" w:firstRowLastColumn="0" w:lastRowFirstColumn="0" w:lastRowLastColumn="0"/>
              <w:rPr>
                <w:b/>
                <w:bCs/>
                <w:sz w:val="20"/>
                <w:szCs w:val="20"/>
                <w:lang w:val="el-GR"/>
              </w:rPr>
            </w:pPr>
            <w:r w:rsidRPr="003050D8">
              <w:rPr>
                <w:b/>
                <w:bCs/>
                <w:sz w:val="20"/>
                <w:szCs w:val="20"/>
                <w:lang w:val="el-GR"/>
              </w:rPr>
              <w:t>β</w:t>
            </w:r>
            <w:r w:rsidRPr="003050D8">
              <w:rPr>
                <w:b/>
                <w:bCs/>
                <w:sz w:val="20"/>
                <w:szCs w:val="20"/>
                <w:vertAlign w:val="subscript"/>
              </w:rPr>
              <w:t>3</w:t>
            </w:r>
          </w:p>
        </w:tc>
      </w:tr>
      <w:tr w:rsidR="009D435A" w:rsidRPr="009D435A" w14:paraId="77BC654E" w14:textId="1CF9C863" w:rsidTr="00CF5477">
        <w:tc>
          <w:tcPr>
            <w:cnfStyle w:val="001000000000" w:firstRow="0" w:lastRow="0" w:firstColumn="1" w:lastColumn="0" w:oddVBand="0" w:evenVBand="0" w:oddHBand="0" w:evenHBand="0" w:firstRowFirstColumn="0" w:firstRowLastColumn="0" w:lastRowFirstColumn="0" w:lastRowLastColumn="0"/>
            <w:tcW w:w="1207"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1AD4378A" w14:textId="77777777" w:rsidR="009D435A" w:rsidRPr="009D435A" w:rsidRDefault="009D435A" w:rsidP="00CF5477">
            <w:pPr>
              <w:pStyle w:val="NoSpacing"/>
              <w:spacing w:line="276" w:lineRule="auto"/>
              <w:rPr>
                <w:rFonts w:eastAsiaTheme="minorEastAsia"/>
                <w:color w:val="FFFFFF" w:themeColor="background1"/>
                <w:sz w:val="20"/>
                <w:szCs w:val="20"/>
              </w:rPr>
            </w:pPr>
          </w:p>
        </w:tc>
        <w:tc>
          <w:tcPr>
            <w:tcW w:w="145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449C9BA1" w14:textId="6ACB6DC1" w:rsidR="009D435A" w:rsidRPr="009D435A" w:rsidRDefault="009D435A" w:rsidP="00CF5477">
            <w:pPr>
              <w:pStyle w:val="NoSpacing"/>
              <w:spacing w:line="276" w:lineRule="auto"/>
              <w:cnfStyle w:val="000000000000" w:firstRow="0" w:lastRow="0" w:firstColumn="0" w:lastColumn="0" w:oddVBand="0" w:evenVBand="0" w:oddHBand="0" w:evenHBand="0" w:firstRowFirstColumn="0" w:firstRowLastColumn="0" w:lastRowFirstColumn="0" w:lastRowLastColumn="0"/>
              <w:rPr>
                <w:b/>
                <w:bCs/>
                <w:color w:val="FFFFFF" w:themeColor="background1"/>
                <w:sz w:val="20"/>
                <w:szCs w:val="20"/>
              </w:rPr>
            </w:pPr>
            <w:r w:rsidRPr="003050D8">
              <w:rPr>
                <w:b/>
                <w:bCs/>
                <w:color w:val="FFFFFF" w:themeColor="background1"/>
                <w:sz w:val="20"/>
                <w:szCs w:val="20"/>
              </w:rPr>
              <w:t>Remainders 3</w:t>
            </w:r>
          </w:p>
        </w:tc>
        <w:tc>
          <w:tcPr>
            <w:tcW w:w="1145" w:type="dxa"/>
            <w:tcBorders>
              <w:left w:val="single" w:sz="4" w:space="0" w:color="FFFFFF" w:themeColor="background1"/>
            </w:tcBorders>
            <w:vAlign w:val="center"/>
          </w:tcPr>
          <w:p w14:paraId="4E230599" w14:textId="67AF7DB8" w:rsidR="009D435A" w:rsidRPr="009D435A" w:rsidRDefault="009D435A" w:rsidP="00CF5477">
            <w:pPr>
              <w:pStyle w:val="NoSpacing"/>
              <w:spacing w:line="276" w:lineRule="auto"/>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r w:rsidRPr="003050D8">
              <w:rPr>
                <w:b/>
                <w:bCs/>
                <w:sz w:val="20"/>
                <w:szCs w:val="20"/>
                <w:lang w:val="el-GR"/>
              </w:rPr>
              <w:t>β</w:t>
            </w:r>
            <w:r w:rsidRPr="003050D8">
              <w:rPr>
                <w:b/>
                <w:bCs/>
                <w:sz w:val="20"/>
                <w:szCs w:val="20"/>
                <w:vertAlign w:val="subscript"/>
              </w:rPr>
              <w:t>4</w:t>
            </w:r>
          </w:p>
        </w:tc>
        <w:tc>
          <w:tcPr>
            <w:tcW w:w="1010" w:type="dxa"/>
            <w:vAlign w:val="center"/>
          </w:tcPr>
          <w:p w14:paraId="309AAE9A" w14:textId="38B3356A" w:rsidR="009D435A" w:rsidRPr="009D435A" w:rsidRDefault="009D435A" w:rsidP="00CF5477">
            <w:pPr>
              <w:pStyle w:val="NoSpacing"/>
              <w:spacing w:line="276" w:lineRule="auto"/>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r w:rsidRPr="003050D8">
              <w:rPr>
                <w:b/>
                <w:bCs/>
                <w:sz w:val="20"/>
                <w:szCs w:val="20"/>
                <w:lang w:val="el-GR"/>
              </w:rPr>
              <w:t>β</w:t>
            </w:r>
            <w:r w:rsidRPr="003050D8">
              <w:rPr>
                <w:b/>
                <w:bCs/>
                <w:sz w:val="20"/>
                <w:szCs w:val="20"/>
                <w:vertAlign w:val="subscript"/>
              </w:rPr>
              <w:t>2</w:t>
            </w:r>
          </w:p>
        </w:tc>
        <w:tc>
          <w:tcPr>
            <w:tcW w:w="1453" w:type="dxa"/>
            <w:vAlign w:val="center"/>
          </w:tcPr>
          <w:p w14:paraId="392912A0" w14:textId="1311F5FE" w:rsidR="009D435A" w:rsidRPr="009D435A" w:rsidRDefault="009D435A" w:rsidP="00CF5477">
            <w:pPr>
              <w:pStyle w:val="NoSpacing"/>
              <w:spacing w:line="276" w:lineRule="auto"/>
              <w:jc w:val="cente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r w:rsidRPr="003050D8">
              <w:rPr>
                <w:b/>
                <w:bCs/>
                <w:sz w:val="20"/>
                <w:szCs w:val="20"/>
                <w:lang w:val="el-GR"/>
              </w:rPr>
              <w:t>β</w:t>
            </w:r>
            <w:r w:rsidRPr="003050D8">
              <w:rPr>
                <w:b/>
                <w:bCs/>
                <w:sz w:val="20"/>
                <w:szCs w:val="20"/>
                <w:vertAlign w:val="subscript"/>
              </w:rPr>
              <w:t>3</w:t>
            </w:r>
          </w:p>
        </w:tc>
        <w:tc>
          <w:tcPr>
            <w:tcW w:w="1453" w:type="dxa"/>
            <w:vAlign w:val="center"/>
          </w:tcPr>
          <w:p w14:paraId="29B43E9A" w14:textId="3316E006" w:rsidR="009D435A" w:rsidRPr="009D435A" w:rsidRDefault="009D435A" w:rsidP="00CF5477">
            <w:pPr>
              <w:pStyle w:val="NoSpacing"/>
              <w:spacing w:line="276" w:lineRule="auto"/>
              <w:jc w:val="center"/>
              <w:cnfStyle w:val="000000000000" w:firstRow="0" w:lastRow="0" w:firstColumn="0" w:lastColumn="0" w:oddVBand="0" w:evenVBand="0" w:oddHBand="0" w:evenHBand="0" w:firstRowFirstColumn="0" w:firstRowLastColumn="0" w:lastRowFirstColumn="0" w:lastRowLastColumn="0"/>
              <w:rPr>
                <w:b/>
                <w:bCs/>
                <w:sz w:val="20"/>
                <w:szCs w:val="20"/>
                <w:lang w:val="el-GR"/>
              </w:rPr>
            </w:pPr>
            <w:r w:rsidRPr="003050D8">
              <w:rPr>
                <w:b/>
                <w:bCs/>
                <w:sz w:val="20"/>
                <w:szCs w:val="20"/>
                <w:lang w:val="el-GR"/>
              </w:rPr>
              <w:t>β</w:t>
            </w:r>
            <w:r w:rsidRPr="003050D8">
              <w:rPr>
                <w:b/>
                <w:bCs/>
                <w:sz w:val="20"/>
                <w:szCs w:val="20"/>
                <w:vertAlign w:val="subscript"/>
              </w:rPr>
              <w:t>3</w:t>
            </w:r>
          </w:p>
        </w:tc>
        <w:tc>
          <w:tcPr>
            <w:tcW w:w="1453" w:type="dxa"/>
            <w:vAlign w:val="center"/>
          </w:tcPr>
          <w:p w14:paraId="2C4D9BB4" w14:textId="195557D4" w:rsidR="009D435A" w:rsidRPr="009D435A" w:rsidRDefault="009D435A" w:rsidP="00CF5477">
            <w:pPr>
              <w:pStyle w:val="NoSpacing"/>
              <w:spacing w:line="276" w:lineRule="auto"/>
              <w:jc w:val="center"/>
              <w:cnfStyle w:val="000000000000" w:firstRow="0" w:lastRow="0" w:firstColumn="0" w:lastColumn="0" w:oddVBand="0" w:evenVBand="0" w:oddHBand="0" w:evenHBand="0" w:firstRowFirstColumn="0" w:firstRowLastColumn="0" w:lastRowFirstColumn="0" w:lastRowLastColumn="0"/>
              <w:rPr>
                <w:b/>
                <w:bCs/>
                <w:sz w:val="20"/>
                <w:szCs w:val="20"/>
                <w:lang w:val="el-GR"/>
              </w:rPr>
            </w:pPr>
            <w:r w:rsidRPr="003050D8">
              <w:rPr>
                <w:b/>
                <w:bCs/>
                <w:sz w:val="20"/>
                <w:szCs w:val="20"/>
                <w:lang w:val="el-GR"/>
              </w:rPr>
              <w:t>β</w:t>
            </w:r>
            <w:r w:rsidRPr="003050D8">
              <w:rPr>
                <w:b/>
                <w:bCs/>
                <w:sz w:val="20"/>
                <w:szCs w:val="20"/>
                <w:vertAlign w:val="subscript"/>
              </w:rPr>
              <w:t>3</w:t>
            </w:r>
          </w:p>
        </w:tc>
      </w:tr>
    </w:tbl>
    <w:p w14:paraId="102F0A6E" w14:textId="77777777" w:rsidR="00000890" w:rsidRDefault="00000890" w:rsidP="005C7032">
      <w:pPr>
        <w:pStyle w:val="NoSpacing"/>
        <w:jc w:val="both"/>
      </w:pPr>
    </w:p>
    <w:p w14:paraId="23375C0F" w14:textId="4747DDE6" w:rsidR="00000890" w:rsidRDefault="00182573" w:rsidP="005C7032">
      <w:pPr>
        <w:pStyle w:val="NoSpacing"/>
        <w:jc w:val="both"/>
      </w:pPr>
      <w:r>
        <w:t xml:space="preserve">To model the effect of </w:t>
      </w:r>
      <w:r w:rsidR="00CF5477">
        <w:t xml:space="preserve">an </w:t>
      </w:r>
      <w:r>
        <w:t>enhanced shielding</w:t>
      </w:r>
      <w:r w:rsidR="009D435A">
        <w:t xml:space="preserve"> strategy on COVID-19 transmission</w:t>
      </w:r>
      <w:r>
        <w:t>, four intervention “phases” were considered</w:t>
      </w:r>
      <w:r w:rsidR="009D435A">
        <w:t xml:space="preserve">. </w:t>
      </w:r>
      <w:r w:rsidR="00CF5477">
        <w:t xml:space="preserve">These phases describe alterations to social distancing measures which </w:t>
      </w:r>
      <w:r w:rsidR="007A6DA1">
        <w:t>aim</w:t>
      </w:r>
      <w:r w:rsidR="00CF5477">
        <w:t xml:space="preserve"> to control</w:t>
      </w:r>
      <w:r w:rsidR="007A6DA1">
        <w:t xml:space="preserve"> a</w:t>
      </w:r>
      <w:r w:rsidR="00CF5477">
        <w:t xml:space="preserve"> simulated COVID-19 epidemic.</w:t>
      </w:r>
      <w:r w:rsidR="00000890">
        <w:t xml:space="preserve"> Interventions were modelled as alterations in the </w:t>
      </w:r>
      <w:r w:rsidR="004A2DF2">
        <w:t xml:space="preserve">R0 values (translated into </w:t>
      </w:r>
      <w:r w:rsidR="004A2DF2">
        <w:rPr>
          <w:rFonts w:cstheme="minorHAnsi"/>
        </w:rPr>
        <w:t>β</w:t>
      </w:r>
      <w:r w:rsidR="004A2DF2">
        <w:t xml:space="preserve"> values), representing changes in infectious pressure resulting from disease control measures. </w:t>
      </w:r>
    </w:p>
    <w:p w14:paraId="77209694" w14:textId="77777777" w:rsidR="00000890" w:rsidRDefault="00000890" w:rsidP="005C7032">
      <w:pPr>
        <w:pStyle w:val="NoSpacing"/>
        <w:jc w:val="both"/>
      </w:pPr>
    </w:p>
    <w:p w14:paraId="3F58ECB7" w14:textId="102DEE04" w:rsidR="00607AC3" w:rsidRDefault="004A2DF2" w:rsidP="005C7032">
      <w:pPr>
        <w:pStyle w:val="NoSpacing"/>
        <w:jc w:val="both"/>
      </w:pPr>
      <w:r>
        <w:t>In the context of the enhanced shielding strategy, the i</w:t>
      </w:r>
      <w:r w:rsidR="00CF5477">
        <w:t xml:space="preserve">ntervention phases were assumed impact </w:t>
      </w:r>
      <w:r w:rsidR="00607AC3">
        <w:t xml:space="preserve">the </w:t>
      </w:r>
      <w:r w:rsidR="00607AC3">
        <w:rPr>
          <w:rFonts w:cstheme="minorHAnsi"/>
        </w:rPr>
        <w:t>β</w:t>
      </w:r>
      <w:r w:rsidR="00607AC3" w:rsidRPr="00607AC3">
        <w:rPr>
          <w:vertAlign w:val="subscript"/>
        </w:rPr>
        <w:t>x</w:t>
      </w:r>
      <w:r w:rsidR="00CF5477">
        <w:t xml:space="preserve"> </w:t>
      </w:r>
      <w:r w:rsidR="00607AC3">
        <w:t>values differently (through reductions in R</w:t>
      </w:r>
      <w:r w:rsidR="00607AC3" w:rsidRPr="00607AC3">
        <w:rPr>
          <w:vertAlign w:val="subscript"/>
        </w:rPr>
        <w:t>0</w:t>
      </w:r>
      <w:r w:rsidR="00607AC3">
        <w:t>), to reflect the loosening or tightening of social distancing measures throughout the progression of the outbreak (</w:t>
      </w:r>
      <w:r w:rsidR="00607AC3" w:rsidRPr="007A6DA1">
        <w:rPr>
          <w:b/>
          <w:bCs/>
        </w:rPr>
        <w:t>Table 4</w:t>
      </w:r>
      <w:r w:rsidR="00607AC3">
        <w:t xml:space="preserve">). </w:t>
      </w:r>
    </w:p>
    <w:p w14:paraId="4D10D5CF" w14:textId="19E7558C" w:rsidR="00AF7405" w:rsidRDefault="00AF7405" w:rsidP="005C7032">
      <w:pPr>
        <w:pStyle w:val="NoSpacing"/>
        <w:jc w:val="both"/>
      </w:pPr>
    </w:p>
    <w:p w14:paraId="5AC98C30" w14:textId="11B97508" w:rsidR="00AF7405" w:rsidRDefault="00AF7405" w:rsidP="00AF7405">
      <w:pPr>
        <w:pStyle w:val="NoSpacing"/>
        <w:numPr>
          <w:ilvl w:val="0"/>
          <w:numId w:val="24"/>
        </w:numPr>
        <w:jc w:val="both"/>
      </w:pPr>
      <w:r>
        <w:t>Explanation of “ramping” in phase 3</w:t>
      </w:r>
    </w:p>
    <w:p w14:paraId="6893A7D3" w14:textId="77777777" w:rsidR="00607AC3" w:rsidRDefault="00607AC3" w:rsidP="005C7032">
      <w:pPr>
        <w:pStyle w:val="NoSpacing"/>
        <w:jc w:val="both"/>
      </w:pPr>
    </w:p>
    <w:p w14:paraId="490FEDCC" w14:textId="3E5D11E3" w:rsidR="00607AC3" w:rsidRPr="00000890" w:rsidRDefault="00CF5477" w:rsidP="005C7032">
      <w:pPr>
        <w:pStyle w:val="NoSpacing"/>
        <w:jc w:val="both"/>
      </w:pPr>
      <w:r w:rsidRPr="00000890">
        <w:t xml:space="preserve"> </w:t>
      </w:r>
      <w:r w:rsidR="00607AC3" w:rsidRPr="00000890">
        <w:rPr>
          <w:b/>
          <w:bCs/>
        </w:rPr>
        <w:t>Table 4</w:t>
      </w:r>
      <w:r w:rsidR="00000890" w:rsidRPr="00000890">
        <w:rPr>
          <w:b/>
          <w:bCs/>
        </w:rPr>
        <w:t xml:space="preserve"> </w:t>
      </w:r>
      <w:r w:rsidR="00000890" w:rsidRPr="00000890">
        <w:t xml:space="preserve">– Description of Phased Enhanced Shielding Strategy </w:t>
      </w:r>
    </w:p>
    <w:tbl>
      <w:tblPr>
        <w:tblStyle w:val="GridTable4"/>
        <w:tblW w:w="8443" w:type="dxa"/>
        <w:tblLayout w:type="fixed"/>
        <w:tblLook w:val="04A0" w:firstRow="1" w:lastRow="0" w:firstColumn="1" w:lastColumn="0" w:noHBand="0" w:noVBand="1"/>
      </w:tblPr>
      <w:tblGrid>
        <w:gridCol w:w="1686"/>
        <w:gridCol w:w="3104"/>
        <w:gridCol w:w="1033"/>
        <w:gridCol w:w="656"/>
        <w:gridCol w:w="656"/>
        <w:gridCol w:w="656"/>
        <w:gridCol w:w="652"/>
      </w:tblGrid>
      <w:tr w:rsidR="004A2DF2" w:rsidRPr="009D435A" w14:paraId="151A70DC" w14:textId="58EBCA4C" w:rsidTr="004A2DF2">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6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0322998F" w14:textId="2CC8E55A" w:rsidR="004A2DF2" w:rsidRPr="009D435A" w:rsidRDefault="004A2DF2" w:rsidP="008A7627">
            <w:pPr>
              <w:pStyle w:val="NoSpacing"/>
              <w:spacing w:line="276" w:lineRule="auto"/>
              <w:rPr>
                <w:b w:val="0"/>
                <w:bCs w:val="0"/>
                <w:sz w:val="20"/>
                <w:szCs w:val="20"/>
              </w:rPr>
            </w:pPr>
            <w:r>
              <w:rPr>
                <w:sz w:val="20"/>
                <w:szCs w:val="20"/>
              </w:rPr>
              <w:t>Phases</w:t>
            </w:r>
          </w:p>
        </w:tc>
        <w:tc>
          <w:tcPr>
            <w:tcW w:w="310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6169AC62" w14:textId="2F73D36D" w:rsidR="004A2DF2" w:rsidRPr="009D435A" w:rsidRDefault="004A2DF2" w:rsidP="008A7627">
            <w:pPr>
              <w:pStyle w:val="NoSpacing"/>
              <w:spacing w:line="276" w:lineRule="auto"/>
              <w:cnfStyle w:val="100000000000" w:firstRow="1" w:lastRow="0" w:firstColumn="0" w:lastColumn="0" w:oddVBand="0" w:evenVBand="0" w:oddHBand="0" w:evenHBand="0" w:firstRowFirstColumn="0" w:firstRowLastColumn="0" w:lastRowFirstColumn="0" w:lastRowLastColumn="0"/>
              <w:rPr>
                <w:rFonts w:eastAsiaTheme="minorEastAsia"/>
                <w:b w:val="0"/>
                <w:bCs w:val="0"/>
                <w:sz w:val="20"/>
                <w:szCs w:val="20"/>
              </w:rPr>
            </w:pPr>
            <w:r>
              <w:rPr>
                <w:sz w:val="20"/>
                <w:szCs w:val="20"/>
              </w:rPr>
              <w:t>Description of Intervention Phase</w:t>
            </w:r>
          </w:p>
        </w:tc>
        <w:tc>
          <w:tcPr>
            <w:tcW w:w="1033" w:type="dxa"/>
            <w:tcBorders>
              <w:top w:val="single" w:sz="4" w:space="0" w:color="FFFFFF" w:themeColor="background1"/>
              <w:left w:val="single" w:sz="4" w:space="0" w:color="FFFFFF" w:themeColor="background1"/>
              <w:right w:val="single" w:sz="4" w:space="0" w:color="FFFFFF" w:themeColor="background1"/>
            </w:tcBorders>
          </w:tcPr>
          <w:p w14:paraId="2933C278" w14:textId="69D566F7" w:rsidR="004A2DF2" w:rsidRPr="004A2DF2" w:rsidRDefault="004A2DF2" w:rsidP="00607AC3">
            <w:pPr>
              <w:pStyle w:val="NoSpacing"/>
              <w:spacing w:line="276" w:lineRule="auto"/>
              <w:jc w:val="center"/>
              <w:cnfStyle w:val="100000000000" w:firstRow="1" w:lastRow="0" w:firstColumn="0" w:lastColumn="0" w:oddVBand="0" w:evenVBand="0" w:oddHBand="0" w:evenHBand="0" w:firstRowFirstColumn="0" w:firstRowLastColumn="0" w:lastRowFirstColumn="0" w:lastRowLastColumn="0"/>
              <w:rPr>
                <w:b w:val="0"/>
                <w:bCs w:val="0"/>
                <w:sz w:val="20"/>
                <w:szCs w:val="20"/>
              </w:rPr>
            </w:pPr>
            <w:r>
              <w:rPr>
                <w:b w:val="0"/>
                <w:bCs w:val="0"/>
                <w:sz w:val="20"/>
                <w:szCs w:val="20"/>
              </w:rPr>
              <w:t>Duration</w:t>
            </w:r>
          </w:p>
        </w:tc>
        <w:tc>
          <w:tcPr>
            <w:tcW w:w="656" w:type="dxa"/>
            <w:tcBorders>
              <w:top w:val="single" w:sz="4" w:space="0" w:color="FFFFFF" w:themeColor="background1"/>
              <w:left w:val="single" w:sz="4" w:space="0" w:color="FFFFFF" w:themeColor="background1"/>
              <w:right w:val="single" w:sz="4" w:space="0" w:color="FFFFFF" w:themeColor="background1"/>
            </w:tcBorders>
            <w:vAlign w:val="center"/>
          </w:tcPr>
          <w:p w14:paraId="74AC312E" w14:textId="0E2E81BC" w:rsidR="004A2DF2" w:rsidRPr="009D435A" w:rsidRDefault="004A2DF2" w:rsidP="00607AC3">
            <w:pPr>
              <w:pStyle w:val="NoSpacing"/>
              <w:spacing w:line="276" w:lineRule="auto"/>
              <w:jc w:val="center"/>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3050D8">
              <w:rPr>
                <w:b w:val="0"/>
                <w:bCs w:val="0"/>
                <w:sz w:val="20"/>
                <w:szCs w:val="20"/>
                <w:lang w:val="el-GR"/>
              </w:rPr>
              <w:t>β</w:t>
            </w:r>
            <w:r w:rsidRPr="003050D8">
              <w:rPr>
                <w:b w:val="0"/>
                <w:bCs w:val="0"/>
                <w:sz w:val="20"/>
                <w:szCs w:val="20"/>
                <w:vertAlign w:val="subscript"/>
                <w:lang w:val="el-GR"/>
              </w:rPr>
              <w:t>1</w:t>
            </w:r>
          </w:p>
        </w:tc>
        <w:tc>
          <w:tcPr>
            <w:tcW w:w="656" w:type="dxa"/>
            <w:tcBorders>
              <w:top w:val="single" w:sz="4" w:space="0" w:color="FFFFFF" w:themeColor="background1"/>
              <w:left w:val="single" w:sz="4" w:space="0" w:color="FFFFFF" w:themeColor="background1"/>
              <w:right w:val="single" w:sz="4" w:space="0" w:color="FFFFFF" w:themeColor="background1"/>
            </w:tcBorders>
            <w:vAlign w:val="center"/>
          </w:tcPr>
          <w:p w14:paraId="0CE7B789" w14:textId="01BB9756" w:rsidR="004A2DF2" w:rsidRPr="009D435A" w:rsidRDefault="004A2DF2" w:rsidP="00607AC3">
            <w:pPr>
              <w:pStyle w:val="NoSpacing"/>
              <w:spacing w:line="276" w:lineRule="auto"/>
              <w:jc w:val="center"/>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3050D8">
              <w:rPr>
                <w:b w:val="0"/>
                <w:bCs w:val="0"/>
                <w:sz w:val="20"/>
                <w:szCs w:val="20"/>
                <w:lang w:val="el-GR"/>
              </w:rPr>
              <w:t>β</w:t>
            </w:r>
            <w:r w:rsidRPr="003050D8">
              <w:rPr>
                <w:b w:val="0"/>
                <w:bCs w:val="0"/>
                <w:sz w:val="20"/>
                <w:szCs w:val="20"/>
                <w:vertAlign w:val="subscript"/>
              </w:rPr>
              <w:t>2</w:t>
            </w:r>
          </w:p>
        </w:tc>
        <w:tc>
          <w:tcPr>
            <w:tcW w:w="656" w:type="dxa"/>
            <w:tcBorders>
              <w:top w:val="single" w:sz="4" w:space="0" w:color="FFFFFF" w:themeColor="background1"/>
              <w:left w:val="single" w:sz="4" w:space="0" w:color="FFFFFF" w:themeColor="background1"/>
              <w:right w:val="single" w:sz="4" w:space="0" w:color="FFFFFF" w:themeColor="background1"/>
            </w:tcBorders>
            <w:vAlign w:val="center"/>
          </w:tcPr>
          <w:p w14:paraId="3078C622" w14:textId="06E3E52A" w:rsidR="004A2DF2" w:rsidRPr="009D435A" w:rsidRDefault="004A2DF2" w:rsidP="00607AC3">
            <w:pPr>
              <w:pStyle w:val="NoSpacing"/>
              <w:spacing w:line="276" w:lineRule="auto"/>
              <w:jc w:val="center"/>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3050D8">
              <w:rPr>
                <w:b w:val="0"/>
                <w:bCs w:val="0"/>
                <w:sz w:val="20"/>
                <w:szCs w:val="20"/>
                <w:lang w:val="el-GR"/>
              </w:rPr>
              <w:t>β</w:t>
            </w:r>
            <w:r w:rsidRPr="003050D8">
              <w:rPr>
                <w:b w:val="0"/>
                <w:bCs w:val="0"/>
                <w:sz w:val="20"/>
                <w:szCs w:val="20"/>
                <w:vertAlign w:val="subscript"/>
              </w:rPr>
              <w:t>3</w:t>
            </w:r>
          </w:p>
        </w:tc>
        <w:tc>
          <w:tcPr>
            <w:tcW w:w="652" w:type="dxa"/>
            <w:tcBorders>
              <w:top w:val="single" w:sz="4" w:space="0" w:color="FFFFFF" w:themeColor="background1"/>
              <w:left w:val="single" w:sz="4" w:space="0" w:color="FFFFFF" w:themeColor="background1"/>
              <w:right w:val="single" w:sz="4" w:space="0" w:color="FFFFFF" w:themeColor="background1"/>
            </w:tcBorders>
            <w:vAlign w:val="center"/>
          </w:tcPr>
          <w:p w14:paraId="68BCAC42" w14:textId="6A47A96F" w:rsidR="004A2DF2" w:rsidRPr="009D435A" w:rsidRDefault="004A2DF2" w:rsidP="00607AC3">
            <w:pPr>
              <w:pStyle w:val="NoSpacing"/>
              <w:spacing w:line="276" w:lineRule="auto"/>
              <w:jc w:val="center"/>
              <w:cnfStyle w:val="100000000000" w:firstRow="1" w:lastRow="0" w:firstColumn="0" w:lastColumn="0" w:oddVBand="0" w:evenVBand="0" w:oddHBand="0" w:evenHBand="0" w:firstRowFirstColumn="0" w:firstRowLastColumn="0" w:lastRowFirstColumn="0" w:lastRowLastColumn="0"/>
              <w:rPr>
                <w:rFonts w:eastAsiaTheme="minorEastAsia"/>
                <w:b w:val="0"/>
                <w:bCs w:val="0"/>
                <w:sz w:val="20"/>
                <w:szCs w:val="20"/>
              </w:rPr>
            </w:pPr>
            <w:r w:rsidRPr="003050D8">
              <w:rPr>
                <w:b w:val="0"/>
                <w:bCs w:val="0"/>
                <w:sz w:val="20"/>
                <w:szCs w:val="20"/>
                <w:lang w:val="el-GR"/>
              </w:rPr>
              <w:t>β</w:t>
            </w:r>
            <w:r>
              <w:rPr>
                <w:b w:val="0"/>
                <w:bCs w:val="0"/>
                <w:sz w:val="20"/>
                <w:szCs w:val="20"/>
                <w:vertAlign w:val="subscript"/>
              </w:rPr>
              <w:t>4</w:t>
            </w:r>
          </w:p>
        </w:tc>
      </w:tr>
      <w:tr w:rsidR="004A2DF2" w:rsidRPr="009D435A" w14:paraId="19101AFF" w14:textId="4230C385" w:rsidTr="004A2DF2">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16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7B4B9D8A" w14:textId="1E12DBB4" w:rsidR="004A2DF2" w:rsidRPr="009D435A" w:rsidRDefault="004A2DF2" w:rsidP="00607AC3">
            <w:pPr>
              <w:pStyle w:val="NoSpacing"/>
              <w:spacing w:line="276" w:lineRule="auto"/>
              <w:rPr>
                <w:rFonts w:eastAsiaTheme="minorEastAsia"/>
                <w:color w:val="FFFFFF" w:themeColor="background1"/>
                <w:sz w:val="20"/>
                <w:szCs w:val="20"/>
              </w:rPr>
            </w:pPr>
            <w:r>
              <w:rPr>
                <w:color w:val="FFFFFF" w:themeColor="background1"/>
                <w:sz w:val="20"/>
                <w:szCs w:val="20"/>
              </w:rPr>
              <w:t>Phase 1</w:t>
            </w:r>
          </w:p>
        </w:tc>
        <w:tc>
          <w:tcPr>
            <w:tcW w:w="3104" w:type="dxa"/>
            <w:tcBorders>
              <w:top w:val="single" w:sz="4" w:space="0" w:color="FFFFFF" w:themeColor="background1"/>
              <w:left w:val="single" w:sz="4" w:space="0" w:color="FFFFFF" w:themeColor="background1"/>
            </w:tcBorders>
            <w:vAlign w:val="center"/>
          </w:tcPr>
          <w:p w14:paraId="1EE7AA3A" w14:textId="03A2C7A0" w:rsidR="004A2DF2" w:rsidRPr="004A2DF2" w:rsidRDefault="004A2DF2" w:rsidP="00607AC3">
            <w:pPr>
              <w:pStyle w:val="NoSpacing"/>
              <w:spacing w:line="276" w:lineRule="auto"/>
              <w:cnfStyle w:val="000000100000" w:firstRow="0" w:lastRow="0" w:firstColumn="0" w:lastColumn="0" w:oddVBand="0" w:evenVBand="0" w:oddHBand="1" w:evenHBand="0" w:firstRowFirstColumn="0" w:firstRowLastColumn="0" w:lastRowFirstColumn="0" w:lastRowLastColumn="0"/>
              <w:rPr>
                <w:rFonts w:eastAsiaTheme="minorEastAsia" w:cstheme="minorHAnsi"/>
                <w:sz w:val="18"/>
                <w:szCs w:val="18"/>
              </w:rPr>
            </w:pPr>
            <w:r w:rsidRPr="004A2DF2">
              <w:rPr>
                <w:rFonts w:eastAsiaTheme="minorEastAsia" w:cstheme="minorHAnsi"/>
                <w:sz w:val="18"/>
                <w:szCs w:val="18"/>
              </w:rPr>
              <w:t>WHAT DOES THIS REPRESENT?</w:t>
            </w:r>
          </w:p>
        </w:tc>
        <w:tc>
          <w:tcPr>
            <w:tcW w:w="1033" w:type="dxa"/>
            <w:tcBorders>
              <w:top w:val="single" w:sz="4" w:space="0" w:color="FFFFFF" w:themeColor="background1"/>
            </w:tcBorders>
          </w:tcPr>
          <w:p w14:paraId="54736206" w14:textId="74DE2045" w:rsidR="004A2DF2" w:rsidRPr="004A2DF2" w:rsidRDefault="004A2DF2" w:rsidP="00607AC3">
            <w:pPr>
              <w:pStyle w:val="NoSpacing"/>
              <w:spacing w:line="276" w:lineRule="auto"/>
              <w:jc w:val="center"/>
              <w:cnfStyle w:val="000000100000" w:firstRow="0" w:lastRow="0" w:firstColumn="0" w:lastColumn="0" w:oddVBand="0" w:evenVBand="0" w:oddHBand="1" w:evenHBand="0" w:firstRowFirstColumn="0" w:firstRowLastColumn="0" w:lastRowFirstColumn="0" w:lastRowLastColumn="0"/>
              <w:rPr>
                <w:rFonts w:eastAsiaTheme="minorEastAsia" w:cstheme="minorHAnsi"/>
                <w:sz w:val="18"/>
                <w:szCs w:val="18"/>
              </w:rPr>
            </w:pPr>
            <w:r w:rsidRPr="004A2DF2">
              <w:rPr>
                <w:rFonts w:eastAsiaTheme="minorEastAsia" w:cstheme="minorHAnsi"/>
                <w:sz w:val="18"/>
                <w:szCs w:val="18"/>
              </w:rPr>
              <w:t>Up till I(t) = 0.0277</w:t>
            </w:r>
          </w:p>
        </w:tc>
        <w:tc>
          <w:tcPr>
            <w:tcW w:w="2620" w:type="dxa"/>
            <w:gridSpan w:val="4"/>
            <w:tcBorders>
              <w:top w:val="single" w:sz="4" w:space="0" w:color="FFFFFF" w:themeColor="background1"/>
            </w:tcBorders>
            <w:vAlign w:val="center"/>
          </w:tcPr>
          <w:p w14:paraId="63C99CAE" w14:textId="41B83FC6" w:rsidR="004A2DF2" w:rsidRPr="004A2DF2" w:rsidRDefault="004A2DF2" w:rsidP="00607AC3">
            <w:pPr>
              <w:pStyle w:val="NoSpacing"/>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b/>
                <w:bCs/>
                <w:sz w:val="18"/>
                <w:szCs w:val="18"/>
              </w:rPr>
            </w:pPr>
            <w:r w:rsidRPr="004A2DF2">
              <w:rPr>
                <w:rFonts w:eastAsiaTheme="minorEastAsia" w:cstheme="minorHAnsi"/>
                <w:sz w:val="18"/>
                <w:szCs w:val="18"/>
              </w:rPr>
              <w:t>Baseline (the same value)</w:t>
            </w:r>
          </w:p>
        </w:tc>
      </w:tr>
      <w:tr w:rsidR="004A2DF2" w:rsidRPr="009D435A" w14:paraId="2CEE0996" w14:textId="488CB778" w:rsidTr="004A2DF2">
        <w:trPr>
          <w:trHeight w:val="70"/>
        </w:trPr>
        <w:tc>
          <w:tcPr>
            <w:cnfStyle w:val="001000000000" w:firstRow="0" w:lastRow="0" w:firstColumn="1" w:lastColumn="0" w:oddVBand="0" w:evenVBand="0" w:oddHBand="0" w:evenHBand="0" w:firstRowFirstColumn="0" w:firstRowLastColumn="0" w:lastRowFirstColumn="0" w:lastRowLastColumn="0"/>
            <w:tcW w:w="16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19E8749E" w14:textId="4F689E3C" w:rsidR="004A2DF2" w:rsidRPr="009D435A" w:rsidRDefault="004A2DF2" w:rsidP="00607AC3">
            <w:pPr>
              <w:pStyle w:val="NoSpacing"/>
              <w:spacing w:line="276" w:lineRule="auto"/>
              <w:rPr>
                <w:rFonts w:eastAsiaTheme="minorEastAsia"/>
                <w:color w:val="FFFFFF" w:themeColor="background1"/>
                <w:sz w:val="20"/>
                <w:szCs w:val="20"/>
              </w:rPr>
            </w:pPr>
            <w:r>
              <w:rPr>
                <w:color w:val="FFFFFF" w:themeColor="background1"/>
                <w:sz w:val="20"/>
                <w:szCs w:val="20"/>
              </w:rPr>
              <w:t>Phase 2</w:t>
            </w:r>
          </w:p>
        </w:tc>
        <w:tc>
          <w:tcPr>
            <w:tcW w:w="3104" w:type="dxa"/>
            <w:tcBorders>
              <w:left w:val="single" w:sz="4" w:space="0" w:color="FFFFFF" w:themeColor="background1"/>
            </w:tcBorders>
            <w:vAlign w:val="center"/>
          </w:tcPr>
          <w:p w14:paraId="05CE8BEC" w14:textId="7F53C48A" w:rsidR="004A2DF2" w:rsidRPr="004A2DF2" w:rsidRDefault="004A2DF2" w:rsidP="00607AC3">
            <w:pPr>
              <w:pStyle w:val="NoSpacing"/>
              <w:spacing w:line="276" w:lineRule="auto"/>
              <w:cnfStyle w:val="000000000000" w:firstRow="0" w:lastRow="0" w:firstColumn="0" w:lastColumn="0" w:oddVBand="0" w:evenVBand="0" w:oddHBand="0" w:evenHBand="0" w:firstRowFirstColumn="0" w:firstRowLastColumn="0" w:lastRowFirstColumn="0" w:lastRowLastColumn="0"/>
              <w:rPr>
                <w:rFonts w:eastAsiaTheme="minorEastAsia" w:cstheme="minorHAnsi"/>
                <w:sz w:val="18"/>
                <w:szCs w:val="18"/>
              </w:rPr>
            </w:pPr>
            <w:r w:rsidRPr="004A2DF2">
              <w:rPr>
                <w:rFonts w:eastAsiaTheme="minorEastAsia" w:cstheme="minorHAnsi"/>
                <w:sz w:val="18"/>
                <w:szCs w:val="18"/>
              </w:rPr>
              <w:t>WHAT DOES THIS REPRESENT?</w:t>
            </w:r>
          </w:p>
        </w:tc>
        <w:tc>
          <w:tcPr>
            <w:tcW w:w="1033" w:type="dxa"/>
          </w:tcPr>
          <w:p w14:paraId="18050665" w14:textId="22A1B08A" w:rsidR="004A2DF2" w:rsidRPr="004A2DF2" w:rsidRDefault="004A2DF2" w:rsidP="00607AC3">
            <w:pPr>
              <w:pStyle w:val="NoSpacing"/>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222222"/>
                <w:sz w:val="18"/>
                <w:szCs w:val="18"/>
                <w:shd w:val="clear" w:color="auto" w:fill="FFFFFF"/>
              </w:rPr>
            </w:pPr>
            <w:r w:rsidRPr="004A2DF2">
              <w:rPr>
                <w:rFonts w:cstheme="minorHAnsi"/>
                <w:color w:val="222222"/>
                <w:sz w:val="18"/>
                <w:szCs w:val="18"/>
                <w:shd w:val="clear" w:color="auto" w:fill="FFFFFF"/>
              </w:rPr>
              <w:t xml:space="preserve">6 Weeks </w:t>
            </w:r>
          </w:p>
        </w:tc>
        <w:tc>
          <w:tcPr>
            <w:tcW w:w="656" w:type="dxa"/>
            <w:vAlign w:val="center"/>
          </w:tcPr>
          <w:p w14:paraId="5E0F2278" w14:textId="69846AE0" w:rsidR="004A2DF2" w:rsidRPr="004A2DF2" w:rsidRDefault="004A2DF2" w:rsidP="00607AC3">
            <w:pPr>
              <w:pStyle w:val="NoSpacing"/>
              <w:spacing w:line="276" w:lineRule="auto"/>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sz w:val="18"/>
                <w:szCs w:val="18"/>
              </w:rPr>
            </w:pPr>
            <w:r w:rsidRPr="004A2DF2">
              <w:rPr>
                <w:rFonts w:cstheme="minorHAnsi"/>
                <w:color w:val="222222"/>
                <w:sz w:val="18"/>
                <w:szCs w:val="18"/>
                <w:shd w:val="clear" w:color="auto" w:fill="FFFFFF"/>
              </w:rPr>
              <w:t>↓↓*</w:t>
            </w:r>
          </w:p>
        </w:tc>
        <w:tc>
          <w:tcPr>
            <w:tcW w:w="656" w:type="dxa"/>
            <w:vAlign w:val="center"/>
          </w:tcPr>
          <w:p w14:paraId="05AA470A" w14:textId="48B63D0E" w:rsidR="004A2DF2" w:rsidRPr="004A2DF2" w:rsidRDefault="004A2DF2" w:rsidP="00607AC3">
            <w:pPr>
              <w:pStyle w:val="NoSpacing"/>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b/>
                <w:bCs/>
                <w:sz w:val="18"/>
                <w:szCs w:val="18"/>
                <w:lang w:val="el-GR"/>
              </w:rPr>
            </w:pPr>
            <w:r w:rsidRPr="004A2DF2">
              <w:rPr>
                <w:rFonts w:cstheme="minorHAnsi"/>
                <w:color w:val="222222"/>
                <w:sz w:val="18"/>
                <w:szCs w:val="18"/>
                <w:shd w:val="clear" w:color="auto" w:fill="FFFFFF"/>
              </w:rPr>
              <w:t>↓</w:t>
            </w:r>
          </w:p>
        </w:tc>
        <w:tc>
          <w:tcPr>
            <w:tcW w:w="656" w:type="dxa"/>
            <w:vAlign w:val="center"/>
          </w:tcPr>
          <w:p w14:paraId="7073FE41" w14:textId="25A29B2B" w:rsidR="004A2DF2" w:rsidRPr="004A2DF2" w:rsidRDefault="004A2DF2" w:rsidP="00607AC3">
            <w:pPr>
              <w:pStyle w:val="NoSpacing"/>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b/>
                <w:bCs/>
                <w:sz w:val="18"/>
                <w:szCs w:val="18"/>
                <w:lang w:val="el-GR"/>
              </w:rPr>
            </w:pPr>
            <w:r w:rsidRPr="004A2DF2">
              <w:rPr>
                <w:rFonts w:cstheme="minorHAnsi"/>
                <w:color w:val="222222"/>
                <w:sz w:val="18"/>
                <w:szCs w:val="18"/>
                <w:shd w:val="clear" w:color="auto" w:fill="FFFFFF"/>
              </w:rPr>
              <w:t>↓</w:t>
            </w:r>
          </w:p>
        </w:tc>
        <w:tc>
          <w:tcPr>
            <w:tcW w:w="652" w:type="dxa"/>
          </w:tcPr>
          <w:p w14:paraId="596764E3" w14:textId="3844F6A0" w:rsidR="004A2DF2" w:rsidRPr="004A2DF2" w:rsidRDefault="004A2DF2" w:rsidP="00607AC3">
            <w:pPr>
              <w:pStyle w:val="NoSpacing"/>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b/>
                <w:bCs/>
                <w:sz w:val="18"/>
                <w:szCs w:val="18"/>
                <w:lang w:val="el-GR"/>
              </w:rPr>
            </w:pPr>
            <w:r w:rsidRPr="004A2DF2">
              <w:rPr>
                <w:rFonts w:cstheme="minorHAnsi"/>
                <w:color w:val="222222"/>
                <w:sz w:val="18"/>
                <w:szCs w:val="18"/>
                <w:shd w:val="clear" w:color="auto" w:fill="FFFFFF"/>
              </w:rPr>
              <w:t>↓↓</w:t>
            </w:r>
          </w:p>
        </w:tc>
      </w:tr>
      <w:tr w:rsidR="004A2DF2" w:rsidRPr="009D435A" w14:paraId="002E78D2" w14:textId="6E9640B0" w:rsidTr="004A2DF2">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1686" w:type="dxa"/>
            <w:vMerge w:val="restart"/>
            <w:tcBorders>
              <w:top w:val="single" w:sz="4" w:space="0" w:color="FFFFFF" w:themeColor="background1"/>
              <w:left w:val="single" w:sz="4" w:space="0" w:color="FFFFFF" w:themeColor="background1"/>
              <w:right w:val="single" w:sz="4" w:space="0" w:color="FFFFFF" w:themeColor="background1"/>
            </w:tcBorders>
            <w:shd w:val="clear" w:color="auto" w:fill="000000" w:themeFill="text1"/>
            <w:vAlign w:val="center"/>
          </w:tcPr>
          <w:p w14:paraId="7430C151" w14:textId="184039E4" w:rsidR="004A2DF2" w:rsidRPr="009D435A" w:rsidRDefault="004A2DF2" w:rsidP="00607AC3">
            <w:pPr>
              <w:pStyle w:val="NoSpacing"/>
              <w:pBdr>
                <w:top w:val="single" w:sz="4" w:space="1" w:color="FFFFFF" w:themeColor="background1"/>
                <w:left w:val="single" w:sz="4" w:space="4" w:color="FFFFFF" w:themeColor="background1"/>
                <w:bottom w:val="single" w:sz="4" w:space="1" w:color="FFFFFF" w:themeColor="background1"/>
                <w:right w:val="single" w:sz="4" w:space="4" w:color="FFFFFF" w:themeColor="background1"/>
                <w:between w:val="single" w:sz="4" w:space="1" w:color="FFFFFF" w:themeColor="background1"/>
                <w:bar w:val="single" w:sz="4" w:color="FFFFFF" w:themeColor="background1"/>
              </w:pBdr>
              <w:spacing w:line="276" w:lineRule="auto"/>
              <w:rPr>
                <w:rFonts w:eastAsiaTheme="minorEastAsia"/>
                <w:b w:val="0"/>
                <w:bCs w:val="0"/>
                <w:color w:val="FFFFFF" w:themeColor="background1"/>
                <w:sz w:val="20"/>
                <w:szCs w:val="20"/>
              </w:rPr>
            </w:pPr>
            <w:r>
              <w:rPr>
                <w:color w:val="FFFFFF" w:themeColor="background1"/>
                <w:sz w:val="20"/>
                <w:szCs w:val="20"/>
              </w:rPr>
              <w:t>Phase 3</w:t>
            </w:r>
          </w:p>
          <w:p w14:paraId="6EA3B28D" w14:textId="4A1FD4AC" w:rsidR="004A2DF2" w:rsidRPr="009D435A" w:rsidRDefault="004A2DF2" w:rsidP="00607AC3">
            <w:pPr>
              <w:pStyle w:val="NoSpacing"/>
              <w:pBdr>
                <w:top w:val="single" w:sz="4" w:space="1" w:color="FFFFFF" w:themeColor="background1"/>
                <w:left w:val="single" w:sz="4" w:space="4" w:color="FFFFFF" w:themeColor="background1"/>
                <w:bottom w:val="single" w:sz="4" w:space="1" w:color="FFFFFF" w:themeColor="background1"/>
                <w:right w:val="single" w:sz="4" w:space="4" w:color="FFFFFF" w:themeColor="background1"/>
                <w:between w:val="single" w:sz="4" w:space="1" w:color="FFFFFF" w:themeColor="background1"/>
                <w:bar w:val="single" w:sz="4" w:color="FFFFFF" w:themeColor="background1"/>
              </w:pBdr>
              <w:spacing w:line="276" w:lineRule="auto"/>
              <w:rPr>
                <w:b w:val="0"/>
                <w:bCs w:val="0"/>
                <w:color w:val="FFFFFF" w:themeColor="background1"/>
                <w:sz w:val="20"/>
                <w:szCs w:val="20"/>
              </w:rPr>
            </w:pPr>
            <w:r>
              <w:rPr>
                <w:color w:val="FFFFFF" w:themeColor="background1"/>
                <w:sz w:val="20"/>
                <w:szCs w:val="20"/>
              </w:rPr>
              <w:t>Phase 4</w:t>
            </w:r>
          </w:p>
        </w:tc>
        <w:tc>
          <w:tcPr>
            <w:tcW w:w="3104" w:type="dxa"/>
            <w:tcBorders>
              <w:left w:val="single" w:sz="4" w:space="0" w:color="FFFFFF" w:themeColor="background1"/>
            </w:tcBorders>
            <w:vAlign w:val="center"/>
          </w:tcPr>
          <w:p w14:paraId="1905B64C" w14:textId="02F34B5F" w:rsidR="004A2DF2" w:rsidRPr="004A2DF2" w:rsidRDefault="004A2DF2" w:rsidP="00607AC3">
            <w:pPr>
              <w:pStyle w:val="NoSpacing"/>
              <w:spacing w:line="276" w:lineRule="auto"/>
              <w:cnfStyle w:val="000000100000" w:firstRow="0" w:lastRow="0" w:firstColumn="0" w:lastColumn="0" w:oddVBand="0" w:evenVBand="0" w:oddHBand="1" w:evenHBand="0" w:firstRowFirstColumn="0" w:firstRowLastColumn="0" w:lastRowFirstColumn="0" w:lastRowLastColumn="0"/>
              <w:rPr>
                <w:rFonts w:eastAsiaTheme="minorEastAsia" w:cstheme="minorHAnsi"/>
                <w:sz w:val="18"/>
                <w:szCs w:val="18"/>
              </w:rPr>
            </w:pPr>
            <w:r w:rsidRPr="004A2DF2">
              <w:rPr>
                <w:rFonts w:eastAsiaTheme="minorEastAsia" w:cstheme="minorHAnsi"/>
                <w:sz w:val="18"/>
                <w:szCs w:val="18"/>
              </w:rPr>
              <w:t>WHAT DOES THIS REPRESENT?</w:t>
            </w:r>
          </w:p>
        </w:tc>
        <w:tc>
          <w:tcPr>
            <w:tcW w:w="1033" w:type="dxa"/>
          </w:tcPr>
          <w:p w14:paraId="20486353" w14:textId="40B1BD7E" w:rsidR="004A2DF2" w:rsidRPr="004A2DF2" w:rsidRDefault="004A2DF2" w:rsidP="00607AC3">
            <w:pPr>
              <w:pStyle w:val="NoSpacing"/>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4A2DF2">
              <w:rPr>
                <w:rFonts w:cstheme="minorHAnsi"/>
                <w:sz w:val="18"/>
                <w:szCs w:val="18"/>
              </w:rPr>
              <w:t>12 Weeks</w:t>
            </w:r>
          </w:p>
        </w:tc>
        <w:tc>
          <w:tcPr>
            <w:tcW w:w="2620" w:type="dxa"/>
            <w:gridSpan w:val="4"/>
            <w:vAlign w:val="center"/>
          </w:tcPr>
          <w:p w14:paraId="153C932E" w14:textId="13D2FD34" w:rsidR="004A2DF2" w:rsidRPr="004A2DF2" w:rsidRDefault="004A2DF2" w:rsidP="00607AC3">
            <w:pPr>
              <w:pStyle w:val="NoSpacing"/>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4A2DF2">
              <w:rPr>
                <w:rFonts w:cstheme="minorHAnsi"/>
                <w:sz w:val="18"/>
                <w:szCs w:val="18"/>
              </w:rPr>
              <w:t>Linear Change to Phase 4</w:t>
            </w:r>
          </w:p>
        </w:tc>
      </w:tr>
      <w:tr w:rsidR="004A2DF2" w:rsidRPr="009D435A" w14:paraId="7D8E2C4F" w14:textId="4FE70D46" w:rsidTr="004A2DF2">
        <w:trPr>
          <w:trHeight w:val="367"/>
        </w:trPr>
        <w:tc>
          <w:tcPr>
            <w:cnfStyle w:val="001000000000" w:firstRow="0" w:lastRow="0" w:firstColumn="1" w:lastColumn="0" w:oddVBand="0" w:evenVBand="0" w:oddHBand="0" w:evenHBand="0" w:firstRowFirstColumn="0" w:firstRowLastColumn="0" w:lastRowFirstColumn="0" w:lastRowLastColumn="0"/>
            <w:tcW w:w="1686" w:type="dxa"/>
            <w:vMerge/>
            <w:tcBorders>
              <w:left w:val="single" w:sz="4" w:space="0" w:color="FFFFFF" w:themeColor="background1"/>
              <w:right w:val="single" w:sz="4" w:space="0" w:color="FFFFFF" w:themeColor="background1"/>
            </w:tcBorders>
            <w:shd w:val="clear" w:color="auto" w:fill="000000" w:themeFill="text1"/>
            <w:vAlign w:val="center"/>
          </w:tcPr>
          <w:p w14:paraId="051077D8" w14:textId="0837493F" w:rsidR="004A2DF2" w:rsidRPr="009D435A" w:rsidRDefault="004A2DF2" w:rsidP="00607AC3">
            <w:pPr>
              <w:pStyle w:val="NoSpacing"/>
              <w:spacing w:line="276" w:lineRule="auto"/>
              <w:rPr>
                <w:b w:val="0"/>
                <w:bCs w:val="0"/>
                <w:color w:val="FFFFFF" w:themeColor="background1"/>
                <w:sz w:val="20"/>
                <w:szCs w:val="20"/>
              </w:rPr>
            </w:pPr>
          </w:p>
        </w:tc>
        <w:tc>
          <w:tcPr>
            <w:tcW w:w="3104" w:type="dxa"/>
            <w:tcBorders>
              <w:left w:val="single" w:sz="4" w:space="0" w:color="FFFFFF" w:themeColor="background1"/>
            </w:tcBorders>
            <w:vAlign w:val="center"/>
          </w:tcPr>
          <w:p w14:paraId="63D24E93" w14:textId="53B647AB" w:rsidR="004A2DF2" w:rsidRPr="004A2DF2" w:rsidRDefault="004A2DF2" w:rsidP="00607AC3">
            <w:pPr>
              <w:pStyle w:val="NoSpacing"/>
              <w:spacing w:line="276" w:lineRule="auto"/>
              <w:cnfStyle w:val="000000000000" w:firstRow="0" w:lastRow="0" w:firstColumn="0" w:lastColumn="0" w:oddVBand="0" w:evenVBand="0" w:oddHBand="0" w:evenHBand="0" w:firstRowFirstColumn="0" w:firstRowLastColumn="0" w:lastRowFirstColumn="0" w:lastRowLastColumn="0"/>
              <w:rPr>
                <w:rFonts w:eastAsiaTheme="minorEastAsia" w:cstheme="minorHAnsi"/>
                <w:sz w:val="18"/>
                <w:szCs w:val="18"/>
              </w:rPr>
            </w:pPr>
            <w:r w:rsidRPr="004A2DF2">
              <w:rPr>
                <w:rFonts w:eastAsiaTheme="minorEastAsia" w:cstheme="minorHAnsi"/>
                <w:sz w:val="18"/>
                <w:szCs w:val="18"/>
              </w:rPr>
              <w:t>WHAT DOES THIS REPRESENT?</w:t>
            </w:r>
          </w:p>
        </w:tc>
        <w:tc>
          <w:tcPr>
            <w:tcW w:w="1033" w:type="dxa"/>
          </w:tcPr>
          <w:p w14:paraId="5545C595" w14:textId="1D9B6BF3" w:rsidR="004A2DF2" w:rsidRPr="004A2DF2" w:rsidRDefault="004A2DF2" w:rsidP="00607AC3">
            <w:pPr>
              <w:pStyle w:val="NoSpacing"/>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222222"/>
                <w:sz w:val="18"/>
                <w:szCs w:val="18"/>
                <w:shd w:val="clear" w:color="auto" w:fill="FFFFFF"/>
              </w:rPr>
            </w:pPr>
            <w:r w:rsidRPr="004A2DF2">
              <w:rPr>
                <w:rFonts w:cstheme="minorHAnsi"/>
                <w:color w:val="222222"/>
                <w:sz w:val="18"/>
                <w:szCs w:val="18"/>
                <w:shd w:val="clear" w:color="auto" w:fill="FFFFFF"/>
              </w:rPr>
              <w:t>Until End of Model</w:t>
            </w:r>
          </w:p>
        </w:tc>
        <w:tc>
          <w:tcPr>
            <w:tcW w:w="656" w:type="dxa"/>
            <w:vAlign w:val="center"/>
          </w:tcPr>
          <w:p w14:paraId="79CB2005" w14:textId="141719CF" w:rsidR="004A2DF2" w:rsidRPr="004A2DF2" w:rsidRDefault="004A2DF2" w:rsidP="00607AC3">
            <w:pPr>
              <w:pStyle w:val="NoSpacing"/>
              <w:spacing w:line="276" w:lineRule="auto"/>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sz w:val="18"/>
                <w:szCs w:val="18"/>
              </w:rPr>
            </w:pPr>
            <w:r w:rsidRPr="004A2DF2">
              <w:rPr>
                <w:rFonts w:cstheme="minorHAnsi"/>
                <w:color w:val="222222"/>
                <w:sz w:val="18"/>
                <w:szCs w:val="18"/>
                <w:shd w:val="clear" w:color="auto" w:fill="FFFFFF"/>
              </w:rPr>
              <w:t>↓</w:t>
            </w:r>
          </w:p>
        </w:tc>
        <w:tc>
          <w:tcPr>
            <w:tcW w:w="656" w:type="dxa"/>
            <w:vAlign w:val="center"/>
          </w:tcPr>
          <w:p w14:paraId="009854B5" w14:textId="022B16B3" w:rsidR="004A2DF2" w:rsidRPr="004A2DF2" w:rsidRDefault="004A2DF2" w:rsidP="00607AC3">
            <w:pPr>
              <w:pStyle w:val="NoSpacing"/>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b/>
                <w:bCs/>
                <w:sz w:val="18"/>
                <w:szCs w:val="18"/>
                <w:lang w:val="el-GR"/>
              </w:rPr>
            </w:pPr>
            <w:r w:rsidRPr="004A2DF2">
              <w:rPr>
                <w:rFonts w:cstheme="minorHAnsi"/>
                <w:color w:val="4D5156"/>
                <w:sz w:val="18"/>
                <w:szCs w:val="18"/>
                <w:shd w:val="clear" w:color="auto" w:fill="FFFFFF"/>
              </w:rPr>
              <w:t>↑</w:t>
            </w:r>
          </w:p>
        </w:tc>
        <w:tc>
          <w:tcPr>
            <w:tcW w:w="656" w:type="dxa"/>
            <w:vAlign w:val="center"/>
          </w:tcPr>
          <w:p w14:paraId="6EF66504" w14:textId="79DD8F48" w:rsidR="004A2DF2" w:rsidRPr="004A2DF2" w:rsidRDefault="004A2DF2" w:rsidP="00607AC3">
            <w:pPr>
              <w:pStyle w:val="NoSpacing"/>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b/>
                <w:bCs/>
                <w:sz w:val="18"/>
                <w:szCs w:val="18"/>
                <w:lang w:val="el-GR"/>
              </w:rPr>
            </w:pPr>
            <w:r w:rsidRPr="004A2DF2">
              <w:rPr>
                <w:rFonts w:cstheme="minorHAnsi"/>
                <w:color w:val="4D5156"/>
                <w:sz w:val="18"/>
                <w:szCs w:val="18"/>
                <w:shd w:val="clear" w:color="auto" w:fill="FFFFFF"/>
              </w:rPr>
              <w:t>↑↑</w:t>
            </w:r>
          </w:p>
        </w:tc>
        <w:tc>
          <w:tcPr>
            <w:tcW w:w="652" w:type="dxa"/>
          </w:tcPr>
          <w:p w14:paraId="6DF50DCB" w14:textId="0289FCF7" w:rsidR="004A2DF2" w:rsidRPr="004A2DF2" w:rsidRDefault="004A2DF2" w:rsidP="00607AC3">
            <w:pPr>
              <w:pStyle w:val="NoSpacing"/>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b/>
                <w:bCs/>
                <w:sz w:val="18"/>
                <w:szCs w:val="18"/>
                <w:lang w:val="el-GR"/>
              </w:rPr>
            </w:pPr>
            <w:r w:rsidRPr="004A2DF2">
              <w:rPr>
                <w:rFonts w:cstheme="minorHAnsi"/>
                <w:color w:val="222222"/>
                <w:sz w:val="18"/>
                <w:szCs w:val="18"/>
                <w:shd w:val="clear" w:color="auto" w:fill="FFFFFF"/>
              </w:rPr>
              <w:t>↓</w:t>
            </w:r>
          </w:p>
        </w:tc>
      </w:tr>
    </w:tbl>
    <w:p w14:paraId="69DF3C82" w14:textId="01D975AB" w:rsidR="003050D8" w:rsidRDefault="00000890" w:rsidP="005C7032">
      <w:pPr>
        <w:pStyle w:val="NoSpacing"/>
        <w:jc w:val="both"/>
      </w:pPr>
      <w:r>
        <w:t xml:space="preserve">*Arrows represent increases or decreases to </w:t>
      </w:r>
      <w:r>
        <w:rPr>
          <w:rFonts w:cstheme="minorHAnsi"/>
        </w:rPr>
        <w:t>β</w:t>
      </w:r>
      <w:r>
        <w:t xml:space="preserve">x relative to the previous phase, with the number of arrows representing the strength of the change. </w:t>
      </w:r>
    </w:p>
    <w:p w14:paraId="52D0C225" w14:textId="6EB96C12" w:rsidR="00000890" w:rsidRDefault="00000890" w:rsidP="005C7032">
      <w:pPr>
        <w:pStyle w:val="NoSpacing"/>
        <w:jc w:val="both"/>
      </w:pPr>
    </w:p>
    <w:p w14:paraId="5A73E0F4" w14:textId="758F293D" w:rsidR="00AF7405" w:rsidRDefault="00AF7405" w:rsidP="00AF7405">
      <w:pPr>
        <w:pStyle w:val="NoSpacing"/>
        <w:numPr>
          <w:ilvl w:val="0"/>
          <w:numId w:val="23"/>
        </w:numPr>
        <w:jc w:val="both"/>
      </w:pPr>
      <w:r>
        <w:t>Description of baseline trigger dates, R0 values etc.</w:t>
      </w:r>
    </w:p>
    <w:p w14:paraId="05460A0C" w14:textId="77777777" w:rsidR="00AF7405" w:rsidRDefault="00AF7405" w:rsidP="005C7032">
      <w:pPr>
        <w:pStyle w:val="NoSpacing"/>
        <w:jc w:val="both"/>
      </w:pPr>
    </w:p>
    <w:p w14:paraId="3EF1CEF7" w14:textId="410E27D3" w:rsidR="00947327" w:rsidRDefault="005C7032" w:rsidP="00947327">
      <w:pPr>
        <w:pStyle w:val="NoSpacing"/>
        <w:numPr>
          <w:ilvl w:val="0"/>
          <w:numId w:val="17"/>
        </w:numPr>
        <w:rPr>
          <w:rFonts w:eastAsiaTheme="minorEastAsia"/>
          <w:b/>
          <w:bCs/>
          <w:u w:val="single"/>
        </w:rPr>
      </w:pPr>
      <w:r>
        <w:rPr>
          <w:rFonts w:eastAsiaTheme="minorEastAsia"/>
          <w:b/>
          <w:bCs/>
          <w:u w:val="single"/>
        </w:rPr>
        <w:t xml:space="preserve">Description of Sensitivity Analysis </w:t>
      </w:r>
    </w:p>
    <w:p w14:paraId="5FC4170C" w14:textId="295EDF56" w:rsidR="00000890" w:rsidRDefault="00000890" w:rsidP="00947327">
      <w:pPr>
        <w:pStyle w:val="NoSpacing"/>
        <w:rPr>
          <w:rFonts w:eastAsiaTheme="minorEastAsia"/>
        </w:rPr>
      </w:pPr>
      <w:r>
        <w:rPr>
          <w:rFonts w:eastAsiaTheme="minorEastAsia"/>
        </w:rPr>
        <w:t>To explore the sensitivity of the model to variation in the enhanced shielding strategy and to uncertainty in model parameters, several sensitivity analyses were conducted. These aimed to explore:</w:t>
      </w:r>
    </w:p>
    <w:p w14:paraId="7DB41E8A" w14:textId="418E51CA" w:rsidR="00000890" w:rsidRDefault="00AF7405" w:rsidP="00000890">
      <w:pPr>
        <w:pStyle w:val="NoSpacing"/>
        <w:numPr>
          <w:ilvl w:val="0"/>
          <w:numId w:val="21"/>
        </w:numPr>
        <w:rPr>
          <w:rFonts w:eastAsiaTheme="minorEastAsia"/>
        </w:rPr>
      </w:pPr>
      <w:r>
        <w:rPr>
          <w:rFonts w:eastAsiaTheme="minorEastAsia"/>
        </w:rPr>
        <w:t>Variation in Phase 1 R0</w:t>
      </w:r>
    </w:p>
    <w:p w14:paraId="0BE47E70" w14:textId="369BF2AD" w:rsidR="00AF7405" w:rsidRDefault="00AF7405" w:rsidP="00000890">
      <w:pPr>
        <w:pStyle w:val="NoSpacing"/>
        <w:numPr>
          <w:ilvl w:val="0"/>
          <w:numId w:val="21"/>
        </w:numPr>
        <w:rPr>
          <w:rFonts w:eastAsiaTheme="minorEastAsia"/>
        </w:rPr>
      </w:pPr>
      <w:r>
        <w:rPr>
          <w:rFonts w:eastAsiaTheme="minorEastAsia"/>
        </w:rPr>
        <w:t>Variation in Phase 2 R0</w:t>
      </w:r>
    </w:p>
    <w:p w14:paraId="17B99EB5" w14:textId="12CB8009" w:rsidR="00AF7405" w:rsidRDefault="00AF7405" w:rsidP="00000890">
      <w:pPr>
        <w:pStyle w:val="NoSpacing"/>
        <w:numPr>
          <w:ilvl w:val="0"/>
          <w:numId w:val="21"/>
        </w:numPr>
        <w:rPr>
          <w:rFonts w:eastAsiaTheme="minorEastAsia"/>
        </w:rPr>
      </w:pPr>
      <w:r>
        <w:rPr>
          <w:rFonts w:eastAsiaTheme="minorEastAsia"/>
        </w:rPr>
        <w:t xml:space="preserve">Variation in trigger date </w:t>
      </w:r>
    </w:p>
    <w:p w14:paraId="23FBA1BA" w14:textId="6B4CE93B" w:rsidR="00AF7405" w:rsidRDefault="00AF7405" w:rsidP="00000890">
      <w:pPr>
        <w:pStyle w:val="NoSpacing"/>
        <w:numPr>
          <w:ilvl w:val="0"/>
          <w:numId w:val="21"/>
        </w:numPr>
        <w:rPr>
          <w:rFonts w:eastAsiaTheme="minorEastAsia"/>
        </w:rPr>
      </w:pPr>
      <w:r>
        <w:rPr>
          <w:rFonts w:eastAsiaTheme="minorEastAsia"/>
        </w:rPr>
        <w:t>Variation in Ramping up/down periods</w:t>
      </w:r>
    </w:p>
    <w:p w14:paraId="009C78AB" w14:textId="3DB88FF2" w:rsidR="00AF7405" w:rsidRDefault="00AF7405" w:rsidP="00000890">
      <w:pPr>
        <w:pStyle w:val="NoSpacing"/>
        <w:numPr>
          <w:ilvl w:val="0"/>
          <w:numId w:val="21"/>
        </w:numPr>
        <w:rPr>
          <w:rFonts w:eastAsiaTheme="minorEastAsia"/>
        </w:rPr>
      </w:pPr>
      <w:r>
        <w:rPr>
          <w:rFonts w:eastAsiaTheme="minorEastAsia"/>
        </w:rPr>
        <w:t>Bram’s optimisation</w:t>
      </w:r>
    </w:p>
    <w:p w14:paraId="0359E8D3" w14:textId="77777777" w:rsidR="00000890" w:rsidRDefault="00000890" w:rsidP="00947327">
      <w:pPr>
        <w:pStyle w:val="NoSpacing"/>
        <w:rPr>
          <w:rFonts w:eastAsiaTheme="minorEastAsia"/>
        </w:rPr>
      </w:pPr>
    </w:p>
    <w:p w14:paraId="46607D00" w14:textId="77777777" w:rsidR="00000890" w:rsidRDefault="00000890" w:rsidP="00947327">
      <w:pPr>
        <w:pStyle w:val="NoSpacing"/>
        <w:rPr>
          <w:rFonts w:eastAsiaTheme="minorEastAsia"/>
        </w:rPr>
      </w:pPr>
    </w:p>
    <w:p w14:paraId="571A95DA" w14:textId="3A9E237C" w:rsidR="00947327" w:rsidRPr="00000890" w:rsidRDefault="00000890" w:rsidP="00947327">
      <w:pPr>
        <w:pStyle w:val="NoSpacing"/>
        <w:rPr>
          <w:rFonts w:eastAsiaTheme="minorEastAsia"/>
        </w:rPr>
      </w:pPr>
      <w:r w:rsidRPr="00000890">
        <w:rPr>
          <w:rFonts w:eastAsiaTheme="minorEastAsia"/>
        </w:rPr>
        <w:t>Due to the uncertainty</w:t>
      </w:r>
      <w:r>
        <w:rPr>
          <w:rFonts w:eastAsiaTheme="minorEastAsia"/>
        </w:rPr>
        <w:t xml:space="preserve"> surrounding</w:t>
      </w:r>
      <w:r w:rsidRPr="00000890">
        <w:rPr>
          <w:rFonts w:eastAsiaTheme="minorEastAsia"/>
        </w:rPr>
        <w:t xml:space="preserve"> </w:t>
      </w:r>
      <w:r>
        <w:rPr>
          <w:rFonts w:eastAsiaTheme="minorEastAsia"/>
        </w:rPr>
        <w:t>many model parameters and th</w:t>
      </w:r>
      <w:r w:rsidRPr="00000890">
        <w:rPr>
          <w:rFonts w:eastAsiaTheme="minorEastAsia"/>
        </w:rPr>
        <w:t xml:space="preserve"> </w:t>
      </w:r>
    </w:p>
    <w:p w14:paraId="6F65A8B3" w14:textId="2A05D829" w:rsidR="00947327" w:rsidRDefault="00947327" w:rsidP="00947327">
      <w:pPr>
        <w:pStyle w:val="NoSpacing"/>
        <w:rPr>
          <w:rFonts w:eastAsiaTheme="minorEastAsia"/>
          <w:b/>
          <w:bCs/>
          <w:u w:val="single"/>
        </w:rPr>
      </w:pPr>
    </w:p>
    <w:p w14:paraId="3D425D8F" w14:textId="77777777" w:rsidR="00947327" w:rsidRPr="00947327" w:rsidRDefault="00947327" w:rsidP="00947327">
      <w:pPr>
        <w:pStyle w:val="NoSpacing"/>
        <w:rPr>
          <w:rFonts w:eastAsiaTheme="minorEastAsia"/>
          <w:b/>
          <w:bCs/>
          <w:u w:val="single"/>
        </w:rPr>
      </w:pPr>
    </w:p>
    <w:p w14:paraId="3D8081EF" w14:textId="536F37C7" w:rsidR="00DA5438" w:rsidRDefault="005C7032" w:rsidP="00DA5438">
      <w:pPr>
        <w:pStyle w:val="NoSpacing"/>
        <w:numPr>
          <w:ilvl w:val="0"/>
          <w:numId w:val="17"/>
        </w:numPr>
        <w:rPr>
          <w:rFonts w:eastAsiaTheme="minorEastAsia"/>
          <w:b/>
          <w:bCs/>
          <w:u w:val="single"/>
        </w:rPr>
      </w:pPr>
      <w:r>
        <w:rPr>
          <w:rFonts w:eastAsiaTheme="minorEastAsia"/>
          <w:b/>
          <w:bCs/>
          <w:u w:val="single"/>
        </w:rPr>
        <w:t>Description of FAST Analysis</w:t>
      </w:r>
    </w:p>
    <w:p w14:paraId="6CBBADE0" w14:textId="77777777" w:rsidR="007A6DA1" w:rsidRDefault="007A6DA1" w:rsidP="007A6DA1">
      <w:pPr>
        <w:pStyle w:val="NoSpacing"/>
        <w:rPr>
          <w:rFonts w:eastAsiaTheme="minorEastAsia"/>
          <w:b/>
          <w:bCs/>
          <w:u w:val="single"/>
        </w:rPr>
      </w:pPr>
    </w:p>
    <w:p w14:paraId="7D3823CC" w14:textId="77777777" w:rsidR="00AF7405" w:rsidRDefault="007A6DA1" w:rsidP="00AF7405">
      <w:pPr>
        <w:pStyle w:val="NoSpacing"/>
      </w:pPr>
      <w:r>
        <w:t xml:space="preserve">We determine which model parameters have most influence on the outcome values (height of second peak </w:t>
      </w:r>
      <w:r w:rsidRPr="007A6DA1">
        <w:rPr>
          <w:highlight w:val="yellow"/>
        </w:rPr>
        <w:t>Iv</w:t>
      </w:r>
      <w:r>
        <w:t xml:space="preserve">, whether the second peak if </w:t>
      </w:r>
      <w:r w:rsidRPr="007A6DA1">
        <w:rPr>
          <w:highlight w:val="yellow"/>
        </w:rPr>
        <w:t>Iv</w:t>
      </w:r>
      <w:r>
        <w:t xml:space="preserve"> is higher than the first peak and the cumulative fraction of </w:t>
      </w:r>
      <w:r w:rsidRPr="007A6DA1">
        <w:rPr>
          <w:highlight w:val="yellow"/>
        </w:rPr>
        <w:t>Iv</w:t>
      </w:r>
      <w:r>
        <w:t xml:space="preserve"> one year after the start of lockdown) by computing the total sensitivity index </w:t>
      </w:r>
      <w:r w:rsidRPr="007A6DA1">
        <w:rPr>
          <w:i/>
          <w:iCs/>
        </w:rPr>
        <w:t>D</w:t>
      </w:r>
      <w:r w:rsidRPr="007A6DA1">
        <w:rPr>
          <w:vertAlign w:val="subscript"/>
        </w:rPr>
        <w:t>Ti</w:t>
      </w:r>
      <w:r>
        <w:t xml:space="preserve"> using the extension of Fourier amplitude sensitivity test (FAST) as described in Saltelli </w:t>
      </w:r>
      <w:r w:rsidRPr="007A6DA1">
        <w:rPr>
          <w:i/>
          <w:iCs/>
        </w:rPr>
        <w:t>et al.</w:t>
      </w:r>
      <w:r>
        <w:t xml:space="preserve"> [ref Saltelli]. </w:t>
      </w:r>
    </w:p>
    <w:p w14:paraId="5A76B4A9" w14:textId="77777777" w:rsidR="00AF7405" w:rsidRDefault="00AF7405" w:rsidP="00AF7405">
      <w:pPr>
        <w:pStyle w:val="NoSpacing"/>
      </w:pPr>
    </w:p>
    <w:p w14:paraId="2DC219AF" w14:textId="5061FEBF" w:rsidR="00AF7405" w:rsidRDefault="00AF7405" w:rsidP="00AF7405">
      <w:pPr>
        <w:pStyle w:val="NoSpacing"/>
      </w:pPr>
      <w:r>
        <w:t>T</w:t>
      </w:r>
      <w:r w:rsidR="007A6DA1">
        <w:t xml:space="preserve">he extended FAST method is a variance-based, global sensitivity analysis technique that has been largely used for studying complex agricultural, ecological and chemical systems (see [ref Makowski, ref Neumann] for examples). Independently of any assumption about the model structure (such as linearity, monotonicity and additivity of the relationship between input factors and model output), the extended FAST method quantifies the sensitivity of the model output with respect to variations in each input parameter by means of spectral analysis. </w:t>
      </w:r>
    </w:p>
    <w:p w14:paraId="07391083" w14:textId="77777777" w:rsidR="00AF7405" w:rsidRDefault="00AF7405" w:rsidP="00AF7405">
      <w:pPr>
        <w:pStyle w:val="NoSpacing"/>
      </w:pPr>
    </w:p>
    <w:p w14:paraId="6CE77D36" w14:textId="0A60239F" w:rsidR="007A6DA1" w:rsidRDefault="007A6DA1" w:rsidP="00AF7405">
      <w:pPr>
        <w:pStyle w:val="NoSpacing"/>
      </w:pPr>
      <w:r>
        <w:t xml:space="preserve">It provides measures of the amount of variance of the prevalence that arise from variations of a given parameter in what is called a total sensitivity index, </w:t>
      </w:r>
      <w:r w:rsidRPr="007A6DA1">
        <w:rPr>
          <w:i/>
          <w:iCs/>
        </w:rPr>
        <w:t>D</w:t>
      </w:r>
      <w:r w:rsidRPr="007A6DA1">
        <w:rPr>
          <w:vertAlign w:val="subscript"/>
        </w:rPr>
        <w:t>Ti</w:t>
      </w:r>
      <w:r>
        <w:t xml:space="preserve">. It therefore captures the overall effect of parameter variations on the chosen outcome values (i.e. including first- and higher-order interactions between model parameters). For example, a value of </w:t>
      </w:r>
      <w:r w:rsidRPr="007A6DA1">
        <w:rPr>
          <w:i/>
          <w:iCs/>
        </w:rPr>
        <w:t>D</w:t>
      </w:r>
      <w:r w:rsidRPr="007A6DA1">
        <w:rPr>
          <w:vertAlign w:val="subscript"/>
        </w:rPr>
        <w:t>Ti</w:t>
      </w:r>
      <w:r>
        <w:t> = 0.10 indicates that 10% of the total observed variation of the prevalence is explained by the parameter under consideration. The sensitivity analysis was carried out using R [ref R (version 3.6.3)]. For the sensitivity analysis, we used a parameter range of -25% to +25% of the baseline value for all parameters under investigation.</w:t>
      </w:r>
    </w:p>
    <w:p w14:paraId="051526D1" w14:textId="77777777" w:rsidR="007A6DA1" w:rsidRDefault="007A6DA1" w:rsidP="00AF7405">
      <w:pPr>
        <w:pStyle w:val="NoSpacing"/>
      </w:pPr>
    </w:p>
    <w:p w14:paraId="3D91FDE6" w14:textId="77777777" w:rsidR="007A6DA1" w:rsidRDefault="007A6DA1" w:rsidP="00AF7405">
      <w:pPr>
        <w:pStyle w:val="NoSpacing"/>
      </w:pPr>
      <w:r>
        <w:t>Refs:</w:t>
      </w:r>
    </w:p>
    <w:p w14:paraId="24C6323A" w14:textId="77777777" w:rsidR="007A6DA1" w:rsidRDefault="007A6DA1" w:rsidP="00AF7405">
      <w:pPr>
        <w:pStyle w:val="NoSpacing"/>
        <w:numPr>
          <w:ilvl w:val="0"/>
          <w:numId w:val="25"/>
        </w:numPr>
      </w:pPr>
      <w:r>
        <w:t>Saltelli A, Tarantola S, Chan KPS. 1999A quantitative model-independent method for global sensitivity analysis of model output. Technometrics 41, 39–56. (doi:10.2307/1270993)</w:t>
      </w:r>
    </w:p>
    <w:p w14:paraId="6281B475" w14:textId="77777777" w:rsidR="007A6DA1" w:rsidRDefault="007A6DA1" w:rsidP="00AF7405">
      <w:pPr>
        <w:pStyle w:val="NoSpacing"/>
        <w:numPr>
          <w:ilvl w:val="0"/>
          <w:numId w:val="25"/>
        </w:numPr>
      </w:pPr>
      <w:r>
        <w:t>Makowski D, Naud C, Jeuffroy M-H, Barbottin A, Monod H. 2006Global sensitivity analysis for calculating the contribution of genetic parameters to the variance of crop model prediction. Reliability Eng. Syst. Safety 91, 1142–1147. (doi:10.1016/j.ress.2005.11.015)</w:t>
      </w:r>
    </w:p>
    <w:p w14:paraId="24F4E118" w14:textId="77777777" w:rsidR="007A6DA1" w:rsidRDefault="007A6DA1" w:rsidP="00AF7405">
      <w:pPr>
        <w:pStyle w:val="NoSpacing"/>
        <w:numPr>
          <w:ilvl w:val="0"/>
          <w:numId w:val="25"/>
        </w:numPr>
      </w:pPr>
      <w:r>
        <w:t>Neumann MB, Gujer W, von Gunten U. 2009Global sensitivity analysis for model-based prediction of oxidative micropollutant transformation during drinking water treatment. Water Res. 43, 997–1004. (doi:10.1016/j.watres.2008.11.049)</w:t>
      </w:r>
    </w:p>
    <w:p w14:paraId="616C2178" w14:textId="77777777" w:rsidR="007A6DA1" w:rsidRDefault="007A6DA1" w:rsidP="00AF7405">
      <w:pPr>
        <w:pStyle w:val="NoSpacing"/>
        <w:numPr>
          <w:ilvl w:val="0"/>
          <w:numId w:val="25"/>
        </w:numPr>
      </w:pPr>
      <w:r>
        <w:t>R Core Team (2020). R: A language and environment for statistical computing. R Foundation for Statistical Computing, Vienna, Austria. URL:https://www.R-project.org/.</w:t>
      </w:r>
    </w:p>
    <w:p w14:paraId="49A7AB9E" w14:textId="5D46B66D" w:rsidR="007A6DA1" w:rsidRDefault="007A6DA1" w:rsidP="007A6DA1">
      <w:pPr>
        <w:pStyle w:val="ListParagraph"/>
        <w:rPr>
          <w:rFonts w:eastAsiaTheme="minorEastAsia"/>
          <w:b/>
          <w:bCs/>
          <w:u w:val="single"/>
        </w:rPr>
      </w:pPr>
    </w:p>
    <w:p w14:paraId="7CD16A81" w14:textId="08EFE12F" w:rsidR="007A6DA1" w:rsidRDefault="007A6DA1" w:rsidP="007A6DA1">
      <w:pPr>
        <w:pStyle w:val="ListParagraph"/>
        <w:rPr>
          <w:rFonts w:eastAsiaTheme="minorEastAsia"/>
          <w:b/>
          <w:bCs/>
          <w:u w:val="single"/>
        </w:rPr>
      </w:pPr>
    </w:p>
    <w:p w14:paraId="759E8789" w14:textId="77777777" w:rsidR="007A6DA1" w:rsidRDefault="007A6DA1" w:rsidP="007A6DA1">
      <w:pPr>
        <w:pStyle w:val="ListParagraph"/>
        <w:rPr>
          <w:rFonts w:eastAsiaTheme="minorEastAsia"/>
          <w:b/>
          <w:bCs/>
          <w:u w:val="single"/>
        </w:rPr>
      </w:pPr>
    </w:p>
    <w:p w14:paraId="42301523" w14:textId="755FDC59" w:rsidR="007A6DA1" w:rsidRDefault="007A6DA1" w:rsidP="00DA5438">
      <w:pPr>
        <w:pStyle w:val="NoSpacing"/>
        <w:numPr>
          <w:ilvl w:val="0"/>
          <w:numId w:val="17"/>
        </w:numPr>
        <w:rPr>
          <w:rFonts w:eastAsiaTheme="minorEastAsia"/>
          <w:b/>
          <w:bCs/>
          <w:u w:val="single"/>
        </w:rPr>
      </w:pPr>
      <w:r>
        <w:rPr>
          <w:rFonts w:eastAsiaTheme="minorEastAsia"/>
          <w:b/>
          <w:bCs/>
          <w:u w:val="single"/>
        </w:rPr>
        <w:t xml:space="preserve">Software used </w:t>
      </w:r>
    </w:p>
    <w:p w14:paraId="0D52112A" w14:textId="77777777" w:rsidR="00D7243C" w:rsidRPr="00F36FBA" w:rsidRDefault="00D7243C" w:rsidP="00176712">
      <w:pPr>
        <w:pStyle w:val="NoSpacing"/>
      </w:pPr>
    </w:p>
    <w:sectPr w:rsidR="00D7243C" w:rsidRPr="00F36F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2D796D"/>
    <w:multiLevelType w:val="hybridMultilevel"/>
    <w:tmpl w:val="15E2D1E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1137484"/>
    <w:multiLevelType w:val="hybridMultilevel"/>
    <w:tmpl w:val="6AE8CDD2"/>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0239717E"/>
    <w:multiLevelType w:val="hybridMultilevel"/>
    <w:tmpl w:val="66EA9602"/>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036316EF"/>
    <w:multiLevelType w:val="hybridMultilevel"/>
    <w:tmpl w:val="12F0E67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AD073A7"/>
    <w:multiLevelType w:val="hybridMultilevel"/>
    <w:tmpl w:val="3FC6F89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D6A4A12"/>
    <w:multiLevelType w:val="hybridMultilevel"/>
    <w:tmpl w:val="C7E8B192"/>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12FE3B72"/>
    <w:multiLevelType w:val="hybridMultilevel"/>
    <w:tmpl w:val="9258E15A"/>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17206DAE"/>
    <w:multiLevelType w:val="hybridMultilevel"/>
    <w:tmpl w:val="FBF6BA6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7293AC2"/>
    <w:multiLevelType w:val="hybridMultilevel"/>
    <w:tmpl w:val="E3F4A45A"/>
    <w:lvl w:ilvl="0" w:tplc="5476962E">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22D92A69"/>
    <w:multiLevelType w:val="hybridMultilevel"/>
    <w:tmpl w:val="8E04D988"/>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2F1863C3"/>
    <w:multiLevelType w:val="hybridMultilevel"/>
    <w:tmpl w:val="FE1AD8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1D43FD0"/>
    <w:multiLevelType w:val="hybridMultilevel"/>
    <w:tmpl w:val="7EEE160A"/>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36FD4005"/>
    <w:multiLevelType w:val="hybridMultilevel"/>
    <w:tmpl w:val="12AA71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7AA2882"/>
    <w:multiLevelType w:val="hybridMultilevel"/>
    <w:tmpl w:val="7CC8620E"/>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4" w15:restartNumberingAfterBreak="0">
    <w:nsid w:val="3EF914DA"/>
    <w:multiLevelType w:val="hybridMultilevel"/>
    <w:tmpl w:val="6B0C49CC"/>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4D75408A"/>
    <w:multiLevelType w:val="hybridMultilevel"/>
    <w:tmpl w:val="54E2E4B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F95256A"/>
    <w:multiLevelType w:val="hybridMultilevel"/>
    <w:tmpl w:val="2A545922"/>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7" w15:restartNumberingAfterBreak="0">
    <w:nsid w:val="628F58A3"/>
    <w:multiLevelType w:val="hybridMultilevel"/>
    <w:tmpl w:val="62DE7556"/>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6AFB6479"/>
    <w:multiLevelType w:val="hybridMultilevel"/>
    <w:tmpl w:val="7C8EEAA0"/>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9" w15:restartNumberingAfterBreak="0">
    <w:nsid w:val="6B1676B2"/>
    <w:multiLevelType w:val="hybridMultilevel"/>
    <w:tmpl w:val="C780268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E143A5F"/>
    <w:multiLevelType w:val="hybridMultilevel"/>
    <w:tmpl w:val="003EBCA8"/>
    <w:lvl w:ilvl="0" w:tplc="19B82DE4">
      <w:start w:val="1"/>
      <w:numFmt w:val="decimal"/>
      <w:lvlText w:val="%1."/>
      <w:lvlJc w:val="left"/>
      <w:pPr>
        <w:tabs>
          <w:tab w:val="num" w:pos="720"/>
        </w:tabs>
        <w:ind w:left="720" w:hanging="360"/>
      </w:pPr>
    </w:lvl>
    <w:lvl w:ilvl="1" w:tplc="E938B76A" w:tentative="1">
      <w:start w:val="1"/>
      <w:numFmt w:val="decimal"/>
      <w:lvlText w:val="%2."/>
      <w:lvlJc w:val="left"/>
      <w:pPr>
        <w:tabs>
          <w:tab w:val="num" w:pos="1440"/>
        </w:tabs>
        <w:ind w:left="1440" w:hanging="360"/>
      </w:pPr>
    </w:lvl>
    <w:lvl w:ilvl="2" w:tplc="1722B494" w:tentative="1">
      <w:start w:val="1"/>
      <w:numFmt w:val="decimal"/>
      <w:lvlText w:val="%3."/>
      <w:lvlJc w:val="left"/>
      <w:pPr>
        <w:tabs>
          <w:tab w:val="num" w:pos="2160"/>
        </w:tabs>
        <w:ind w:left="2160" w:hanging="360"/>
      </w:pPr>
    </w:lvl>
    <w:lvl w:ilvl="3" w:tplc="2656FE00" w:tentative="1">
      <w:start w:val="1"/>
      <w:numFmt w:val="decimal"/>
      <w:lvlText w:val="%4."/>
      <w:lvlJc w:val="left"/>
      <w:pPr>
        <w:tabs>
          <w:tab w:val="num" w:pos="2880"/>
        </w:tabs>
        <w:ind w:left="2880" w:hanging="360"/>
      </w:pPr>
    </w:lvl>
    <w:lvl w:ilvl="4" w:tplc="D1D801E2" w:tentative="1">
      <w:start w:val="1"/>
      <w:numFmt w:val="decimal"/>
      <w:lvlText w:val="%5."/>
      <w:lvlJc w:val="left"/>
      <w:pPr>
        <w:tabs>
          <w:tab w:val="num" w:pos="3600"/>
        </w:tabs>
        <w:ind w:left="3600" w:hanging="360"/>
      </w:pPr>
    </w:lvl>
    <w:lvl w:ilvl="5" w:tplc="920A1632" w:tentative="1">
      <w:start w:val="1"/>
      <w:numFmt w:val="decimal"/>
      <w:lvlText w:val="%6."/>
      <w:lvlJc w:val="left"/>
      <w:pPr>
        <w:tabs>
          <w:tab w:val="num" w:pos="4320"/>
        </w:tabs>
        <w:ind w:left="4320" w:hanging="360"/>
      </w:pPr>
    </w:lvl>
    <w:lvl w:ilvl="6" w:tplc="F9F4982A" w:tentative="1">
      <w:start w:val="1"/>
      <w:numFmt w:val="decimal"/>
      <w:lvlText w:val="%7."/>
      <w:lvlJc w:val="left"/>
      <w:pPr>
        <w:tabs>
          <w:tab w:val="num" w:pos="5040"/>
        </w:tabs>
        <w:ind w:left="5040" w:hanging="360"/>
      </w:pPr>
    </w:lvl>
    <w:lvl w:ilvl="7" w:tplc="09F8B0B0" w:tentative="1">
      <w:start w:val="1"/>
      <w:numFmt w:val="decimal"/>
      <w:lvlText w:val="%8."/>
      <w:lvlJc w:val="left"/>
      <w:pPr>
        <w:tabs>
          <w:tab w:val="num" w:pos="5760"/>
        </w:tabs>
        <w:ind w:left="5760" w:hanging="360"/>
      </w:pPr>
    </w:lvl>
    <w:lvl w:ilvl="8" w:tplc="FBC2F632" w:tentative="1">
      <w:start w:val="1"/>
      <w:numFmt w:val="decimal"/>
      <w:lvlText w:val="%9."/>
      <w:lvlJc w:val="left"/>
      <w:pPr>
        <w:tabs>
          <w:tab w:val="num" w:pos="6480"/>
        </w:tabs>
        <w:ind w:left="6480" w:hanging="360"/>
      </w:pPr>
    </w:lvl>
  </w:abstractNum>
  <w:abstractNum w:abstractNumId="21" w15:restartNumberingAfterBreak="0">
    <w:nsid w:val="6F207FAB"/>
    <w:multiLevelType w:val="hybridMultilevel"/>
    <w:tmpl w:val="3A5C42F2"/>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7042612A"/>
    <w:multiLevelType w:val="hybridMultilevel"/>
    <w:tmpl w:val="86AE6C1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4CA4A64"/>
    <w:multiLevelType w:val="hybridMultilevel"/>
    <w:tmpl w:val="584830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B496713"/>
    <w:multiLevelType w:val="hybridMultilevel"/>
    <w:tmpl w:val="1D24472C"/>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num w:numId="1">
    <w:abstractNumId w:val="12"/>
  </w:num>
  <w:num w:numId="2">
    <w:abstractNumId w:val="20"/>
  </w:num>
  <w:num w:numId="3">
    <w:abstractNumId w:val="3"/>
  </w:num>
  <w:num w:numId="4">
    <w:abstractNumId w:val="10"/>
  </w:num>
  <w:num w:numId="5">
    <w:abstractNumId w:val="23"/>
  </w:num>
  <w:num w:numId="6">
    <w:abstractNumId w:val="22"/>
  </w:num>
  <w:num w:numId="7">
    <w:abstractNumId w:val="0"/>
  </w:num>
  <w:num w:numId="8">
    <w:abstractNumId w:val="7"/>
  </w:num>
  <w:num w:numId="9">
    <w:abstractNumId w:val="8"/>
  </w:num>
  <w:num w:numId="10">
    <w:abstractNumId w:val="17"/>
  </w:num>
  <w:num w:numId="11">
    <w:abstractNumId w:val="19"/>
  </w:num>
  <w:num w:numId="12">
    <w:abstractNumId w:val="21"/>
  </w:num>
  <w:num w:numId="13">
    <w:abstractNumId w:val="16"/>
  </w:num>
  <w:num w:numId="14">
    <w:abstractNumId w:val="5"/>
  </w:num>
  <w:num w:numId="15">
    <w:abstractNumId w:val="9"/>
  </w:num>
  <w:num w:numId="16">
    <w:abstractNumId w:val="15"/>
  </w:num>
  <w:num w:numId="17">
    <w:abstractNumId w:val="4"/>
  </w:num>
  <w:num w:numId="18">
    <w:abstractNumId w:val="6"/>
  </w:num>
  <w:num w:numId="19">
    <w:abstractNumId w:val="2"/>
  </w:num>
  <w:num w:numId="20">
    <w:abstractNumId w:val="14"/>
  </w:num>
  <w:num w:numId="21">
    <w:abstractNumId w:val="13"/>
  </w:num>
  <w:num w:numId="22">
    <w:abstractNumId w:val="11"/>
  </w:num>
  <w:num w:numId="23">
    <w:abstractNumId w:val="18"/>
  </w:num>
  <w:num w:numId="24">
    <w:abstractNumId w:val="1"/>
  </w:num>
  <w:num w:numId="2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5B47"/>
    <w:rsid w:val="00000890"/>
    <w:rsid w:val="00001C3E"/>
    <w:rsid w:val="00011261"/>
    <w:rsid w:val="00015DCF"/>
    <w:rsid w:val="00032F61"/>
    <w:rsid w:val="0003543F"/>
    <w:rsid w:val="00036D40"/>
    <w:rsid w:val="00054A7A"/>
    <w:rsid w:val="00071048"/>
    <w:rsid w:val="000A6F69"/>
    <w:rsid w:val="000C4E6E"/>
    <w:rsid w:val="00115EBF"/>
    <w:rsid w:val="00134E53"/>
    <w:rsid w:val="00160384"/>
    <w:rsid w:val="00176712"/>
    <w:rsid w:val="00182573"/>
    <w:rsid w:val="001B5B3B"/>
    <w:rsid w:val="0021413B"/>
    <w:rsid w:val="002D07A4"/>
    <w:rsid w:val="003032F0"/>
    <w:rsid w:val="003050D8"/>
    <w:rsid w:val="00306B94"/>
    <w:rsid w:val="00313247"/>
    <w:rsid w:val="003D2DF6"/>
    <w:rsid w:val="00402FCB"/>
    <w:rsid w:val="00420662"/>
    <w:rsid w:val="00421B85"/>
    <w:rsid w:val="00456351"/>
    <w:rsid w:val="0046355F"/>
    <w:rsid w:val="004A2DF2"/>
    <w:rsid w:val="004F42F6"/>
    <w:rsid w:val="00503AF1"/>
    <w:rsid w:val="005257D0"/>
    <w:rsid w:val="00531498"/>
    <w:rsid w:val="00545037"/>
    <w:rsid w:val="005C7032"/>
    <w:rsid w:val="005D2CAC"/>
    <w:rsid w:val="005D5C4F"/>
    <w:rsid w:val="005E0461"/>
    <w:rsid w:val="005E6B44"/>
    <w:rsid w:val="00607AC3"/>
    <w:rsid w:val="00614BAC"/>
    <w:rsid w:val="00630079"/>
    <w:rsid w:val="00636EC8"/>
    <w:rsid w:val="006401C7"/>
    <w:rsid w:val="00651A56"/>
    <w:rsid w:val="006B47FD"/>
    <w:rsid w:val="006C39F4"/>
    <w:rsid w:val="00704084"/>
    <w:rsid w:val="00722CD6"/>
    <w:rsid w:val="00741A69"/>
    <w:rsid w:val="00783066"/>
    <w:rsid w:val="007A6DA1"/>
    <w:rsid w:val="0080122A"/>
    <w:rsid w:val="0080273B"/>
    <w:rsid w:val="00806759"/>
    <w:rsid w:val="008204BD"/>
    <w:rsid w:val="008728A1"/>
    <w:rsid w:val="00887EFC"/>
    <w:rsid w:val="008C6E85"/>
    <w:rsid w:val="008E69F4"/>
    <w:rsid w:val="008F687F"/>
    <w:rsid w:val="00902752"/>
    <w:rsid w:val="00915B47"/>
    <w:rsid w:val="0091750A"/>
    <w:rsid w:val="00931226"/>
    <w:rsid w:val="009353FE"/>
    <w:rsid w:val="00947327"/>
    <w:rsid w:val="009D435A"/>
    <w:rsid w:val="00A90FC8"/>
    <w:rsid w:val="00AE17A9"/>
    <w:rsid w:val="00AF7405"/>
    <w:rsid w:val="00B2572E"/>
    <w:rsid w:val="00B401E1"/>
    <w:rsid w:val="00B43417"/>
    <w:rsid w:val="00B71F1B"/>
    <w:rsid w:val="00BD55A2"/>
    <w:rsid w:val="00C024AE"/>
    <w:rsid w:val="00C331F3"/>
    <w:rsid w:val="00C3694B"/>
    <w:rsid w:val="00C709BE"/>
    <w:rsid w:val="00CA5573"/>
    <w:rsid w:val="00CB088F"/>
    <w:rsid w:val="00CB3C49"/>
    <w:rsid w:val="00CB7CDA"/>
    <w:rsid w:val="00CC130C"/>
    <w:rsid w:val="00CC291B"/>
    <w:rsid w:val="00CE7F58"/>
    <w:rsid w:val="00CF5477"/>
    <w:rsid w:val="00D02642"/>
    <w:rsid w:val="00D20A18"/>
    <w:rsid w:val="00D50428"/>
    <w:rsid w:val="00D7243C"/>
    <w:rsid w:val="00D94070"/>
    <w:rsid w:val="00DA5438"/>
    <w:rsid w:val="00DA620A"/>
    <w:rsid w:val="00DB24B6"/>
    <w:rsid w:val="00E24967"/>
    <w:rsid w:val="00E53A55"/>
    <w:rsid w:val="00E562EE"/>
    <w:rsid w:val="00E9669D"/>
    <w:rsid w:val="00E97446"/>
    <w:rsid w:val="00EA776B"/>
    <w:rsid w:val="00EC0DCF"/>
    <w:rsid w:val="00EC34EC"/>
    <w:rsid w:val="00ED0457"/>
    <w:rsid w:val="00F36FBA"/>
    <w:rsid w:val="00F51DBE"/>
    <w:rsid w:val="00F720B5"/>
    <w:rsid w:val="00F92B47"/>
    <w:rsid w:val="00FF28B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B10C4"/>
  <w15:chartTrackingRefBased/>
  <w15:docId w15:val="{50F910E1-3C77-42B4-8BEC-408C6D1A79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543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15B47"/>
    <w:pPr>
      <w:spacing w:after="0" w:line="240" w:lineRule="auto"/>
    </w:pPr>
  </w:style>
  <w:style w:type="paragraph" w:styleId="ListParagraph">
    <w:name w:val="List Paragraph"/>
    <w:basedOn w:val="Normal"/>
    <w:uiPriority w:val="34"/>
    <w:qFormat/>
    <w:rsid w:val="008E69F4"/>
    <w:pPr>
      <w:ind w:left="720"/>
      <w:contextualSpacing/>
    </w:pPr>
  </w:style>
  <w:style w:type="table" w:styleId="TableGrid">
    <w:name w:val="Table Grid"/>
    <w:basedOn w:val="TableNormal"/>
    <w:uiPriority w:val="39"/>
    <w:rsid w:val="00CA55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421B8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PlaceholderText">
    <w:name w:val="Placeholder Text"/>
    <w:basedOn w:val="DefaultParagraphFont"/>
    <w:uiPriority w:val="99"/>
    <w:semiHidden/>
    <w:rsid w:val="00CB088F"/>
    <w:rPr>
      <w:color w:val="808080"/>
    </w:rPr>
  </w:style>
  <w:style w:type="table" w:styleId="PlainTable5">
    <w:name w:val="Plain Table 5"/>
    <w:basedOn w:val="TableNormal"/>
    <w:uiPriority w:val="45"/>
    <w:rsid w:val="009353F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
    <w:name w:val="Grid Table 5 Dark"/>
    <w:basedOn w:val="TableNormal"/>
    <w:uiPriority w:val="50"/>
    <w:rsid w:val="009353F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3">
    <w:name w:val="Grid Table 5 Dark Accent 3"/>
    <w:basedOn w:val="TableNormal"/>
    <w:uiPriority w:val="50"/>
    <w:rsid w:val="009353F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ListTable3">
    <w:name w:val="List Table 3"/>
    <w:basedOn w:val="TableNormal"/>
    <w:uiPriority w:val="48"/>
    <w:rsid w:val="009353FE"/>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4">
    <w:name w:val="List Table 4"/>
    <w:basedOn w:val="TableNormal"/>
    <w:uiPriority w:val="49"/>
    <w:rsid w:val="009353FE"/>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alloonText">
    <w:name w:val="Balloon Text"/>
    <w:basedOn w:val="Normal"/>
    <w:link w:val="BalloonTextChar"/>
    <w:uiPriority w:val="99"/>
    <w:semiHidden/>
    <w:unhideWhenUsed/>
    <w:rsid w:val="005257D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257D0"/>
    <w:rPr>
      <w:rFonts w:ascii="Segoe UI" w:hAnsi="Segoe UI" w:cs="Segoe UI"/>
      <w:sz w:val="18"/>
      <w:szCs w:val="18"/>
    </w:rPr>
  </w:style>
  <w:style w:type="paragraph" w:customStyle="1" w:styleId="xxxmsonormal">
    <w:name w:val="x_xxmsonormal"/>
    <w:basedOn w:val="Normal"/>
    <w:rsid w:val="00B401E1"/>
    <w:pPr>
      <w:spacing w:after="0" w:line="240" w:lineRule="auto"/>
    </w:pPr>
    <w:rPr>
      <w:rFonts w:ascii="Calibri" w:eastAsiaTheme="minorEastAsia" w:hAnsi="Calibri" w:cs="Calibri"/>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8789461">
      <w:bodyDiv w:val="1"/>
      <w:marLeft w:val="0"/>
      <w:marRight w:val="0"/>
      <w:marTop w:val="0"/>
      <w:marBottom w:val="0"/>
      <w:divBdr>
        <w:top w:val="none" w:sz="0" w:space="0" w:color="auto"/>
        <w:left w:val="none" w:sz="0" w:space="0" w:color="auto"/>
        <w:bottom w:val="none" w:sz="0" w:space="0" w:color="auto"/>
        <w:right w:val="none" w:sz="0" w:space="0" w:color="auto"/>
      </w:divBdr>
    </w:div>
    <w:div w:id="541750297">
      <w:bodyDiv w:val="1"/>
      <w:marLeft w:val="0"/>
      <w:marRight w:val="0"/>
      <w:marTop w:val="0"/>
      <w:marBottom w:val="0"/>
      <w:divBdr>
        <w:top w:val="none" w:sz="0" w:space="0" w:color="auto"/>
        <w:left w:val="none" w:sz="0" w:space="0" w:color="auto"/>
        <w:bottom w:val="none" w:sz="0" w:space="0" w:color="auto"/>
        <w:right w:val="none" w:sz="0" w:space="0" w:color="auto"/>
      </w:divBdr>
    </w:div>
    <w:div w:id="640617842">
      <w:bodyDiv w:val="1"/>
      <w:marLeft w:val="0"/>
      <w:marRight w:val="0"/>
      <w:marTop w:val="0"/>
      <w:marBottom w:val="0"/>
      <w:divBdr>
        <w:top w:val="none" w:sz="0" w:space="0" w:color="auto"/>
        <w:left w:val="none" w:sz="0" w:space="0" w:color="auto"/>
        <w:bottom w:val="none" w:sz="0" w:space="0" w:color="auto"/>
        <w:right w:val="none" w:sz="0" w:space="0" w:color="auto"/>
      </w:divBdr>
    </w:div>
    <w:div w:id="787431961">
      <w:bodyDiv w:val="1"/>
      <w:marLeft w:val="0"/>
      <w:marRight w:val="0"/>
      <w:marTop w:val="0"/>
      <w:marBottom w:val="0"/>
      <w:divBdr>
        <w:top w:val="none" w:sz="0" w:space="0" w:color="auto"/>
        <w:left w:val="none" w:sz="0" w:space="0" w:color="auto"/>
        <w:bottom w:val="none" w:sz="0" w:space="0" w:color="auto"/>
        <w:right w:val="none" w:sz="0" w:space="0" w:color="auto"/>
      </w:divBdr>
      <w:divsChild>
        <w:div w:id="570308967">
          <w:marLeft w:val="547"/>
          <w:marRight w:val="0"/>
          <w:marTop w:val="0"/>
          <w:marBottom w:val="0"/>
          <w:divBdr>
            <w:top w:val="none" w:sz="0" w:space="0" w:color="auto"/>
            <w:left w:val="none" w:sz="0" w:space="0" w:color="auto"/>
            <w:bottom w:val="none" w:sz="0" w:space="0" w:color="auto"/>
            <w:right w:val="none" w:sz="0" w:space="0" w:color="auto"/>
          </w:divBdr>
        </w:div>
        <w:div w:id="650445332">
          <w:marLeft w:val="547"/>
          <w:marRight w:val="0"/>
          <w:marTop w:val="0"/>
          <w:marBottom w:val="0"/>
          <w:divBdr>
            <w:top w:val="none" w:sz="0" w:space="0" w:color="auto"/>
            <w:left w:val="none" w:sz="0" w:space="0" w:color="auto"/>
            <w:bottom w:val="none" w:sz="0" w:space="0" w:color="auto"/>
            <w:right w:val="none" w:sz="0" w:space="0" w:color="auto"/>
          </w:divBdr>
        </w:div>
        <w:div w:id="747046323">
          <w:marLeft w:val="547"/>
          <w:marRight w:val="0"/>
          <w:marTop w:val="0"/>
          <w:marBottom w:val="0"/>
          <w:divBdr>
            <w:top w:val="none" w:sz="0" w:space="0" w:color="auto"/>
            <w:left w:val="none" w:sz="0" w:space="0" w:color="auto"/>
            <w:bottom w:val="none" w:sz="0" w:space="0" w:color="auto"/>
            <w:right w:val="none" w:sz="0" w:space="0" w:color="auto"/>
          </w:divBdr>
        </w:div>
        <w:div w:id="1709838772">
          <w:marLeft w:val="547"/>
          <w:marRight w:val="0"/>
          <w:marTop w:val="0"/>
          <w:marBottom w:val="0"/>
          <w:divBdr>
            <w:top w:val="none" w:sz="0" w:space="0" w:color="auto"/>
            <w:left w:val="none" w:sz="0" w:space="0" w:color="auto"/>
            <w:bottom w:val="none" w:sz="0" w:space="0" w:color="auto"/>
            <w:right w:val="none" w:sz="0" w:space="0" w:color="auto"/>
          </w:divBdr>
        </w:div>
        <w:div w:id="1721396740">
          <w:marLeft w:val="547"/>
          <w:marRight w:val="0"/>
          <w:marTop w:val="0"/>
          <w:marBottom w:val="0"/>
          <w:divBdr>
            <w:top w:val="none" w:sz="0" w:space="0" w:color="auto"/>
            <w:left w:val="none" w:sz="0" w:space="0" w:color="auto"/>
            <w:bottom w:val="none" w:sz="0" w:space="0" w:color="auto"/>
            <w:right w:val="none" w:sz="0" w:space="0" w:color="auto"/>
          </w:divBdr>
        </w:div>
        <w:div w:id="1867139740">
          <w:marLeft w:val="547"/>
          <w:marRight w:val="0"/>
          <w:marTop w:val="0"/>
          <w:marBottom w:val="0"/>
          <w:divBdr>
            <w:top w:val="none" w:sz="0" w:space="0" w:color="auto"/>
            <w:left w:val="none" w:sz="0" w:space="0" w:color="auto"/>
            <w:bottom w:val="none" w:sz="0" w:space="0" w:color="auto"/>
            <w:right w:val="none" w:sz="0" w:space="0" w:color="auto"/>
          </w:divBdr>
        </w:div>
      </w:divsChild>
    </w:div>
    <w:div w:id="898630089">
      <w:bodyDiv w:val="1"/>
      <w:marLeft w:val="0"/>
      <w:marRight w:val="0"/>
      <w:marTop w:val="0"/>
      <w:marBottom w:val="0"/>
      <w:divBdr>
        <w:top w:val="none" w:sz="0" w:space="0" w:color="auto"/>
        <w:left w:val="none" w:sz="0" w:space="0" w:color="auto"/>
        <w:bottom w:val="none" w:sz="0" w:space="0" w:color="auto"/>
        <w:right w:val="none" w:sz="0" w:space="0" w:color="auto"/>
      </w:divBdr>
    </w:div>
    <w:div w:id="1491753760">
      <w:bodyDiv w:val="1"/>
      <w:marLeft w:val="0"/>
      <w:marRight w:val="0"/>
      <w:marTop w:val="0"/>
      <w:marBottom w:val="0"/>
      <w:divBdr>
        <w:top w:val="none" w:sz="0" w:space="0" w:color="auto"/>
        <w:left w:val="none" w:sz="0" w:space="0" w:color="auto"/>
        <w:bottom w:val="none" w:sz="0" w:space="0" w:color="auto"/>
        <w:right w:val="none" w:sz="0" w:space="0" w:color="auto"/>
      </w:divBdr>
    </w:div>
    <w:div w:id="1625497641">
      <w:bodyDiv w:val="1"/>
      <w:marLeft w:val="0"/>
      <w:marRight w:val="0"/>
      <w:marTop w:val="0"/>
      <w:marBottom w:val="0"/>
      <w:divBdr>
        <w:top w:val="none" w:sz="0" w:space="0" w:color="auto"/>
        <w:left w:val="none" w:sz="0" w:space="0" w:color="auto"/>
        <w:bottom w:val="none" w:sz="0" w:space="0" w:color="auto"/>
        <w:right w:val="none" w:sz="0" w:space="0" w:color="auto"/>
      </w:divBdr>
    </w:div>
    <w:div w:id="1666742131">
      <w:bodyDiv w:val="1"/>
      <w:marLeft w:val="0"/>
      <w:marRight w:val="0"/>
      <w:marTop w:val="0"/>
      <w:marBottom w:val="0"/>
      <w:divBdr>
        <w:top w:val="none" w:sz="0" w:space="0" w:color="auto"/>
        <w:left w:val="none" w:sz="0" w:space="0" w:color="auto"/>
        <w:bottom w:val="none" w:sz="0" w:space="0" w:color="auto"/>
        <w:right w:val="none" w:sz="0" w:space="0" w:color="auto"/>
      </w:divBdr>
    </w:div>
    <w:div w:id="1892107208">
      <w:bodyDiv w:val="1"/>
      <w:marLeft w:val="0"/>
      <w:marRight w:val="0"/>
      <w:marTop w:val="0"/>
      <w:marBottom w:val="0"/>
      <w:divBdr>
        <w:top w:val="none" w:sz="0" w:space="0" w:color="auto"/>
        <w:left w:val="none" w:sz="0" w:space="0" w:color="auto"/>
        <w:bottom w:val="none" w:sz="0" w:space="0" w:color="auto"/>
        <w:right w:val="none" w:sz="0" w:space="0" w:color="auto"/>
      </w:divBdr>
    </w:div>
    <w:div w:id="1897082336">
      <w:bodyDiv w:val="1"/>
      <w:marLeft w:val="0"/>
      <w:marRight w:val="0"/>
      <w:marTop w:val="0"/>
      <w:marBottom w:val="0"/>
      <w:divBdr>
        <w:top w:val="none" w:sz="0" w:space="0" w:color="auto"/>
        <w:left w:val="none" w:sz="0" w:space="0" w:color="auto"/>
        <w:bottom w:val="none" w:sz="0" w:space="0" w:color="auto"/>
        <w:right w:val="none" w:sz="0" w:space="0" w:color="auto"/>
      </w:divBdr>
    </w:div>
    <w:div w:id="1941527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09D3F8-9D94-427A-8C4F-32918CCB67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1091</TotalTime>
  <Pages>3</Pages>
  <Words>1075</Words>
  <Characters>6133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Morgan</dc:creator>
  <cp:keywords/>
  <dc:description/>
  <cp:lastModifiedBy>Alexander Morgan</cp:lastModifiedBy>
  <cp:revision>5</cp:revision>
  <dcterms:created xsi:type="dcterms:W3CDTF">2020-04-20T21:07:00Z</dcterms:created>
  <dcterms:modified xsi:type="dcterms:W3CDTF">2020-04-26T18:02:00Z</dcterms:modified>
</cp:coreProperties>
</file>