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8D" w:rsidRPr="00201551" w:rsidRDefault="00C46E8D" w:rsidP="00201551">
      <w:pPr>
        <w:pStyle w:val="NoSpacing"/>
        <w:jc w:val="center"/>
        <w:rPr>
          <w:b/>
          <w:u w:val="single"/>
        </w:rPr>
      </w:pPr>
      <w:proofErr w:type="spellStart"/>
      <w:r w:rsidRPr="00201551">
        <w:rPr>
          <w:b/>
          <w:u w:val="single"/>
        </w:rPr>
        <w:t>Nowcasting</w:t>
      </w:r>
      <w:proofErr w:type="spellEnd"/>
      <w:r w:rsidRPr="00201551">
        <w:rPr>
          <w:b/>
          <w:u w:val="single"/>
        </w:rPr>
        <w:t xml:space="preserve"> and forecasting the potential domestic and</w:t>
      </w:r>
      <w:r w:rsidRPr="00201551">
        <w:rPr>
          <w:b/>
          <w:u w:val="single"/>
        </w:rPr>
        <w:t xml:space="preserve"> </w:t>
      </w:r>
      <w:r w:rsidRPr="00201551">
        <w:rPr>
          <w:b/>
          <w:u w:val="single"/>
        </w:rPr>
        <w:t xml:space="preserve">international spread of the 2019-nCoV </w:t>
      </w:r>
      <w:r w:rsidRPr="00201551">
        <w:rPr>
          <w:b/>
          <w:u w:val="single"/>
        </w:rPr>
        <w:t>o</w:t>
      </w:r>
      <w:r w:rsidRPr="00201551">
        <w:rPr>
          <w:b/>
          <w:u w:val="single"/>
        </w:rPr>
        <w:t>utbreak originating</w:t>
      </w:r>
      <w:r w:rsidRPr="00201551">
        <w:rPr>
          <w:b/>
          <w:u w:val="single"/>
        </w:rPr>
        <w:t xml:space="preserve"> </w:t>
      </w:r>
      <w:r w:rsidRPr="00201551">
        <w:rPr>
          <w:b/>
          <w:u w:val="single"/>
        </w:rPr>
        <w:t>in Wuhan, China: a modelling study</w:t>
      </w:r>
      <w:r w:rsidR="00292008">
        <w:rPr>
          <w:b/>
          <w:u w:val="single"/>
        </w:rPr>
        <w:t xml:space="preserve"> – Summary </w:t>
      </w:r>
    </w:p>
    <w:p w:rsidR="00C46E8D" w:rsidRPr="00201551" w:rsidRDefault="00C46E8D" w:rsidP="00201551">
      <w:pPr>
        <w:pStyle w:val="NoSpacing"/>
        <w:jc w:val="center"/>
        <w:rPr>
          <w:b/>
          <w:u w:val="single"/>
        </w:rPr>
      </w:pPr>
    </w:p>
    <w:p w:rsidR="00C46E8D" w:rsidRPr="00C46E8D" w:rsidRDefault="00C46E8D" w:rsidP="00C46E8D">
      <w:pPr>
        <w:pStyle w:val="NoSpacing"/>
        <w:rPr>
          <w:b/>
          <w:u w:val="single"/>
        </w:rPr>
      </w:pPr>
      <w:r w:rsidRPr="00C46E8D">
        <w:rPr>
          <w:b/>
          <w:u w:val="single"/>
        </w:rPr>
        <w:t>Intro + Aims</w:t>
      </w:r>
    </w:p>
    <w:p w:rsidR="008F3537" w:rsidRDefault="00C46E8D" w:rsidP="00C46E8D">
      <w:pPr>
        <w:pStyle w:val="NoSpacing"/>
        <w:numPr>
          <w:ilvl w:val="0"/>
          <w:numId w:val="2"/>
        </w:numPr>
      </w:pPr>
      <w:r>
        <w:t>The authors aim to provide a “now</w:t>
      </w:r>
      <w:r w:rsidR="008F3537">
        <w:t>-</w:t>
      </w:r>
      <w:r>
        <w:t xml:space="preserve">cast” of the </w:t>
      </w:r>
      <w:r w:rsidR="008F3537">
        <w:t>estimated</w:t>
      </w:r>
      <w:r>
        <w:t xml:space="preserve"> </w:t>
      </w:r>
      <w:r>
        <w:t xml:space="preserve">size of the </w:t>
      </w:r>
      <w:r w:rsidR="00292008">
        <w:t xml:space="preserve">2019-nCoV </w:t>
      </w:r>
      <w:r>
        <w:t xml:space="preserve">epidemic </w:t>
      </w:r>
      <w:r w:rsidR="008F3537">
        <w:t xml:space="preserve">in Wuhan and the number of exported cases to mainland Chinese cities. </w:t>
      </w:r>
    </w:p>
    <w:p w:rsidR="00C46E8D" w:rsidRDefault="008F3537" w:rsidP="008F3537">
      <w:pPr>
        <w:pStyle w:val="NoSpacing"/>
        <w:numPr>
          <w:ilvl w:val="0"/>
          <w:numId w:val="2"/>
        </w:numPr>
      </w:pPr>
      <w:r>
        <w:t xml:space="preserve">They estimate the effect of various public health measures on controlling the course of the outbreak. </w:t>
      </w:r>
    </w:p>
    <w:p w:rsidR="008F3537" w:rsidRDefault="008F3537" w:rsidP="008F3537">
      <w:pPr>
        <w:pStyle w:val="NoSpacing"/>
      </w:pPr>
    </w:p>
    <w:p w:rsidR="00C46E8D" w:rsidRDefault="00C46E8D" w:rsidP="00C46E8D">
      <w:pPr>
        <w:pStyle w:val="NoSpacing"/>
        <w:rPr>
          <w:b/>
          <w:u w:val="single"/>
        </w:rPr>
      </w:pPr>
      <w:r w:rsidRPr="00C46E8D">
        <w:rPr>
          <w:b/>
          <w:u w:val="single"/>
        </w:rPr>
        <w:t>Methods</w:t>
      </w:r>
    </w:p>
    <w:p w:rsidR="00D83144" w:rsidRDefault="00D83144" w:rsidP="00D83144">
      <w:pPr>
        <w:pStyle w:val="NoSpacing"/>
        <w:numPr>
          <w:ilvl w:val="0"/>
          <w:numId w:val="3"/>
        </w:numPr>
      </w:pPr>
      <w:r w:rsidRPr="00C57235">
        <w:t xml:space="preserve">A meta-population SEIR model was used to </w:t>
      </w:r>
      <w:r w:rsidR="00292008">
        <w:t>describe</w:t>
      </w:r>
      <w:r w:rsidRPr="00C57235">
        <w:t xml:space="preserve"> the transmission of 2019-nCoV within and between Chinese </w:t>
      </w:r>
      <w:r w:rsidR="00292008">
        <w:t xml:space="preserve">cities </w:t>
      </w:r>
      <w:r w:rsidRPr="00C57235">
        <w:t xml:space="preserve">and </w:t>
      </w:r>
      <w:r w:rsidR="00E551C6">
        <w:t xml:space="preserve">internationally </w:t>
      </w:r>
      <w:r w:rsidRPr="00C57235">
        <w:t xml:space="preserve">to countries outside of China. </w:t>
      </w:r>
    </w:p>
    <w:p w:rsidR="00C57235" w:rsidRDefault="00C57235" w:rsidP="00C57235">
      <w:pPr>
        <w:pStyle w:val="NoSpacing"/>
        <w:numPr>
          <w:ilvl w:val="1"/>
          <w:numId w:val="3"/>
        </w:numPr>
      </w:pPr>
      <w:r>
        <w:t xml:space="preserve">This model integrates </w:t>
      </w:r>
      <w:r w:rsidR="00292008">
        <w:t xml:space="preserve">Chinese </w:t>
      </w:r>
      <w:r>
        <w:t xml:space="preserve">flight and </w:t>
      </w:r>
      <w:r w:rsidR="00292008">
        <w:t xml:space="preserve">human </w:t>
      </w:r>
      <w:r>
        <w:t xml:space="preserve">mobility data into the SEIR </w:t>
      </w:r>
      <w:r w:rsidR="00292008">
        <w:t xml:space="preserve">model </w:t>
      </w:r>
      <w:r>
        <w:t>structure</w:t>
      </w:r>
      <w:r w:rsidR="00292008">
        <w:t xml:space="preserve"> to provide</w:t>
      </w:r>
      <w:r w:rsidR="00E551C6">
        <w:t xml:space="preserve"> a description of</w:t>
      </w:r>
      <w:r w:rsidR="00292008">
        <w:t xml:space="preserve"> realistic human movement patterns</w:t>
      </w:r>
      <w:r>
        <w:t xml:space="preserve">. </w:t>
      </w:r>
    </w:p>
    <w:p w:rsidR="00292008" w:rsidRDefault="00C57235" w:rsidP="00292008">
      <w:pPr>
        <w:pStyle w:val="NoSpacing"/>
        <w:numPr>
          <w:ilvl w:val="1"/>
          <w:numId w:val="3"/>
        </w:numPr>
      </w:pPr>
      <w:r>
        <w:t xml:space="preserve">For the first </w:t>
      </w:r>
      <w:r w:rsidR="00201551">
        <w:t>6 days</w:t>
      </w:r>
      <w:r w:rsidR="00292008">
        <w:t xml:space="preserve"> of the outbreak</w:t>
      </w:r>
      <w:r w:rsidR="00201551">
        <w:t xml:space="preserve"> (25</w:t>
      </w:r>
      <w:r w:rsidR="00201551" w:rsidRPr="00201551">
        <w:rPr>
          <w:vertAlign w:val="superscript"/>
        </w:rPr>
        <w:t>th</w:t>
      </w:r>
      <w:r w:rsidR="00201551">
        <w:t xml:space="preserve"> Dec to 1</w:t>
      </w:r>
      <w:r w:rsidR="00201551" w:rsidRPr="00201551">
        <w:rPr>
          <w:vertAlign w:val="superscript"/>
        </w:rPr>
        <w:t>st</w:t>
      </w:r>
      <w:r w:rsidR="00201551">
        <w:t xml:space="preserve"> Jan)</w:t>
      </w:r>
      <w:r w:rsidR="00292008">
        <w:t xml:space="preserve">, the model uses a </w:t>
      </w:r>
      <w:r w:rsidR="00201551">
        <w:t>“zoonotic force of infection”</w:t>
      </w:r>
      <w:r w:rsidR="00292008">
        <w:t xml:space="preserve"> transmission parameter to model human exposure to the seafood market in Wuhan (initial zoonotic event).</w:t>
      </w:r>
    </w:p>
    <w:p w:rsidR="00193CBB" w:rsidRPr="00C57235" w:rsidRDefault="00193CBB" w:rsidP="00193CBB">
      <w:pPr>
        <w:pStyle w:val="NoSpacing"/>
      </w:pPr>
    </w:p>
    <w:p w:rsidR="00D83144" w:rsidRPr="00C57235" w:rsidRDefault="00D83144" w:rsidP="00D83144">
      <w:pPr>
        <w:pStyle w:val="NoSpacing"/>
        <w:numPr>
          <w:ilvl w:val="0"/>
          <w:numId w:val="3"/>
        </w:numPr>
      </w:pPr>
      <w:r w:rsidRPr="00C57235">
        <w:t>R</w:t>
      </w:r>
      <w:r w:rsidRPr="00193CBB">
        <w:rPr>
          <w:vertAlign w:val="subscript"/>
        </w:rPr>
        <w:t>0</w:t>
      </w:r>
      <w:r w:rsidRPr="00C57235">
        <w:t xml:space="preserve"> was </w:t>
      </w:r>
      <w:r w:rsidR="00292008">
        <w:t>estimated</w:t>
      </w:r>
      <w:r w:rsidRPr="00C57235">
        <w:t xml:space="preserve"> through Bayesian </w:t>
      </w:r>
      <w:r w:rsidR="00292008">
        <w:t xml:space="preserve">model </w:t>
      </w:r>
      <w:r w:rsidRPr="00C57235">
        <w:t>fitting using a maximum likelihood equation</w:t>
      </w:r>
      <w:r w:rsidR="008F3537">
        <w:t xml:space="preserve"> - </w:t>
      </w:r>
      <w:r w:rsidRPr="00C57235">
        <w:t>fitting the observed number of exported 2019-nCoV cases</w:t>
      </w:r>
      <w:r w:rsidR="00292008">
        <w:t xml:space="preserve"> </w:t>
      </w:r>
      <w:r w:rsidR="00292008" w:rsidRPr="00C57235">
        <w:t>(outside of China)</w:t>
      </w:r>
      <w:r w:rsidRPr="00C57235">
        <w:t xml:space="preserve"> against the expected number o</w:t>
      </w:r>
      <w:r w:rsidR="00E551C6">
        <w:t xml:space="preserve">f internationally </w:t>
      </w:r>
      <w:r w:rsidR="00193CBB">
        <w:t xml:space="preserve">exported cases </w:t>
      </w:r>
      <w:r w:rsidR="00E551C6">
        <w:t>(</w:t>
      </w:r>
      <w:r w:rsidR="00193CBB">
        <w:t>simulated through the model</w:t>
      </w:r>
      <w:r w:rsidR="00E551C6">
        <w:t>)</w:t>
      </w:r>
      <w:r w:rsidRPr="00C57235">
        <w:t>.</w:t>
      </w:r>
    </w:p>
    <w:p w:rsidR="00D83144" w:rsidRDefault="00D83144" w:rsidP="00D83144">
      <w:pPr>
        <w:pStyle w:val="NoSpacing"/>
        <w:numPr>
          <w:ilvl w:val="1"/>
          <w:numId w:val="3"/>
        </w:numPr>
      </w:pPr>
      <w:r w:rsidRPr="00C57235">
        <w:t>An uninformative prior (uniform distribution) was used to identify R</w:t>
      </w:r>
      <w:r w:rsidRPr="00193CBB">
        <w:rPr>
          <w:vertAlign w:val="subscript"/>
        </w:rPr>
        <w:t>0</w:t>
      </w:r>
      <w:r w:rsidR="00193CBB">
        <w:t>.</w:t>
      </w:r>
    </w:p>
    <w:p w:rsidR="008F3537" w:rsidRPr="00292008" w:rsidRDefault="008F3537" w:rsidP="008F3537">
      <w:pPr>
        <w:pStyle w:val="NoSpacing"/>
        <w:numPr>
          <w:ilvl w:val="1"/>
          <w:numId w:val="3"/>
        </w:numPr>
        <w:rPr>
          <w:b/>
          <w:u w:val="single"/>
        </w:rPr>
      </w:pPr>
      <w:r>
        <w:t>They use SARS</w:t>
      </w:r>
      <w:r w:rsidR="00292008">
        <w:t>-like</w:t>
      </w:r>
      <w:r>
        <w:t xml:space="preserve"> estimates for the incubation period (6.1 days) and serial interval (8.4 days)</w:t>
      </w:r>
      <w:r w:rsidR="00292008">
        <w:t>.</w:t>
      </w:r>
    </w:p>
    <w:p w:rsidR="00292008" w:rsidRPr="008F3537" w:rsidRDefault="00292008" w:rsidP="008F3537">
      <w:pPr>
        <w:pStyle w:val="NoSpacing"/>
        <w:numPr>
          <w:ilvl w:val="1"/>
          <w:numId w:val="3"/>
        </w:numPr>
        <w:rPr>
          <w:b/>
          <w:u w:val="single"/>
        </w:rPr>
      </w:pPr>
      <w:r>
        <w:t>Asymptomatic cases NOT assumed to be infective.</w:t>
      </w:r>
    </w:p>
    <w:p w:rsidR="00D83144" w:rsidRDefault="00D83144" w:rsidP="007742A0">
      <w:pPr>
        <w:pStyle w:val="NoSpacing"/>
        <w:numPr>
          <w:ilvl w:val="0"/>
          <w:numId w:val="3"/>
        </w:numPr>
      </w:pPr>
      <w:r w:rsidRPr="00C57235">
        <w:t>This R</w:t>
      </w:r>
      <w:r w:rsidRPr="008F3537">
        <w:rPr>
          <w:vertAlign w:val="subscript"/>
        </w:rPr>
        <w:t>0</w:t>
      </w:r>
      <w:r w:rsidRPr="00C57235">
        <w:t xml:space="preserve"> </w:t>
      </w:r>
      <w:r w:rsidR="00292008">
        <w:t xml:space="preserve">posterior </w:t>
      </w:r>
      <w:r w:rsidRPr="00C57235">
        <w:t xml:space="preserve">estimate was </w:t>
      </w:r>
      <w:r w:rsidR="008F3537">
        <w:t>next</w:t>
      </w:r>
      <w:r w:rsidRPr="00C57235">
        <w:t xml:space="preserve"> used</w:t>
      </w:r>
      <w:r w:rsidR="00292008">
        <w:t xml:space="preserve"> in the SEIR model</w:t>
      </w:r>
      <w:r w:rsidRPr="00C57235">
        <w:t xml:space="preserve"> to estimate the number of cases in Wuhan, the number of </w:t>
      </w:r>
      <w:r w:rsidR="008F3537">
        <w:t xml:space="preserve">exported </w:t>
      </w:r>
      <w:r w:rsidRPr="00C57235">
        <w:t>cases</w:t>
      </w:r>
      <w:r w:rsidR="008F3537">
        <w:t xml:space="preserve"> (from Wuhan) to</w:t>
      </w:r>
      <w:r w:rsidRPr="00C57235">
        <w:t xml:space="preserve"> each Chinese </w:t>
      </w:r>
      <w:r w:rsidR="00292008">
        <w:t>cities</w:t>
      </w:r>
      <w:r w:rsidRPr="00C57235">
        <w:t xml:space="preserve"> and the expected </w:t>
      </w:r>
      <w:r w:rsidR="008F3537">
        <w:t>time-</w:t>
      </w:r>
      <w:r w:rsidRPr="00C57235">
        <w:t xml:space="preserve">course of the outbreak. </w:t>
      </w:r>
    </w:p>
    <w:p w:rsidR="00292008" w:rsidRPr="00C57235" w:rsidRDefault="00292008" w:rsidP="00292008">
      <w:pPr>
        <w:pStyle w:val="NoSpacing"/>
        <w:numPr>
          <w:ilvl w:val="1"/>
          <w:numId w:val="3"/>
        </w:numPr>
      </w:pPr>
      <w:r>
        <w:t>This R</w:t>
      </w:r>
      <w:r w:rsidRPr="00292008">
        <w:rPr>
          <w:vertAlign w:val="subscript"/>
        </w:rPr>
        <w:t>0</w:t>
      </w:r>
      <w:r>
        <w:t xml:space="preserve"> value was assumed to remain static for transmission across all Chinese cities. </w:t>
      </w:r>
    </w:p>
    <w:p w:rsidR="00C57235" w:rsidRDefault="00C57235" w:rsidP="00C57235">
      <w:pPr>
        <w:pStyle w:val="NoSpacing"/>
        <w:rPr>
          <w:b/>
          <w:u w:val="single"/>
        </w:rPr>
      </w:pPr>
    </w:p>
    <w:p w:rsidR="00C57235" w:rsidRDefault="00C57235" w:rsidP="00C57235">
      <w:pPr>
        <w:pStyle w:val="NoSpacing"/>
        <w:rPr>
          <w:b/>
          <w:u w:val="single"/>
        </w:rPr>
      </w:pPr>
      <w:r>
        <w:rPr>
          <w:b/>
          <w:u w:val="single"/>
        </w:rPr>
        <w:t>Results</w:t>
      </w:r>
    </w:p>
    <w:p w:rsidR="00C57235" w:rsidRDefault="00C57235" w:rsidP="00C57235">
      <w:pPr>
        <w:pStyle w:val="NoSpacing"/>
        <w:numPr>
          <w:ilvl w:val="0"/>
          <w:numId w:val="4"/>
        </w:numPr>
      </w:pPr>
      <w:r w:rsidRPr="00C57235">
        <w:t>R</w:t>
      </w:r>
      <w:r w:rsidRPr="008F3537">
        <w:rPr>
          <w:vertAlign w:val="subscript"/>
        </w:rPr>
        <w:t>0</w:t>
      </w:r>
      <w:r w:rsidRPr="00C57235">
        <w:t xml:space="preserve"> was estimated at 2.68 (95% CI: 2.47-2.86)</w:t>
      </w:r>
      <w:r w:rsidR="008F3537">
        <w:t>.</w:t>
      </w:r>
    </w:p>
    <w:p w:rsidR="00C57235" w:rsidRDefault="00C57235" w:rsidP="00C57235">
      <w:pPr>
        <w:pStyle w:val="NoSpacing"/>
        <w:numPr>
          <w:ilvl w:val="0"/>
          <w:numId w:val="4"/>
        </w:numPr>
      </w:pPr>
      <w:r>
        <w:t>As of Jan 25</w:t>
      </w:r>
      <w:r w:rsidRPr="00C57235">
        <w:rPr>
          <w:vertAlign w:val="superscript"/>
        </w:rPr>
        <w:t>th</w:t>
      </w:r>
      <w:r>
        <w:t xml:space="preserve"> 2020</w:t>
      </w:r>
      <w:r w:rsidR="008F3537">
        <w:t>,</w:t>
      </w:r>
      <w:r>
        <w:t xml:space="preserve"> an estimated 75,815 individuals have been infected in Wuhan (95% CI: 37,304 – 130,330)</w:t>
      </w:r>
      <w:r w:rsidR="00292008">
        <w:t>.</w:t>
      </w:r>
    </w:p>
    <w:p w:rsidR="00C57235" w:rsidRDefault="00C57235" w:rsidP="00C57235">
      <w:pPr>
        <w:pStyle w:val="NoSpacing"/>
        <w:numPr>
          <w:ilvl w:val="0"/>
          <w:numId w:val="4"/>
        </w:numPr>
      </w:pPr>
      <w:r>
        <w:t>The number of cases exported to other Chinese cities are estimated to be in the hundreds per city – with Chongqing having the greatest number of exported cases (461</w:t>
      </w:r>
      <w:r w:rsidR="008F3537">
        <w:t xml:space="preserve"> cases</w:t>
      </w:r>
      <w:r>
        <w:t>; 95% CI: 227-805)</w:t>
      </w:r>
      <w:r w:rsidR="00292008">
        <w:t>.</w:t>
      </w:r>
    </w:p>
    <w:p w:rsidR="008F3537" w:rsidRDefault="008F3537" w:rsidP="008F3537">
      <w:pPr>
        <w:pStyle w:val="NoSpacing"/>
      </w:pPr>
    </w:p>
    <w:p w:rsidR="00C57235" w:rsidRDefault="00C57235" w:rsidP="00C57235">
      <w:pPr>
        <w:pStyle w:val="NoSpacing"/>
        <w:numPr>
          <w:ilvl w:val="0"/>
          <w:numId w:val="4"/>
        </w:numPr>
      </w:pPr>
      <w:r>
        <w:t xml:space="preserve">They explored the effect of differing numbers of initial cases </w:t>
      </w:r>
      <w:r w:rsidR="00201551">
        <w:t>caused</w:t>
      </w:r>
      <w:r>
        <w:t xml:space="preserve"> by </w:t>
      </w:r>
      <w:r w:rsidR="00201551">
        <w:t>zoonotic</w:t>
      </w:r>
      <w:r>
        <w:t xml:space="preserve"> transmission from the seafood market (50% greater zoonotic FOI</w:t>
      </w:r>
      <w:r w:rsidR="00201551">
        <w:t>,</w:t>
      </w:r>
      <w:r>
        <w:t xml:space="preserve"> 100% greater zoonotic FOI)</w:t>
      </w:r>
      <w:r w:rsidR="00201551">
        <w:t xml:space="preserve">. </w:t>
      </w:r>
    </w:p>
    <w:p w:rsidR="00201551" w:rsidRDefault="00201551" w:rsidP="00201551">
      <w:pPr>
        <w:pStyle w:val="NoSpacing"/>
        <w:numPr>
          <w:ilvl w:val="1"/>
          <w:numId w:val="4"/>
        </w:numPr>
      </w:pPr>
      <w:r>
        <w:t xml:space="preserve">As the zoonotic FOI increased (more cases from the seafood market) the estimated number of </w:t>
      </w:r>
      <w:r w:rsidR="008F3537">
        <w:t xml:space="preserve">overall </w:t>
      </w:r>
      <w:r>
        <w:t>cases</w:t>
      </w:r>
      <w:r w:rsidR="008F3537">
        <w:t xml:space="preserve"> decreases</w:t>
      </w:r>
      <w:r>
        <w:t xml:space="preserve"> (both exported and in Wuhan)</w:t>
      </w:r>
      <w:r w:rsidR="008F3537">
        <w:t xml:space="preserve"> and the R</w:t>
      </w:r>
      <w:r w:rsidR="008F3537" w:rsidRPr="008F3537">
        <w:rPr>
          <w:vertAlign w:val="subscript"/>
        </w:rPr>
        <w:t>0</w:t>
      </w:r>
      <w:r w:rsidR="008F3537">
        <w:t xml:space="preserve"> decreases</w:t>
      </w:r>
      <w:r>
        <w:t xml:space="preserve">. </w:t>
      </w:r>
    </w:p>
    <w:p w:rsidR="00292008" w:rsidRDefault="00292008" w:rsidP="00292008">
      <w:pPr>
        <w:pStyle w:val="NoSpacing"/>
      </w:pPr>
    </w:p>
    <w:p w:rsidR="00201551" w:rsidRDefault="00201551" w:rsidP="00201551">
      <w:pPr>
        <w:pStyle w:val="NoSpacing"/>
        <w:numPr>
          <w:ilvl w:val="0"/>
          <w:numId w:val="4"/>
        </w:numPr>
      </w:pPr>
      <w:r>
        <w:t xml:space="preserve">They estimated the effect of reductions to “transmissibility” </w:t>
      </w:r>
      <w:r w:rsidR="008F3537">
        <w:t>and/</w:t>
      </w:r>
      <w:r>
        <w:t xml:space="preserve">or human mobility, to assess the effect of these interventions on the estimated </w:t>
      </w:r>
      <w:r w:rsidR="008F3537">
        <w:t>time-</w:t>
      </w:r>
      <w:r>
        <w:t xml:space="preserve">course of the outbreak. </w:t>
      </w:r>
    </w:p>
    <w:p w:rsidR="00E551C6" w:rsidRDefault="00E551C6" w:rsidP="00E551C6">
      <w:pPr>
        <w:pStyle w:val="NoSpacing"/>
        <w:numPr>
          <w:ilvl w:val="0"/>
          <w:numId w:val="4"/>
        </w:numPr>
      </w:pPr>
      <w:r>
        <w:t>With NO interventions, the Wuhan 2019-nCoV epidemic will likely peak April 2020, with a month-long time lag for the other cities to peak in the number of infections.</w:t>
      </w:r>
    </w:p>
    <w:p w:rsidR="008F3537" w:rsidRDefault="00201551" w:rsidP="00201551">
      <w:pPr>
        <w:pStyle w:val="NoSpacing"/>
        <w:numPr>
          <w:ilvl w:val="1"/>
          <w:numId w:val="4"/>
        </w:numPr>
      </w:pPr>
      <w:r>
        <w:lastRenderedPageBreak/>
        <w:t>50% reductions to human mobility had limited effect on epidemic dynamics – due to the number of cases already seeded in multiple Chinese cities before the interventions</w:t>
      </w:r>
      <w:r w:rsidR="00292008">
        <w:t>.</w:t>
      </w:r>
    </w:p>
    <w:p w:rsidR="00201551" w:rsidRDefault="008F3537" w:rsidP="00292008">
      <w:pPr>
        <w:pStyle w:val="NoSpacing"/>
        <w:numPr>
          <w:ilvl w:val="1"/>
          <w:numId w:val="4"/>
        </w:numPr>
      </w:pPr>
      <w:r>
        <w:t>Due to the high number of seeded cases,</w:t>
      </w:r>
      <w:r w:rsidR="00E551C6">
        <w:t xml:space="preserve"> there is</w:t>
      </w:r>
      <w:r w:rsidR="00292008">
        <w:t xml:space="preserve"> </w:t>
      </w:r>
      <w:r>
        <w:t xml:space="preserve">likely to be several exponentially growing local outbreaks in Chinese cities. </w:t>
      </w:r>
    </w:p>
    <w:p w:rsidR="00201551" w:rsidRDefault="00201551" w:rsidP="00E551C6">
      <w:pPr>
        <w:pStyle w:val="NoSpacing"/>
        <w:numPr>
          <w:ilvl w:val="1"/>
          <w:numId w:val="4"/>
        </w:numPr>
      </w:pPr>
      <w:r>
        <w:t xml:space="preserve">As the “transmissibility” is reduced to 50% the effective </w:t>
      </w:r>
      <w:r w:rsidR="008F3537">
        <w:t>reproduction</w:t>
      </w:r>
      <w:r>
        <w:t xml:space="preserve"> number drops to around 1.3 and the number of cases/infections substantially drops</w:t>
      </w:r>
      <w:r w:rsidR="00292008">
        <w:t xml:space="preserve"> over the course of the outbreak</w:t>
      </w:r>
      <w:r>
        <w:t xml:space="preserve">. </w:t>
      </w:r>
    </w:p>
    <w:p w:rsidR="00201551" w:rsidRDefault="00201551" w:rsidP="00201551">
      <w:pPr>
        <w:pStyle w:val="NoSpacing"/>
      </w:pPr>
    </w:p>
    <w:p w:rsidR="00201551" w:rsidRPr="00201551" w:rsidRDefault="00201551" w:rsidP="00201551">
      <w:pPr>
        <w:pStyle w:val="NoSpacing"/>
        <w:rPr>
          <w:b/>
          <w:u w:val="single"/>
        </w:rPr>
      </w:pPr>
      <w:r w:rsidRPr="00201551">
        <w:rPr>
          <w:b/>
          <w:u w:val="single"/>
        </w:rPr>
        <w:t>Discussion</w:t>
      </w:r>
    </w:p>
    <w:p w:rsidR="00C57235" w:rsidRDefault="00C57235" w:rsidP="00C57235">
      <w:pPr>
        <w:pStyle w:val="NoSpacing"/>
      </w:pPr>
    </w:p>
    <w:p w:rsidR="00201551" w:rsidRDefault="008F3537" w:rsidP="00193CBB">
      <w:pPr>
        <w:pStyle w:val="NoSpacing"/>
        <w:numPr>
          <w:ilvl w:val="0"/>
          <w:numId w:val="5"/>
        </w:numPr>
      </w:pPr>
      <w:r>
        <w:t>Multiple</w:t>
      </w:r>
      <w:r w:rsidR="00193CBB">
        <w:t xml:space="preserve"> </w:t>
      </w:r>
      <w:r>
        <w:t>Chinese</w:t>
      </w:r>
      <w:r w:rsidR="00193CBB">
        <w:t xml:space="preserve"> cities </w:t>
      </w:r>
      <w:r>
        <w:t xml:space="preserve">are </w:t>
      </w:r>
      <w:r w:rsidR="00193CBB">
        <w:t xml:space="preserve">likely </w:t>
      </w:r>
      <w:r>
        <w:t xml:space="preserve">to </w:t>
      </w:r>
      <w:r w:rsidR="00193CBB">
        <w:t xml:space="preserve">already have self-sustaining local outbreaks. </w:t>
      </w:r>
    </w:p>
    <w:p w:rsidR="008F3537" w:rsidRDefault="008F3537" w:rsidP="008F3537">
      <w:pPr>
        <w:pStyle w:val="NoSpacing"/>
        <w:numPr>
          <w:ilvl w:val="1"/>
          <w:numId w:val="5"/>
        </w:numPr>
      </w:pPr>
      <w:r>
        <w:t>Many of these cities are major international travel hubs</w:t>
      </w:r>
      <w:r w:rsidR="00E551C6">
        <w:t xml:space="preserve"> – posing a danger of further international spread of 2019-nCoV</w:t>
      </w:r>
      <w:r>
        <w:t xml:space="preserve">. </w:t>
      </w:r>
    </w:p>
    <w:p w:rsidR="00193CBB" w:rsidRDefault="00193CBB" w:rsidP="00193CBB">
      <w:pPr>
        <w:pStyle w:val="NoSpacing"/>
        <w:numPr>
          <w:ilvl w:val="0"/>
          <w:numId w:val="5"/>
        </w:numPr>
      </w:pPr>
      <w:r>
        <w:t xml:space="preserve">Large scale public health measures are needed to </w:t>
      </w:r>
      <w:r w:rsidR="00E551C6">
        <w:t>mitigate</w:t>
      </w:r>
      <w:r>
        <w:t xml:space="preserve"> further </w:t>
      </w:r>
      <w:r w:rsidR="00E551C6">
        <w:t>spread</w:t>
      </w:r>
      <w:r>
        <w:t xml:space="preserve"> and to prevent export to </w:t>
      </w:r>
      <w:r w:rsidR="008F3537">
        <w:t>international</w:t>
      </w:r>
      <w:r>
        <w:t xml:space="preserve"> countries. </w:t>
      </w:r>
    </w:p>
    <w:p w:rsidR="00E551C6" w:rsidRPr="00C57235" w:rsidRDefault="00E551C6" w:rsidP="00193CBB">
      <w:pPr>
        <w:pStyle w:val="NoSpacing"/>
        <w:numPr>
          <w:ilvl w:val="0"/>
          <w:numId w:val="5"/>
        </w:numPr>
      </w:pPr>
      <w:r>
        <w:t xml:space="preserve">Identifying the zoonotic source is important to prevent new animal-to-human “seeding” events. </w:t>
      </w:r>
      <w:bookmarkStart w:id="0" w:name="_GoBack"/>
      <w:bookmarkEnd w:id="0"/>
    </w:p>
    <w:p w:rsidR="008F3537" w:rsidRDefault="008F3537" w:rsidP="00193CBB">
      <w:pPr>
        <w:pStyle w:val="NoSpacing"/>
        <w:rPr>
          <w:b/>
          <w:u w:val="single"/>
        </w:rPr>
      </w:pPr>
    </w:p>
    <w:sectPr w:rsidR="008F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1F2"/>
    <w:multiLevelType w:val="hybridMultilevel"/>
    <w:tmpl w:val="84923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0319"/>
    <w:multiLevelType w:val="hybridMultilevel"/>
    <w:tmpl w:val="FDAC7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5A59"/>
    <w:multiLevelType w:val="hybridMultilevel"/>
    <w:tmpl w:val="A15CD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03D6"/>
    <w:multiLevelType w:val="hybridMultilevel"/>
    <w:tmpl w:val="BECC1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020EB"/>
    <w:multiLevelType w:val="hybridMultilevel"/>
    <w:tmpl w:val="34E6C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E777E"/>
    <w:multiLevelType w:val="hybridMultilevel"/>
    <w:tmpl w:val="00FE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8D"/>
    <w:rsid w:val="00193CBB"/>
    <w:rsid w:val="00201551"/>
    <w:rsid w:val="00292008"/>
    <w:rsid w:val="007742A0"/>
    <w:rsid w:val="008F3537"/>
    <w:rsid w:val="00B6008F"/>
    <w:rsid w:val="00C46E8D"/>
    <w:rsid w:val="00C57235"/>
    <w:rsid w:val="00D83144"/>
    <w:rsid w:val="00DE7067"/>
    <w:rsid w:val="00E551C6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216F"/>
  <w15:chartTrackingRefBased/>
  <w15:docId w15:val="{2069FDF6-AA99-4FBD-BA67-762035C0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8D"/>
    <w:pPr>
      <w:ind w:left="720"/>
      <w:contextualSpacing/>
    </w:pPr>
  </w:style>
  <w:style w:type="paragraph" w:styleId="NoSpacing">
    <w:name w:val="No Spacing"/>
    <w:uiPriority w:val="1"/>
    <w:qFormat/>
    <w:rsid w:val="00C46E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2</cp:revision>
  <dcterms:created xsi:type="dcterms:W3CDTF">2020-02-03T10:12:00Z</dcterms:created>
  <dcterms:modified xsi:type="dcterms:W3CDTF">2020-02-03T15:50:00Z</dcterms:modified>
</cp:coreProperties>
</file>