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0FDA" w14:textId="66E8D368" w:rsidR="005129C3" w:rsidRDefault="000C086F">
      <w:r>
        <w:t>Edinburgh COVID-19 Reports</w:t>
      </w:r>
    </w:p>
    <w:p w14:paraId="0D032948" w14:textId="4D53633B" w:rsidR="000C086F" w:rsidRDefault="000C08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276"/>
        <w:gridCol w:w="2268"/>
        <w:gridCol w:w="2133"/>
      </w:tblGrid>
      <w:tr w:rsidR="000C086F" w14:paraId="1AA7903D" w14:textId="274C0AFC" w:rsidTr="000C086F">
        <w:tc>
          <w:tcPr>
            <w:tcW w:w="2339" w:type="dxa"/>
          </w:tcPr>
          <w:p w14:paraId="76FB13F8" w14:textId="086223A1" w:rsidR="000C086F" w:rsidRDefault="000C086F">
            <w:r>
              <w:t>Report Name</w:t>
            </w:r>
          </w:p>
        </w:tc>
        <w:tc>
          <w:tcPr>
            <w:tcW w:w="2276" w:type="dxa"/>
          </w:tcPr>
          <w:p w14:paraId="1939FAE5" w14:textId="5652FF35" w:rsidR="000C086F" w:rsidRDefault="000C086F">
            <w:r>
              <w:t>Date</w:t>
            </w:r>
          </w:p>
        </w:tc>
        <w:tc>
          <w:tcPr>
            <w:tcW w:w="2268" w:type="dxa"/>
          </w:tcPr>
          <w:p w14:paraId="605AE8F3" w14:textId="6CB09C37" w:rsidR="000C086F" w:rsidRDefault="000C086F">
            <w:r>
              <w:t xml:space="preserve">Sent To </w:t>
            </w:r>
          </w:p>
        </w:tc>
        <w:tc>
          <w:tcPr>
            <w:tcW w:w="2133" w:type="dxa"/>
          </w:tcPr>
          <w:p w14:paraId="2B4E3366" w14:textId="3A0BD44C" w:rsidR="000C086F" w:rsidRDefault="000C086F">
            <w:r>
              <w:t>Location</w:t>
            </w:r>
          </w:p>
        </w:tc>
      </w:tr>
      <w:tr w:rsidR="000C086F" w14:paraId="1BCC0A7D" w14:textId="72169F53" w:rsidTr="000C086F">
        <w:tc>
          <w:tcPr>
            <w:tcW w:w="2339" w:type="dxa"/>
          </w:tcPr>
          <w:p w14:paraId="29554576" w14:textId="4338128D" w:rsidR="000C086F" w:rsidRDefault="000C086F" w:rsidP="000C086F">
            <w:pPr>
              <w:jc w:val="center"/>
              <w:rPr>
                <w:noProof/>
                <w:lang w:eastAsia="en-GB"/>
              </w:rPr>
            </w:pPr>
            <w:r w:rsidRPr="003772AF">
              <w:rPr>
                <w:noProof/>
                <w:lang w:eastAsia="en-GB"/>
              </w:rPr>
              <w:t>Time limited social distancing measures and the shape of the epidemic curve</w:t>
            </w:r>
          </w:p>
        </w:tc>
        <w:tc>
          <w:tcPr>
            <w:tcW w:w="2276" w:type="dxa"/>
          </w:tcPr>
          <w:p w14:paraId="4756766A" w14:textId="6CCF8792" w:rsidR="000C086F" w:rsidRDefault="000C086F">
            <w:r>
              <w:t>28/02/22</w:t>
            </w:r>
          </w:p>
        </w:tc>
        <w:tc>
          <w:tcPr>
            <w:tcW w:w="2268" w:type="dxa"/>
          </w:tcPr>
          <w:p w14:paraId="5B09A356" w14:textId="564107C1" w:rsidR="000C086F" w:rsidRDefault="000C086F">
            <w:r>
              <w:t>SPI-M</w:t>
            </w:r>
          </w:p>
        </w:tc>
        <w:tc>
          <w:tcPr>
            <w:tcW w:w="2133" w:type="dxa"/>
          </w:tcPr>
          <w:p w14:paraId="68EB3A19" w14:textId="77777777" w:rsidR="000C086F" w:rsidRDefault="000C086F"/>
        </w:tc>
      </w:tr>
      <w:tr w:rsidR="000C086F" w14:paraId="2406922D" w14:textId="2320B02B" w:rsidTr="000C086F">
        <w:tc>
          <w:tcPr>
            <w:tcW w:w="2339" w:type="dxa"/>
          </w:tcPr>
          <w:p w14:paraId="49FFBD30" w14:textId="77777777" w:rsidR="00114797" w:rsidRPr="00220BE6" w:rsidRDefault="00114797" w:rsidP="00114797">
            <w:pPr>
              <w:jc w:val="center"/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 xml:space="preserve">Optimising trigger times for </w:t>
            </w:r>
            <w:r w:rsidRPr="00220BE6">
              <w:rPr>
                <w:b/>
                <w:noProof/>
                <w:lang w:eastAsia="en-GB"/>
              </w:rPr>
              <w:t xml:space="preserve">social distancing measures </w:t>
            </w:r>
            <w:r>
              <w:rPr>
                <w:b/>
                <w:noProof/>
                <w:lang w:eastAsia="en-GB"/>
              </w:rPr>
              <w:t>(SDMs)</w:t>
            </w:r>
          </w:p>
          <w:p w14:paraId="7DBB14A1" w14:textId="77777777" w:rsidR="000C086F" w:rsidRDefault="000C086F"/>
        </w:tc>
        <w:tc>
          <w:tcPr>
            <w:tcW w:w="2276" w:type="dxa"/>
          </w:tcPr>
          <w:p w14:paraId="0D135FAC" w14:textId="188FC66A" w:rsidR="000C086F" w:rsidRDefault="00114797">
            <w:r>
              <w:t>(04/03/22)</w:t>
            </w:r>
          </w:p>
        </w:tc>
        <w:tc>
          <w:tcPr>
            <w:tcW w:w="2268" w:type="dxa"/>
          </w:tcPr>
          <w:p w14:paraId="3B4A14A3" w14:textId="13D656C5" w:rsidR="000C086F" w:rsidRDefault="00114797">
            <w:r>
              <w:t>SPI-M</w:t>
            </w:r>
          </w:p>
        </w:tc>
        <w:tc>
          <w:tcPr>
            <w:tcW w:w="2133" w:type="dxa"/>
          </w:tcPr>
          <w:p w14:paraId="3813285B" w14:textId="77777777" w:rsidR="000C086F" w:rsidRDefault="000C086F"/>
        </w:tc>
      </w:tr>
      <w:tr w:rsidR="000C086F" w14:paraId="5A0E632E" w14:textId="51FFF084" w:rsidTr="000C086F">
        <w:tc>
          <w:tcPr>
            <w:tcW w:w="2339" w:type="dxa"/>
          </w:tcPr>
          <w:p w14:paraId="2B227D79" w14:textId="48A503CE" w:rsidR="000C086F" w:rsidRDefault="00114797">
            <w:r>
              <w:t xml:space="preserve">Course of epidemic with 2 fixed period interventions optimised </w:t>
            </w:r>
            <w:proofErr w:type="gramStart"/>
            <w:r>
              <w:t>to day</w:t>
            </w:r>
            <w:proofErr w:type="gramEnd"/>
            <w:r>
              <w:t xml:space="preserve"> of introduction, against a background of reduced transmission </w:t>
            </w:r>
          </w:p>
        </w:tc>
        <w:tc>
          <w:tcPr>
            <w:tcW w:w="2276" w:type="dxa"/>
          </w:tcPr>
          <w:p w14:paraId="65345C7A" w14:textId="40BB511C" w:rsidR="000C086F" w:rsidRDefault="00114797">
            <w:r>
              <w:t>11/03</w:t>
            </w:r>
            <w:r w:rsidR="00594AD7">
              <w:t xml:space="preserve"> (or 16</w:t>
            </w:r>
            <w:r w:rsidR="00594AD7" w:rsidRPr="00594AD7">
              <w:rPr>
                <w:vertAlign w:val="superscript"/>
              </w:rPr>
              <w:t>th</w:t>
            </w:r>
            <w:r w:rsidR="00594AD7">
              <w:t>?)</w:t>
            </w:r>
          </w:p>
        </w:tc>
        <w:tc>
          <w:tcPr>
            <w:tcW w:w="2268" w:type="dxa"/>
          </w:tcPr>
          <w:p w14:paraId="24CCA623" w14:textId="77777777" w:rsidR="000C086F" w:rsidRDefault="000C086F"/>
        </w:tc>
        <w:tc>
          <w:tcPr>
            <w:tcW w:w="2133" w:type="dxa"/>
          </w:tcPr>
          <w:p w14:paraId="62BAE067" w14:textId="77777777" w:rsidR="000C086F" w:rsidRDefault="000C086F"/>
        </w:tc>
      </w:tr>
      <w:tr w:rsidR="000C086F" w14:paraId="2FD34F06" w14:textId="363FB133" w:rsidTr="000C086F">
        <w:tc>
          <w:tcPr>
            <w:tcW w:w="2339" w:type="dxa"/>
          </w:tcPr>
          <w:p w14:paraId="74FFCD13" w14:textId="2E623F87" w:rsidR="000C086F" w:rsidRDefault="00114797">
            <w:r>
              <w:t xml:space="preserve">Delay Analysis </w:t>
            </w:r>
          </w:p>
        </w:tc>
        <w:tc>
          <w:tcPr>
            <w:tcW w:w="2276" w:type="dxa"/>
          </w:tcPr>
          <w:p w14:paraId="146B4B4A" w14:textId="0FBBC798" w:rsidR="000C086F" w:rsidRDefault="00114797">
            <w:r>
              <w:t>13/03</w:t>
            </w:r>
          </w:p>
        </w:tc>
        <w:tc>
          <w:tcPr>
            <w:tcW w:w="2268" w:type="dxa"/>
          </w:tcPr>
          <w:p w14:paraId="7334133F" w14:textId="77777777" w:rsidR="000C086F" w:rsidRDefault="000C086F"/>
        </w:tc>
        <w:tc>
          <w:tcPr>
            <w:tcW w:w="2133" w:type="dxa"/>
          </w:tcPr>
          <w:p w14:paraId="447DCCF1" w14:textId="77777777" w:rsidR="000C086F" w:rsidRDefault="000C086F"/>
        </w:tc>
      </w:tr>
      <w:tr w:rsidR="00594AD7" w14:paraId="3BE0FFDA" w14:textId="77777777" w:rsidTr="000C086F">
        <w:tc>
          <w:tcPr>
            <w:tcW w:w="2339" w:type="dxa"/>
          </w:tcPr>
          <w:p w14:paraId="0E7BB5BE" w14:textId="22BA338D" w:rsidR="00594AD7" w:rsidRDefault="00594AD7" w:rsidP="00594AD7">
            <w:pPr>
              <w:rPr>
                <w:b/>
                <w:bCs/>
                <w:u w:val="single"/>
              </w:rPr>
            </w:pPr>
            <w:r w:rsidRPr="00594AD7">
              <w:rPr>
                <w:b/>
                <w:bCs/>
                <w:u w:val="single"/>
              </w:rPr>
              <w:t>SIR</w:t>
            </w:r>
            <w:r>
              <w:rPr>
                <w:b/>
                <w:bCs/>
                <w:u w:val="single"/>
              </w:rPr>
              <w:t>/SIS</w:t>
            </w:r>
            <w:r w:rsidRPr="00594AD7">
              <w:rPr>
                <w:b/>
                <w:bCs/>
                <w:u w:val="single"/>
              </w:rPr>
              <w:t xml:space="preserve"> Model – With Day 100 Trigger</w:t>
            </w:r>
          </w:p>
          <w:p w14:paraId="5C5877B8" w14:textId="48F5C355" w:rsidR="00615E8D" w:rsidRDefault="00615E8D" w:rsidP="00594AD7">
            <w:pPr>
              <w:rPr>
                <w:b/>
                <w:bCs/>
                <w:u w:val="single"/>
              </w:rPr>
            </w:pPr>
          </w:p>
          <w:p w14:paraId="17536687" w14:textId="7818BCB4" w:rsidR="00615E8D" w:rsidRPr="00594AD7" w:rsidRDefault="00615E8D" w:rsidP="00594AD7">
            <w:pPr>
              <w:rPr>
                <w:lang w:val="en-CH"/>
              </w:rPr>
            </w:pPr>
            <w:r>
              <w:rPr>
                <w:b/>
                <w:bCs/>
                <w:u w:val="single"/>
              </w:rPr>
              <w:t>Surge capacity</w:t>
            </w:r>
          </w:p>
          <w:p w14:paraId="13D8388A" w14:textId="77777777" w:rsidR="00594AD7" w:rsidRDefault="00594AD7"/>
        </w:tc>
        <w:tc>
          <w:tcPr>
            <w:tcW w:w="2276" w:type="dxa"/>
          </w:tcPr>
          <w:p w14:paraId="68FDD2C8" w14:textId="2FF4E71D" w:rsidR="00594AD7" w:rsidRDefault="00594AD7">
            <w:r>
              <w:t>21/03/20</w:t>
            </w:r>
          </w:p>
        </w:tc>
        <w:tc>
          <w:tcPr>
            <w:tcW w:w="2268" w:type="dxa"/>
          </w:tcPr>
          <w:p w14:paraId="6C8C3BE3" w14:textId="2AEA2B22" w:rsidR="00594AD7" w:rsidRDefault="00594AD7">
            <w:r>
              <w:t>SPI-M</w:t>
            </w:r>
          </w:p>
        </w:tc>
        <w:tc>
          <w:tcPr>
            <w:tcW w:w="2133" w:type="dxa"/>
          </w:tcPr>
          <w:p w14:paraId="5AE26F9F" w14:textId="77777777" w:rsidR="00594AD7" w:rsidRDefault="00594AD7"/>
        </w:tc>
      </w:tr>
      <w:tr w:rsidR="00594AD7" w14:paraId="04B4AE30" w14:textId="77777777" w:rsidTr="000C086F">
        <w:tc>
          <w:tcPr>
            <w:tcW w:w="2339" w:type="dxa"/>
          </w:tcPr>
          <w:p w14:paraId="228B2482" w14:textId="77777777" w:rsidR="00594AD7" w:rsidRPr="00153EBE" w:rsidRDefault="00594AD7" w:rsidP="00594A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Enhanced </w:t>
            </w:r>
            <w:r w:rsidRPr="00153EBE">
              <w:rPr>
                <w:b/>
                <w:sz w:val="28"/>
                <w:szCs w:val="28"/>
              </w:rPr>
              <w:t>shielding as an exit strategy from COVID-19 lockdown</w:t>
            </w:r>
          </w:p>
          <w:p w14:paraId="1F3A068E" w14:textId="77777777" w:rsidR="00594AD7" w:rsidRPr="00594AD7" w:rsidRDefault="00594AD7" w:rsidP="00594AD7">
            <w:pPr>
              <w:rPr>
                <w:b/>
                <w:bCs/>
                <w:u w:val="single"/>
              </w:rPr>
            </w:pPr>
          </w:p>
        </w:tc>
        <w:tc>
          <w:tcPr>
            <w:tcW w:w="2276" w:type="dxa"/>
          </w:tcPr>
          <w:p w14:paraId="101A2B03" w14:textId="695557E9" w:rsidR="00594AD7" w:rsidRDefault="00594AD7">
            <w:r>
              <w:t>10/04/22</w:t>
            </w:r>
          </w:p>
        </w:tc>
        <w:tc>
          <w:tcPr>
            <w:tcW w:w="2268" w:type="dxa"/>
          </w:tcPr>
          <w:p w14:paraId="56F0D91F" w14:textId="77777777" w:rsidR="00594AD7" w:rsidRDefault="00594AD7"/>
        </w:tc>
        <w:tc>
          <w:tcPr>
            <w:tcW w:w="2133" w:type="dxa"/>
          </w:tcPr>
          <w:p w14:paraId="70C65B97" w14:textId="77777777" w:rsidR="00594AD7" w:rsidRDefault="00594AD7"/>
        </w:tc>
      </w:tr>
      <w:tr w:rsidR="00594AD7" w14:paraId="6B00DA34" w14:textId="77777777" w:rsidTr="000C086F">
        <w:tc>
          <w:tcPr>
            <w:tcW w:w="2339" w:type="dxa"/>
          </w:tcPr>
          <w:p w14:paraId="4DD6E782" w14:textId="77777777" w:rsidR="00594AD7" w:rsidRDefault="00594AD7" w:rsidP="00594AD7">
            <w:pPr>
              <w:pStyle w:val="Default"/>
            </w:pPr>
          </w:p>
          <w:p w14:paraId="7F187B60" w14:textId="487C4AC8" w:rsidR="00594AD7" w:rsidRDefault="00594AD7" w:rsidP="00594AD7">
            <w:pPr>
              <w:jc w:val="center"/>
              <w:rPr>
                <w:b/>
                <w:sz w:val="28"/>
                <w:szCs w:val="28"/>
              </w:rPr>
            </w:pPr>
            <w:r>
              <w:t xml:space="preserve"> </w:t>
            </w:r>
            <w:r>
              <w:rPr>
                <w:b/>
                <w:bCs/>
                <w:sz w:val="26"/>
                <w:szCs w:val="26"/>
              </w:rPr>
              <w:t>Segmentation and shielding as part of an exit strategy from COVID-19 lockdown</w:t>
            </w:r>
          </w:p>
        </w:tc>
        <w:tc>
          <w:tcPr>
            <w:tcW w:w="2276" w:type="dxa"/>
          </w:tcPr>
          <w:p w14:paraId="444B90EE" w14:textId="77777777" w:rsidR="00594AD7" w:rsidRDefault="00594AD7" w:rsidP="00594AD7">
            <w:pPr>
              <w:pStyle w:val="Default"/>
            </w:pPr>
          </w:p>
          <w:p w14:paraId="69420FFA" w14:textId="2203C158" w:rsidR="00594AD7" w:rsidRDefault="00594AD7" w:rsidP="00594AD7">
            <w:r>
              <w:t xml:space="preserve"> </w:t>
            </w:r>
            <w:r>
              <w:rPr>
                <w:sz w:val="23"/>
                <w:szCs w:val="23"/>
              </w:rPr>
              <w:t>26/04/20</w:t>
            </w:r>
          </w:p>
        </w:tc>
        <w:tc>
          <w:tcPr>
            <w:tcW w:w="2268" w:type="dxa"/>
          </w:tcPr>
          <w:p w14:paraId="266BDEA3" w14:textId="77777777" w:rsidR="00594AD7" w:rsidRDefault="00594AD7"/>
        </w:tc>
        <w:tc>
          <w:tcPr>
            <w:tcW w:w="2133" w:type="dxa"/>
          </w:tcPr>
          <w:p w14:paraId="1348CD83" w14:textId="77777777" w:rsidR="00594AD7" w:rsidRDefault="00594AD7"/>
        </w:tc>
      </w:tr>
      <w:tr w:rsidR="00594AD7" w14:paraId="1EB46847" w14:textId="77777777" w:rsidTr="000C086F">
        <w:tc>
          <w:tcPr>
            <w:tcW w:w="2339" w:type="dxa"/>
          </w:tcPr>
          <w:p w14:paraId="0A1137D9" w14:textId="77777777" w:rsidR="00594AD7" w:rsidRPr="001921A4" w:rsidRDefault="00594AD7" w:rsidP="00594AD7">
            <w:pPr>
              <w:jc w:val="center"/>
              <w:rPr>
                <w:b/>
                <w:sz w:val="26"/>
                <w:szCs w:val="26"/>
              </w:rPr>
            </w:pPr>
            <w:r w:rsidRPr="001921A4">
              <w:rPr>
                <w:b/>
                <w:sz w:val="26"/>
                <w:szCs w:val="26"/>
              </w:rPr>
              <w:t xml:space="preserve">Segmentation and shielding as </w:t>
            </w:r>
            <w:r>
              <w:rPr>
                <w:b/>
                <w:sz w:val="26"/>
                <w:szCs w:val="26"/>
              </w:rPr>
              <w:t>elements</w:t>
            </w:r>
            <w:r w:rsidRPr="001921A4">
              <w:rPr>
                <w:b/>
                <w:sz w:val="26"/>
                <w:szCs w:val="26"/>
              </w:rPr>
              <w:t xml:space="preserve"> of an exit strategy from COVID-19 lockdown</w:t>
            </w:r>
          </w:p>
          <w:p w14:paraId="65B93AFC" w14:textId="77777777" w:rsidR="00594AD7" w:rsidRDefault="00594AD7" w:rsidP="00594AD7">
            <w:pPr>
              <w:pStyle w:val="Default"/>
            </w:pPr>
          </w:p>
        </w:tc>
        <w:tc>
          <w:tcPr>
            <w:tcW w:w="2276" w:type="dxa"/>
          </w:tcPr>
          <w:p w14:paraId="0E18BE13" w14:textId="77A39142" w:rsidR="00594AD7" w:rsidRDefault="00594AD7" w:rsidP="00594AD7">
            <w:pPr>
              <w:pStyle w:val="Default"/>
            </w:pPr>
            <w:r>
              <w:t>05/05</w:t>
            </w:r>
          </w:p>
        </w:tc>
        <w:tc>
          <w:tcPr>
            <w:tcW w:w="2268" w:type="dxa"/>
          </w:tcPr>
          <w:p w14:paraId="6640A149" w14:textId="77777777" w:rsidR="00594AD7" w:rsidRDefault="00594AD7"/>
        </w:tc>
        <w:tc>
          <w:tcPr>
            <w:tcW w:w="2133" w:type="dxa"/>
          </w:tcPr>
          <w:p w14:paraId="58786B2C" w14:textId="77777777" w:rsidR="00594AD7" w:rsidRDefault="00594AD7"/>
        </w:tc>
      </w:tr>
      <w:tr w:rsidR="00615E8D" w14:paraId="792607C3" w14:textId="77777777" w:rsidTr="000C086F">
        <w:tc>
          <w:tcPr>
            <w:tcW w:w="2339" w:type="dxa"/>
          </w:tcPr>
          <w:p w14:paraId="686A5C2E" w14:textId="77777777" w:rsidR="00615E8D" w:rsidRPr="001921A4" w:rsidRDefault="00615E8D" w:rsidP="00594AD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276" w:type="dxa"/>
          </w:tcPr>
          <w:p w14:paraId="535F303E" w14:textId="77777777" w:rsidR="00615E8D" w:rsidRDefault="00615E8D" w:rsidP="00594AD7">
            <w:pPr>
              <w:pStyle w:val="Default"/>
            </w:pPr>
          </w:p>
        </w:tc>
        <w:tc>
          <w:tcPr>
            <w:tcW w:w="2268" w:type="dxa"/>
          </w:tcPr>
          <w:p w14:paraId="05CAAB12" w14:textId="77777777" w:rsidR="00615E8D" w:rsidRDefault="00615E8D"/>
        </w:tc>
        <w:tc>
          <w:tcPr>
            <w:tcW w:w="2133" w:type="dxa"/>
          </w:tcPr>
          <w:p w14:paraId="4B117E45" w14:textId="77777777" w:rsidR="00615E8D" w:rsidRDefault="00615E8D"/>
        </w:tc>
      </w:tr>
      <w:tr w:rsidR="006E4460" w14:paraId="4ACC682E" w14:textId="77777777" w:rsidTr="000C086F">
        <w:tc>
          <w:tcPr>
            <w:tcW w:w="2339" w:type="dxa"/>
          </w:tcPr>
          <w:p w14:paraId="0A31EB5A" w14:textId="77777777" w:rsidR="006E4460" w:rsidRPr="006E4460" w:rsidRDefault="006E4460" w:rsidP="006E4460">
            <w:pPr>
              <w:jc w:val="center"/>
              <w:rPr>
                <w:b/>
                <w:sz w:val="26"/>
                <w:szCs w:val="26"/>
                <w:lang w:val="en-CH"/>
              </w:rPr>
            </w:pPr>
            <w:r w:rsidRPr="006E4460">
              <w:rPr>
                <w:b/>
                <w:sz w:val="26"/>
                <w:szCs w:val="26"/>
              </w:rPr>
              <w:lastRenderedPageBreak/>
              <w:t>CONTACT TRACING AND TIME TO TARGET</w:t>
            </w:r>
          </w:p>
          <w:p w14:paraId="1422E83E" w14:textId="77777777" w:rsidR="006E4460" w:rsidRPr="001921A4" w:rsidRDefault="006E4460" w:rsidP="006E4460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276" w:type="dxa"/>
          </w:tcPr>
          <w:p w14:paraId="1A34457A" w14:textId="40D508F3" w:rsidR="006E4460" w:rsidRDefault="006E4460" w:rsidP="006E4460">
            <w:pPr>
              <w:pStyle w:val="Default"/>
            </w:pPr>
            <w:r w:rsidRPr="006E4460">
              <w:t>28/05/20</w:t>
            </w:r>
          </w:p>
        </w:tc>
        <w:tc>
          <w:tcPr>
            <w:tcW w:w="2268" w:type="dxa"/>
          </w:tcPr>
          <w:p w14:paraId="625A2093" w14:textId="55AEF2B1" w:rsidR="006E4460" w:rsidRDefault="006E4460" w:rsidP="006E4460">
            <w:r>
              <w:t xml:space="preserve">Advisory group and cabinet office </w:t>
            </w:r>
          </w:p>
        </w:tc>
        <w:tc>
          <w:tcPr>
            <w:tcW w:w="2133" w:type="dxa"/>
          </w:tcPr>
          <w:p w14:paraId="36A09DA4" w14:textId="42C91EE0" w:rsidR="006E4460" w:rsidRDefault="006E4460" w:rsidP="006E4460"/>
        </w:tc>
      </w:tr>
      <w:tr w:rsidR="006E4460" w14:paraId="399C3BA0" w14:textId="77777777" w:rsidTr="000C086F">
        <w:tc>
          <w:tcPr>
            <w:tcW w:w="2339" w:type="dxa"/>
          </w:tcPr>
          <w:p w14:paraId="4EA1E0D0" w14:textId="630C4A7D" w:rsidR="006E4460" w:rsidRPr="006E4460" w:rsidRDefault="00500086" w:rsidP="006E44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Time top reach lockdown </w:t>
            </w:r>
            <w:proofErr w:type="spellStart"/>
            <w:r>
              <w:rPr>
                <w:b/>
                <w:sz w:val="26"/>
                <w:szCs w:val="26"/>
              </w:rPr>
              <w:t>threshokld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76" w:type="dxa"/>
          </w:tcPr>
          <w:p w14:paraId="333A7609" w14:textId="20FB3515" w:rsidR="006E4460" w:rsidRPr="006E4460" w:rsidRDefault="006E4460" w:rsidP="006E4460">
            <w:pPr>
              <w:pStyle w:val="Default"/>
            </w:pPr>
            <w:r>
              <w:t>02/07/20</w:t>
            </w:r>
          </w:p>
        </w:tc>
        <w:tc>
          <w:tcPr>
            <w:tcW w:w="2268" w:type="dxa"/>
          </w:tcPr>
          <w:p w14:paraId="64CF1561" w14:textId="7E84721C" w:rsidR="006E4460" w:rsidRDefault="006E4460" w:rsidP="006E4460">
            <w:r>
              <w:t>Advisory group</w:t>
            </w:r>
          </w:p>
        </w:tc>
        <w:tc>
          <w:tcPr>
            <w:tcW w:w="2133" w:type="dxa"/>
          </w:tcPr>
          <w:p w14:paraId="77740978" w14:textId="77777777" w:rsidR="006E4460" w:rsidRDefault="006E4460" w:rsidP="006E4460"/>
        </w:tc>
      </w:tr>
      <w:tr w:rsidR="00500086" w14:paraId="130AC236" w14:textId="77777777" w:rsidTr="000C086F">
        <w:tc>
          <w:tcPr>
            <w:tcW w:w="2339" w:type="dxa"/>
          </w:tcPr>
          <w:p w14:paraId="57F74A48" w14:textId="1786E7B3" w:rsidR="00500086" w:rsidRDefault="00500086" w:rsidP="006E44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Importations into </w:t>
            </w:r>
            <w:proofErr w:type="spellStart"/>
            <w:r>
              <w:rPr>
                <w:b/>
                <w:sz w:val="26"/>
                <w:szCs w:val="26"/>
              </w:rPr>
              <w:t>scotland</w:t>
            </w:r>
            <w:proofErr w:type="spellEnd"/>
          </w:p>
        </w:tc>
        <w:tc>
          <w:tcPr>
            <w:tcW w:w="2276" w:type="dxa"/>
          </w:tcPr>
          <w:p w14:paraId="44E98C24" w14:textId="2F2965EB" w:rsidR="00500086" w:rsidRDefault="00500086" w:rsidP="006E4460">
            <w:pPr>
              <w:pStyle w:val="Default"/>
            </w:pPr>
            <w:r>
              <w:t>18/09/20</w:t>
            </w:r>
          </w:p>
        </w:tc>
        <w:tc>
          <w:tcPr>
            <w:tcW w:w="2268" w:type="dxa"/>
          </w:tcPr>
          <w:p w14:paraId="4EB20EB4" w14:textId="06A54DF3" w:rsidR="00500086" w:rsidRDefault="00500086" w:rsidP="006E4460">
            <w:r>
              <w:t xml:space="preserve">Advisory Group </w:t>
            </w:r>
          </w:p>
        </w:tc>
        <w:tc>
          <w:tcPr>
            <w:tcW w:w="2133" w:type="dxa"/>
          </w:tcPr>
          <w:p w14:paraId="1FEAF020" w14:textId="77777777" w:rsidR="00500086" w:rsidRDefault="00500086" w:rsidP="006E4460"/>
        </w:tc>
      </w:tr>
      <w:tr w:rsidR="00615E8D" w14:paraId="37D742DE" w14:textId="77777777" w:rsidTr="000C086F">
        <w:tc>
          <w:tcPr>
            <w:tcW w:w="2339" w:type="dxa"/>
          </w:tcPr>
          <w:p w14:paraId="582CFFE9" w14:textId="77777777" w:rsidR="00615E8D" w:rsidRDefault="00615E8D" w:rsidP="00615E8D">
            <w:pPr>
              <w:jc w:val="center"/>
              <w:rPr>
                <w:b/>
              </w:rPr>
            </w:pPr>
            <w:r>
              <w:rPr>
                <w:b/>
              </w:rPr>
              <w:t xml:space="preserve">Mortality due to a second wave of COVID-19 in Scotland: </w:t>
            </w:r>
          </w:p>
          <w:p w14:paraId="51626F80" w14:textId="77777777" w:rsidR="00615E8D" w:rsidRDefault="00615E8D" w:rsidP="00615E8D">
            <w:pPr>
              <w:jc w:val="center"/>
              <w:rPr>
                <w:b/>
              </w:rPr>
            </w:pPr>
            <w:r>
              <w:rPr>
                <w:b/>
              </w:rPr>
              <w:t>The case for additional measures to protect the vulnerable</w:t>
            </w:r>
          </w:p>
          <w:p w14:paraId="5B0AEA0D" w14:textId="77777777" w:rsidR="00615E8D" w:rsidRDefault="00615E8D" w:rsidP="006E4460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276" w:type="dxa"/>
          </w:tcPr>
          <w:p w14:paraId="4CC1E5A4" w14:textId="0E7AC9CB" w:rsidR="00615E8D" w:rsidRDefault="00615E8D" w:rsidP="006E4460">
            <w:pPr>
              <w:pStyle w:val="Default"/>
            </w:pPr>
            <w:r>
              <w:t>02/10</w:t>
            </w:r>
          </w:p>
        </w:tc>
        <w:tc>
          <w:tcPr>
            <w:tcW w:w="2268" w:type="dxa"/>
          </w:tcPr>
          <w:p w14:paraId="45939427" w14:textId="1472B0FC" w:rsidR="00615E8D" w:rsidRDefault="00615E8D" w:rsidP="006E4460">
            <w:r>
              <w:t>CMO Scotland</w:t>
            </w:r>
          </w:p>
        </w:tc>
        <w:tc>
          <w:tcPr>
            <w:tcW w:w="2133" w:type="dxa"/>
          </w:tcPr>
          <w:p w14:paraId="49A77243" w14:textId="77777777" w:rsidR="00615E8D" w:rsidRDefault="00615E8D" w:rsidP="006E4460"/>
        </w:tc>
      </w:tr>
      <w:tr w:rsidR="00332AF2" w14:paraId="5A32C262" w14:textId="77777777" w:rsidTr="000C086F">
        <w:tc>
          <w:tcPr>
            <w:tcW w:w="2339" w:type="dxa"/>
          </w:tcPr>
          <w:p w14:paraId="778B898C" w14:textId="6858016A" w:rsidR="00332AF2" w:rsidRDefault="00332AF2" w:rsidP="00615E8D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Illustrative model-based analysis of vaccination and release strategies (Scotland)</w:t>
            </w:r>
          </w:p>
        </w:tc>
        <w:tc>
          <w:tcPr>
            <w:tcW w:w="2276" w:type="dxa"/>
          </w:tcPr>
          <w:p w14:paraId="114B768E" w14:textId="77777777" w:rsidR="00332AF2" w:rsidRDefault="00332AF2" w:rsidP="006E4460">
            <w:pPr>
              <w:pStyle w:val="Default"/>
            </w:pPr>
            <w:r>
              <w:t>05/01</w:t>
            </w:r>
          </w:p>
          <w:p w14:paraId="3F28BC8A" w14:textId="6C85D733" w:rsidR="00332AF2" w:rsidRDefault="00332AF2" w:rsidP="006E4460">
            <w:pPr>
              <w:pStyle w:val="Default"/>
            </w:pPr>
            <w:r>
              <w:t>(</w:t>
            </w:r>
            <w:proofErr w:type="spellStart"/>
            <w:proofErr w:type="gramStart"/>
            <w:r>
              <w:t>pdated</w:t>
            </w:r>
            <w:proofErr w:type="spellEnd"/>
            <w:proofErr w:type="gramEnd"/>
            <w:r>
              <w:t xml:space="preserve"> on the 19</w:t>
            </w:r>
            <w:r w:rsidRPr="00332AF2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268" w:type="dxa"/>
          </w:tcPr>
          <w:p w14:paraId="18D5DD91" w14:textId="6CCEFD62" w:rsidR="00332AF2" w:rsidRDefault="00332AF2" w:rsidP="006E4460">
            <w:r>
              <w:t>Not Sure – I assume the SPI-M and SAG</w:t>
            </w:r>
          </w:p>
        </w:tc>
        <w:tc>
          <w:tcPr>
            <w:tcW w:w="2133" w:type="dxa"/>
          </w:tcPr>
          <w:p w14:paraId="5FA1B893" w14:textId="77777777" w:rsidR="00332AF2" w:rsidRDefault="00332AF2" w:rsidP="006E4460"/>
        </w:tc>
      </w:tr>
      <w:tr w:rsidR="00332AF2" w14:paraId="6628A9DC" w14:textId="77777777" w:rsidTr="000C086F">
        <w:tc>
          <w:tcPr>
            <w:tcW w:w="2339" w:type="dxa"/>
          </w:tcPr>
          <w:p w14:paraId="3F4ECE6B" w14:textId="77777777" w:rsidR="00332AF2" w:rsidRPr="00A445ED" w:rsidRDefault="00332AF2" w:rsidP="00332AF2">
            <w:pPr>
              <w:jc w:val="center"/>
              <w:rPr>
                <w:b/>
              </w:rPr>
            </w:pPr>
            <w:r w:rsidRPr="00A445ED">
              <w:rPr>
                <w:b/>
              </w:rPr>
              <w:t>Illustrative model-based analysis of vaccination and release strategies (Scotland)</w:t>
            </w:r>
            <w:r>
              <w:rPr>
                <w:b/>
              </w:rPr>
              <w:t xml:space="preserve"> - Update</w:t>
            </w:r>
          </w:p>
          <w:p w14:paraId="0734532F" w14:textId="77777777" w:rsidR="00332AF2" w:rsidRDefault="00332AF2" w:rsidP="00615E8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6" w:type="dxa"/>
          </w:tcPr>
          <w:p w14:paraId="51C93F91" w14:textId="77777777" w:rsidR="00332AF2" w:rsidRDefault="00332AF2" w:rsidP="00332AF2">
            <w:pPr>
              <w:jc w:val="center"/>
            </w:pPr>
            <w:r>
              <w:t xml:space="preserve">04/05/21 </w:t>
            </w:r>
          </w:p>
          <w:p w14:paraId="7D67DD9B" w14:textId="77777777" w:rsidR="00332AF2" w:rsidRDefault="00332AF2" w:rsidP="006E4460">
            <w:pPr>
              <w:pStyle w:val="Default"/>
            </w:pPr>
          </w:p>
        </w:tc>
        <w:tc>
          <w:tcPr>
            <w:tcW w:w="2268" w:type="dxa"/>
          </w:tcPr>
          <w:p w14:paraId="14AD719B" w14:textId="77777777" w:rsidR="00332AF2" w:rsidRDefault="00332AF2" w:rsidP="006E4460"/>
        </w:tc>
        <w:tc>
          <w:tcPr>
            <w:tcW w:w="2133" w:type="dxa"/>
          </w:tcPr>
          <w:p w14:paraId="5CEC092B" w14:textId="77777777" w:rsidR="00332AF2" w:rsidRDefault="00332AF2" w:rsidP="006E4460"/>
        </w:tc>
      </w:tr>
    </w:tbl>
    <w:p w14:paraId="1312B17E" w14:textId="77777777" w:rsidR="000C086F" w:rsidRDefault="000C086F"/>
    <w:sectPr w:rsidR="000C0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3D"/>
    <w:rsid w:val="00056A3D"/>
    <w:rsid w:val="000C086F"/>
    <w:rsid w:val="00114797"/>
    <w:rsid w:val="00194E34"/>
    <w:rsid w:val="001E63B5"/>
    <w:rsid w:val="00332AF2"/>
    <w:rsid w:val="00500086"/>
    <w:rsid w:val="005129C3"/>
    <w:rsid w:val="00594AD7"/>
    <w:rsid w:val="00615E8D"/>
    <w:rsid w:val="00667A5A"/>
    <w:rsid w:val="006E4460"/>
    <w:rsid w:val="007536A1"/>
    <w:rsid w:val="00840AF9"/>
    <w:rsid w:val="008A33C8"/>
    <w:rsid w:val="008D15C0"/>
    <w:rsid w:val="00A47C96"/>
    <w:rsid w:val="00AD30A2"/>
    <w:rsid w:val="00EA43AF"/>
    <w:rsid w:val="00F83E65"/>
    <w:rsid w:val="00FD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261FC"/>
  <w15:chartTrackingRefBased/>
  <w15:docId w15:val="{D315BEF5-62B8-6949-912B-A723AFAD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4AD7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 Alexander Liang Kang</dc:creator>
  <cp:keywords/>
  <dc:description/>
  <cp:lastModifiedBy>Morgan  Alexander Liang Kang</cp:lastModifiedBy>
  <cp:revision>2</cp:revision>
  <dcterms:created xsi:type="dcterms:W3CDTF">2022-09-19T15:34:00Z</dcterms:created>
  <dcterms:modified xsi:type="dcterms:W3CDTF">2022-09-19T15:34:00Z</dcterms:modified>
</cp:coreProperties>
</file>