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CB" w:rsidRDefault="00B650CB" w:rsidP="00B46B3D">
      <w:pPr>
        <w:pStyle w:val="Title"/>
        <w:jc w:val="both"/>
      </w:pPr>
      <w:r>
        <w:t>Quantitative</w:t>
      </w:r>
    </w:p>
    <w:p w:rsidR="008D7C73" w:rsidRDefault="0009009F" w:rsidP="00B46B3D">
      <w:pPr>
        <w:pStyle w:val="Title"/>
        <w:jc w:val="both"/>
      </w:pPr>
      <w:r>
        <w:t>Assessment</w:t>
      </w:r>
      <w:r>
        <w:tab/>
      </w:r>
      <w:r>
        <w:tab/>
      </w:r>
      <w:r>
        <w:tab/>
      </w:r>
      <w:r>
        <w:tab/>
        <w:t>May</w:t>
      </w:r>
      <w:r w:rsidR="00AC5302">
        <w:t xml:space="preserve"> </w:t>
      </w:r>
      <w:r>
        <w:t>2018</w:t>
      </w:r>
    </w:p>
    <w:p w:rsidR="00B650CB" w:rsidRDefault="00B650CB" w:rsidP="00B46B3D">
      <w:pPr>
        <w:jc w:val="both"/>
      </w:pPr>
    </w:p>
    <w:p w:rsidR="00E87BC6" w:rsidRDefault="00E87BC6" w:rsidP="00B46B3D">
      <w:pPr>
        <w:pStyle w:val="Subtitle"/>
        <w:jc w:val="both"/>
      </w:pPr>
      <w:r>
        <w:t>Introduction</w:t>
      </w:r>
    </w:p>
    <w:p w:rsidR="00E87BC6" w:rsidRDefault="00E87BC6" w:rsidP="00B46B3D">
      <w:pPr>
        <w:jc w:val="both"/>
      </w:pPr>
      <w:r>
        <w:t xml:space="preserve">The goal of this practical </w:t>
      </w:r>
      <w:r w:rsidR="00061FC8">
        <w:t>project</w:t>
      </w:r>
      <w:r>
        <w:t xml:space="preserve"> is to assess the quantitative skills of the candidate in relation to three main areas: </w:t>
      </w:r>
    </w:p>
    <w:p w:rsidR="00E87BC6" w:rsidRDefault="00E87BC6" w:rsidP="00B46B3D">
      <w:pPr>
        <w:pStyle w:val="ListParagraph"/>
        <w:numPr>
          <w:ilvl w:val="0"/>
          <w:numId w:val="1"/>
        </w:numPr>
        <w:jc w:val="both"/>
      </w:pPr>
      <w:r>
        <w:t>Financial mathematics awareness</w:t>
      </w:r>
    </w:p>
    <w:p w:rsidR="00E87BC6" w:rsidRDefault="00E87BC6" w:rsidP="00B46B3D">
      <w:pPr>
        <w:pStyle w:val="ListParagraph"/>
        <w:numPr>
          <w:ilvl w:val="0"/>
          <w:numId w:val="1"/>
        </w:numPr>
        <w:jc w:val="both"/>
      </w:pPr>
      <w:r>
        <w:t>Ability to implement a model in a programming language</w:t>
      </w:r>
    </w:p>
    <w:p w:rsidR="00E87BC6" w:rsidRDefault="00E87BC6" w:rsidP="00B46B3D">
      <w:pPr>
        <w:pStyle w:val="ListParagraph"/>
        <w:numPr>
          <w:ilvl w:val="0"/>
          <w:numId w:val="1"/>
        </w:numPr>
        <w:jc w:val="both"/>
      </w:pPr>
      <w:r>
        <w:t>Ability to explain and discuss model’s features</w:t>
      </w:r>
    </w:p>
    <w:p w:rsidR="009D36E3" w:rsidRDefault="007545B1" w:rsidP="00B46B3D">
      <w:pPr>
        <w:jc w:val="both"/>
      </w:pPr>
      <w:r>
        <w:t xml:space="preserve">To successfully complete the practical </w:t>
      </w:r>
      <w:r w:rsidR="00061FC8">
        <w:t>project</w:t>
      </w:r>
      <w:r>
        <w:t xml:space="preserve">, the candidate is not expected to undertake any significant research. The main results required to complete the </w:t>
      </w:r>
      <w:r w:rsidR="00061FC8">
        <w:t>project</w:t>
      </w:r>
      <w:r>
        <w:t xml:space="preserve"> will be provided in the body of this assignment</w:t>
      </w:r>
      <w:r w:rsidR="00F22FD1">
        <w:t xml:space="preserve">. </w:t>
      </w:r>
      <w:r>
        <w:t xml:space="preserve"> </w:t>
      </w:r>
    </w:p>
    <w:p w:rsidR="00497DCB" w:rsidRDefault="00497DCB" w:rsidP="00B46B3D">
      <w:pPr>
        <w:pStyle w:val="Subtitle"/>
        <w:jc w:val="both"/>
      </w:pPr>
      <w:r>
        <w:t>Rules</w:t>
      </w:r>
    </w:p>
    <w:p w:rsidR="00497DCB" w:rsidRDefault="00B0423F" w:rsidP="00B46B3D">
      <w:pPr>
        <w:jc w:val="both"/>
      </w:pPr>
      <w:r>
        <w:t xml:space="preserve">The candidate must return the solution to the practical </w:t>
      </w:r>
      <w:r w:rsidR="00061FC8">
        <w:t>project</w:t>
      </w:r>
      <w:r>
        <w:t xml:space="preserve"> within 5 calendar days, starting from the day </w:t>
      </w:r>
      <w:r w:rsidR="000A1060">
        <w:t>following the</w:t>
      </w:r>
      <w:r>
        <w:t xml:space="preserve"> reception of this assignment. </w:t>
      </w:r>
    </w:p>
    <w:p w:rsidR="00B15A2B" w:rsidRDefault="00B15A2B" w:rsidP="00B46B3D">
      <w:pPr>
        <w:jc w:val="both"/>
      </w:pPr>
      <w:r>
        <w:t xml:space="preserve">The candidate is </w:t>
      </w:r>
      <w:r w:rsidR="005743CC">
        <w:t>very welcome</w:t>
      </w:r>
      <w:r>
        <w:t xml:space="preserve"> to choose a</w:t>
      </w:r>
      <w:r w:rsidR="005743CC">
        <w:t>ny</w:t>
      </w:r>
      <w:r>
        <w:t xml:space="preserve"> </w:t>
      </w:r>
      <w:r w:rsidR="005F5993">
        <w:t>suitable modelling environment</w:t>
      </w:r>
      <w:r>
        <w:t xml:space="preserve"> to complete the assignment. </w:t>
      </w:r>
      <w:r w:rsidR="00B94279">
        <w:t xml:space="preserve">Examples of </w:t>
      </w:r>
      <w:r w:rsidR="005F5993">
        <w:t>modelling environments</w:t>
      </w:r>
      <w:r w:rsidR="00B94279">
        <w:t xml:space="preserve"> </w:t>
      </w:r>
      <w:r w:rsidR="003F4680">
        <w:t>readily accessible are</w:t>
      </w:r>
      <w:r w:rsidR="00B94279">
        <w:t xml:space="preserve">: </w:t>
      </w:r>
    </w:p>
    <w:p w:rsidR="00B94279" w:rsidRDefault="00B94279" w:rsidP="00B46B3D">
      <w:pPr>
        <w:pStyle w:val="ListParagraph"/>
        <w:numPr>
          <w:ilvl w:val="0"/>
          <w:numId w:val="1"/>
        </w:numPr>
        <w:jc w:val="both"/>
      </w:pPr>
      <w:r>
        <w:t>Microsoft Excel</w:t>
      </w:r>
    </w:p>
    <w:p w:rsidR="00220F45" w:rsidRDefault="00220F45" w:rsidP="00B46B3D">
      <w:pPr>
        <w:pStyle w:val="ListParagraph"/>
        <w:numPr>
          <w:ilvl w:val="0"/>
          <w:numId w:val="1"/>
        </w:numPr>
        <w:jc w:val="both"/>
      </w:pPr>
      <w:r>
        <w:t>C# or C++</w:t>
      </w:r>
    </w:p>
    <w:p w:rsidR="00B94279" w:rsidRDefault="00B94279" w:rsidP="00B46B3D">
      <w:pPr>
        <w:pStyle w:val="ListParagraph"/>
        <w:numPr>
          <w:ilvl w:val="0"/>
          <w:numId w:val="1"/>
        </w:numPr>
        <w:jc w:val="both"/>
      </w:pPr>
      <w:proofErr w:type="spellStart"/>
      <w:r>
        <w:t>Freemat</w:t>
      </w:r>
      <w:proofErr w:type="spellEnd"/>
      <w:r>
        <w:t xml:space="preserve"> (free download available at: </w:t>
      </w:r>
      <w:hyperlink r:id="rId5" w:history="1">
        <w:r w:rsidRPr="007419C6">
          <w:rPr>
            <w:rStyle w:val="Hyperlink"/>
          </w:rPr>
          <w:t>http://freemat.sourceforge.net/</w:t>
        </w:r>
      </w:hyperlink>
      <w:r>
        <w:t>)</w:t>
      </w:r>
    </w:p>
    <w:p w:rsidR="00B94279" w:rsidRDefault="00B94279" w:rsidP="00B46B3D">
      <w:pPr>
        <w:pStyle w:val="ListParagraph"/>
        <w:numPr>
          <w:ilvl w:val="0"/>
          <w:numId w:val="1"/>
        </w:numPr>
        <w:jc w:val="both"/>
      </w:pPr>
      <w:proofErr w:type="spellStart"/>
      <w:r>
        <w:t>Scilab</w:t>
      </w:r>
      <w:proofErr w:type="spellEnd"/>
      <w:r>
        <w:t xml:space="preserve"> (free download available at: </w:t>
      </w:r>
      <w:hyperlink r:id="rId6" w:history="1">
        <w:r w:rsidRPr="007419C6">
          <w:rPr>
            <w:rStyle w:val="Hyperlink"/>
          </w:rPr>
          <w:t>http://www.scilab.org/</w:t>
        </w:r>
      </w:hyperlink>
      <w:r>
        <w:t>)</w:t>
      </w:r>
    </w:p>
    <w:p w:rsidR="005473C0" w:rsidRDefault="00B94279" w:rsidP="00B46B3D">
      <w:pPr>
        <w:pStyle w:val="ListParagraph"/>
        <w:numPr>
          <w:ilvl w:val="0"/>
          <w:numId w:val="1"/>
        </w:numPr>
        <w:jc w:val="both"/>
      </w:pPr>
      <w:r>
        <w:t xml:space="preserve">Octave (free download available at: </w:t>
      </w:r>
      <w:hyperlink r:id="rId7" w:history="1">
        <w:r w:rsidR="005473C0" w:rsidRPr="007419C6">
          <w:rPr>
            <w:rStyle w:val="Hyperlink"/>
          </w:rPr>
          <w:t>http://www.gnu.org/software/octave/</w:t>
        </w:r>
      </w:hyperlink>
      <w:r>
        <w:t>)</w:t>
      </w:r>
    </w:p>
    <w:p w:rsidR="005F5993" w:rsidRDefault="005F5993" w:rsidP="005F5993">
      <w:pPr>
        <w:jc w:val="both"/>
      </w:pPr>
      <w:r>
        <w:t>The last three modelling software are popular “clones”</w:t>
      </w:r>
      <w:r w:rsidR="006225F7">
        <w:t xml:space="preserve"> of MATLAB</w:t>
      </w:r>
      <w:r>
        <w:t xml:space="preserve">. </w:t>
      </w:r>
    </w:p>
    <w:p w:rsidR="002A4553" w:rsidRDefault="002A4553" w:rsidP="00B46B3D">
      <w:pPr>
        <w:jc w:val="both"/>
      </w:pPr>
      <w:r>
        <w:t xml:space="preserve">The candidate is expected to return: </w:t>
      </w:r>
    </w:p>
    <w:p w:rsidR="002A4553" w:rsidRDefault="002A4553" w:rsidP="00B46B3D">
      <w:pPr>
        <w:pStyle w:val="ListParagraph"/>
        <w:numPr>
          <w:ilvl w:val="0"/>
          <w:numId w:val="1"/>
        </w:numPr>
        <w:jc w:val="both"/>
      </w:pPr>
      <w:r>
        <w:t>the code</w:t>
      </w:r>
    </w:p>
    <w:p w:rsidR="002A4553" w:rsidRDefault="002A4553" w:rsidP="00B46B3D">
      <w:pPr>
        <w:pStyle w:val="ListParagraph"/>
        <w:numPr>
          <w:ilvl w:val="0"/>
          <w:numId w:val="1"/>
        </w:numPr>
        <w:jc w:val="both"/>
      </w:pPr>
      <w:r>
        <w:t xml:space="preserve">a short note summarizing/discussing the </w:t>
      </w:r>
      <w:r w:rsidR="00D26294">
        <w:t>key findings in each question</w:t>
      </w:r>
    </w:p>
    <w:p w:rsidR="002A4553" w:rsidRDefault="002A4553" w:rsidP="00B46B3D">
      <w:pPr>
        <w:jc w:val="both"/>
      </w:pPr>
      <w:r>
        <w:t>Those files must be compressed into a single archive</w:t>
      </w:r>
      <w:r w:rsidR="00E41004">
        <w:t xml:space="preserve"> (</w:t>
      </w:r>
      <w:r w:rsidR="00E41004" w:rsidRPr="00DB1E0E">
        <w:rPr>
          <w:i/>
        </w:rPr>
        <w:t xml:space="preserve">.zip </w:t>
      </w:r>
      <w:r w:rsidR="00E41004">
        <w:t xml:space="preserve">or </w:t>
      </w:r>
      <w:r w:rsidR="00E41004" w:rsidRPr="00DB1E0E">
        <w:rPr>
          <w:i/>
        </w:rPr>
        <w:t>.</w:t>
      </w:r>
      <w:proofErr w:type="spellStart"/>
      <w:r w:rsidR="00E41004" w:rsidRPr="00DB1E0E">
        <w:rPr>
          <w:i/>
        </w:rPr>
        <w:t>rar</w:t>
      </w:r>
      <w:proofErr w:type="spellEnd"/>
      <w:r w:rsidR="00E41004">
        <w:t>)</w:t>
      </w:r>
      <w:r>
        <w:t xml:space="preserve"> and sent </w:t>
      </w:r>
      <w:r w:rsidR="0009009F">
        <w:t>to the following email address</w:t>
      </w:r>
      <w:r>
        <w:t>:</w:t>
      </w:r>
    </w:p>
    <w:p w:rsidR="002A4553" w:rsidRDefault="00261851" w:rsidP="00B46B3D">
      <w:pPr>
        <w:jc w:val="both"/>
        <w:rPr>
          <w:rStyle w:val="Hyperlink"/>
        </w:rPr>
      </w:pPr>
      <w:hyperlink r:id="rId8" w:history="1">
        <w:r w:rsidR="003820EB" w:rsidRPr="008F2479">
          <w:rPr>
            <w:rStyle w:val="Hyperlink"/>
          </w:rPr>
          <w:t>georges.francois@willistowerswatson.com</w:t>
        </w:r>
      </w:hyperlink>
    </w:p>
    <w:p w:rsidR="002A4553" w:rsidRDefault="008B3713" w:rsidP="00B46B3D">
      <w:pPr>
        <w:jc w:val="both"/>
      </w:pPr>
      <w:r>
        <w:t xml:space="preserve">Candidates with a successful quantitative assessment will be shortlisted for a final round of interview that will mainly consist of a discussion of the practical project. </w:t>
      </w:r>
      <w:r w:rsidR="002A4553">
        <w:t xml:space="preserve"> </w:t>
      </w:r>
    </w:p>
    <w:p w:rsidR="002A4553" w:rsidRPr="00261851" w:rsidRDefault="00261851" w:rsidP="00B46B3D">
      <w:pPr>
        <w:jc w:val="both"/>
        <w:rPr>
          <w:color w:val="0000FF" w:themeColor="hyperlink"/>
          <w:u w:val="single"/>
        </w:rPr>
      </w:pPr>
      <w:r>
        <w:t xml:space="preserve">If you have any questions, please email </w:t>
      </w:r>
      <w:hyperlink r:id="rId9" w:history="1">
        <w:r w:rsidRPr="008F2479">
          <w:rPr>
            <w:rStyle w:val="Hyperlink"/>
          </w:rPr>
          <w:t>georges.francois@willistowerswatson.com</w:t>
        </w:r>
      </w:hyperlink>
    </w:p>
    <w:p w:rsidR="002A4553" w:rsidRDefault="00D85550" w:rsidP="00B46B3D">
      <w:pPr>
        <w:pStyle w:val="Subtitle"/>
        <w:jc w:val="both"/>
      </w:pPr>
      <w:bookmarkStart w:id="0" w:name="_GoBack"/>
      <w:bookmarkEnd w:id="0"/>
      <w:r>
        <w:lastRenderedPageBreak/>
        <w:t xml:space="preserve">Practical </w:t>
      </w:r>
      <w:r w:rsidR="00061FC8">
        <w:t>Project</w:t>
      </w:r>
    </w:p>
    <w:p w:rsidR="00D85550" w:rsidRDefault="008D2E20" w:rsidP="00B46B3D">
      <w:pPr>
        <w:jc w:val="both"/>
      </w:pPr>
      <w:r>
        <w:t xml:space="preserve">In an interest rate model, </w:t>
      </w:r>
      <w:r w:rsidR="0092371B">
        <w:t>one</w:t>
      </w:r>
      <w:r>
        <w:t xml:space="preserve"> </w:t>
      </w:r>
      <w:r w:rsidR="0092371B">
        <w:t>can assume</w:t>
      </w:r>
      <w:r w:rsidR="00342282">
        <w:t xml:space="preserve"> that</w:t>
      </w:r>
      <w:r w:rsidR="00F67B65">
        <w:t xml:space="preserve"> – over a chosen time interval </w:t>
      </w:r>
      <w:r w:rsidR="00053E81">
        <w:t>- the</w:t>
      </w:r>
      <w:r w:rsidR="00F67B65">
        <w:t xml:space="preserve"> change in the short term interest rate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486F78">
        <w:rPr>
          <w:rFonts w:eastAsiaTheme="minorEastAsia"/>
        </w:rPr>
        <w:t xml:space="preserve"> </w:t>
      </w:r>
      <w:r w:rsidR="00342282">
        <w:t xml:space="preserve">evolves according to the following </w:t>
      </w:r>
      <w:r w:rsidR="008E7D68">
        <w:t xml:space="preserve">stochastic </w:t>
      </w:r>
      <w:r w:rsidR="00342282">
        <w:t xml:space="preserve">process: </w:t>
      </w:r>
    </w:p>
    <w:p w:rsidR="0074598B" w:rsidRDefault="00342282" w:rsidP="00B46B3D">
      <w:pPr>
        <w:jc w:val="both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dt+σd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16706F" w:rsidRDefault="00FA02D6" w:rsidP="00B46B3D">
      <w:pPr>
        <w:jc w:val="both"/>
      </w:pPr>
      <w:r>
        <w:t>With</w:t>
      </w:r>
      <w:r w:rsidR="0016706F">
        <w:t xml:space="preserve">: </w:t>
      </w:r>
    </w:p>
    <w:p w:rsidR="0016706F" w:rsidRDefault="0016706F" w:rsidP="00B46B3D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dt</m:t>
        </m:r>
      </m:oMath>
      <w:r>
        <w:rPr>
          <w:rFonts w:eastAsiaTheme="minorEastAsia"/>
        </w:rPr>
        <w:t xml:space="preserve"> </w:t>
      </w:r>
      <w:r w:rsidR="00CA30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an arbitrarily </w:t>
      </w:r>
      <w:r w:rsidR="00241829">
        <w:rPr>
          <w:rFonts w:eastAsiaTheme="minorEastAsia"/>
        </w:rPr>
        <w:t>short</w:t>
      </w:r>
      <w:r>
        <w:rPr>
          <w:rFonts w:eastAsiaTheme="minorEastAsia"/>
        </w:rPr>
        <w:t xml:space="preserve"> time interval; </w:t>
      </w:r>
    </w:p>
    <w:p w:rsidR="0016706F" w:rsidRDefault="00CA30BF" w:rsidP="00B46B3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a Brownian motion</w:t>
      </w:r>
      <w:r w:rsidR="004C7888">
        <w:rPr>
          <w:rFonts w:eastAsiaTheme="minorEastAsia"/>
        </w:rPr>
        <w:t>;</w:t>
      </w:r>
    </w:p>
    <w:p w:rsidR="00CA30BF" w:rsidRDefault="00CA30BF" w:rsidP="00B46B3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= a parameter, often referred to as speed of mean reversion</w:t>
      </w:r>
      <w:r w:rsidR="004C7888">
        <w:rPr>
          <w:rFonts w:eastAsiaTheme="minorEastAsia"/>
        </w:rPr>
        <w:t>;</w:t>
      </w:r>
    </w:p>
    <w:p w:rsidR="00CA30BF" w:rsidRDefault="00261851" w:rsidP="00B46B3D">
      <w:pPr>
        <w:jc w:val="bot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EC5DF3">
        <w:rPr>
          <w:rFonts w:eastAsiaTheme="minorEastAsia"/>
        </w:rPr>
        <w:t xml:space="preserve">  = </w:t>
      </w:r>
      <w:r w:rsidR="00D41FE3">
        <w:rPr>
          <w:rFonts w:eastAsiaTheme="minorEastAsia"/>
        </w:rPr>
        <w:t xml:space="preserve">a parameter, often referred to as </w:t>
      </w:r>
      <w:r w:rsidR="00EC5DF3">
        <w:rPr>
          <w:rFonts w:eastAsiaTheme="minorEastAsia"/>
        </w:rPr>
        <w:t>mean short term interest rate</w:t>
      </w:r>
      <w:r w:rsidR="004C7888">
        <w:rPr>
          <w:rFonts w:eastAsiaTheme="minorEastAsia"/>
        </w:rPr>
        <w:t>;</w:t>
      </w:r>
    </w:p>
    <w:p w:rsidR="00EC5DF3" w:rsidRDefault="003820EB" w:rsidP="00B46B3D">
      <w:pPr>
        <w:jc w:val="both"/>
      </w:pPr>
      <m:oMath>
        <m:r>
          <w:rPr>
            <w:rFonts w:ascii="Cambria Math" w:eastAsiaTheme="minorEastAsia" w:hAnsi="Cambria Math"/>
          </w:rPr>
          <m:t xml:space="preserve">σ </m:t>
        </m:r>
      </m:oMath>
      <w:r w:rsidR="00D41FE3">
        <w:rPr>
          <w:rFonts w:eastAsiaTheme="minorEastAsia"/>
        </w:rPr>
        <w:t>= a parameter, often referred to as diffusion coefficient</w:t>
      </w:r>
      <w:r w:rsidR="004C7888">
        <w:rPr>
          <w:rFonts w:eastAsiaTheme="minorEastAsia"/>
        </w:rPr>
        <w:t>;</w:t>
      </w:r>
    </w:p>
    <w:p w:rsidR="00E87BC6" w:rsidRDefault="00E87BC6" w:rsidP="00B46B3D">
      <w:pPr>
        <w:jc w:val="both"/>
      </w:pPr>
    </w:p>
    <w:p w:rsidR="00506D8C" w:rsidRDefault="00091791" w:rsidP="00B46B3D">
      <w:pPr>
        <w:jc w:val="both"/>
      </w:pPr>
      <w:r>
        <w:t xml:space="preserve">One of the key findings of the model is that the price of a zero coupon bond can be expressed as function of the unknown parameters of the model. More specifically, the price of a zero coupon bond </w:t>
      </w:r>
      <w:r w:rsidR="007510A1">
        <w:t>(</w:t>
      </w:r>
      <w:r w:rsidR="0009009F">
        <w:t>valued at time</w:t>
      </w:r>
      <w:r>
        <w:t xml:space="preserve"> </w:t>
      </w:r>
      <w:r w:rsidRPr="00091791">
        <w:rPr>
          <w:i/>
        </w:rPr>
        <w:t>t</w:t>
      </w:r>
      <w:r>
        <w:rPr>
          <w:i/>
        </w:rPr>
        <w:t xml:space="preserve"> </w:t>
      </w:r>
      <w:r w:rsidR="007510A1">
        <w:t>and paying 1£</w:t>
      </w:r>
      <w:r>
        <w:t xml:space="preserve"> at </w:t>
      </w:r>
      <w:r w:rsidR="0009009F">
        <w:t xml:space="preserve">time </w:t>
      </w:r>
      <w:r w:rsidRPr="00091791">
        <w:rPr>
          <w:i/>
        </w:rPr>
        <w:t>T</w:t>
      </w:r>
      <w:r w:rsidR="00835727">
        <w:rPr>
          <w:i/>
        </w:rPr>
        <w:t>)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 w:rsidR="009E4E50">
        <w:rPr>
          <w:i/>
        </w:rPr>
        <w:t xml:space="preserve"> </w:t>
      </w:r>
      <w:r>
        <w:t>is given by:</w:t>
      </w:r>
    </w:p>
    <w:p w:rsidR="00506D8C" w:rsidRDefault="00261851" w:rsidP="00B46B3D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model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:rsidR="00007D8A" w:rsidRDefault="00007D8A" w:rsidP="00B46B3D">
      <w:pPr>
        <w:jc w:val="both"/>
      </w:pPr>
      <w:r>
        <w:t xml:space="preserve">Where: </w:t>
      </w:r>
    </w:p>
    <w:p w:rsidR="00007D8A" w:rsidRPr="00FE29B1" w:rsidRDefault="000D6999" w:rsidP="00B46B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B(t,T)=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e>
          </m:d>
        </m:oMath>
      </m:oMathPara>
    </w:p>
    <w:p w:rsidR="00FE29B1" w:rsidRPr="000C1512" w:rsidRDefault="00C43525" w:rsidP="00B46B3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4⋅γ</m:t>
              </m:r>
            </m:den>
          </m:f>
        </m:oMath>
      </m:oMathPara>
    </w:p>
    <w:p w:rsidR="00F12F2B" w:rsidRDefault="00261851" w:rsidP="000C1512">
      <w:pPr>
        <w:ind w:left="2160"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C1512">
        <w:rPr>
          <w:rFonts w:eastAsiaTheme="minorEastAsia"/>
        </w:rPr>
        <w:t xml:space="preserve"> = </w:t>
      </w:r>
      <w:r w:rsidR="007510A1">
        <w:rPr>
          <w:rFonts w:eastAsiaTheme="minorEastAsia"/>
        </w:rPr>
        <w:t>short rate = “</w:t>
      </w:r>
      <w:r w:rsidR="00A27714">
        <w:rPr>
          <w:rFonts w:eastAsiaTheme="minorEastAsia"/>
        </w:rPr>
        <w:t>short term</w:t>
      </w:r>
      <w:r w:rsidR="00EC2FFC">
        <w:rPr>
          <w:rFonts w:eastAsiaTheme="minorEastAsia"/>
        </w:rPr>
        <w:t xml:space="preserve"> (or instantaneous)</w:t>
      </w:r>
      <w:r w:rsidR="000C1512">
        <w:rPr>
          <w:rFonts w:eastAsiaTheme="minorEastAsia"/>
        </w:rPr>
        <w:t xml:space="preserve"> spot rate</w:t>
      </w:r>
      <w:r w:rsidR="007510A1">
        <w:rPr>
          <w:rFonts w:eastAsiaTheme="minorEastAsia"/>
        </w:rPr>
        <w:t>”</w:t>
      </w:r>
    </w:p>
    <w:p w:rsidR="004E63EF" w:rsidRDefault="00F12F2B" w:rsidP="0073373C">
      <w:pPr>
        <w:jc w:val="both"/>
      </w:pPr>
      <w:r>
        <w:t>The data</w:t>
      </w:r>
      <w:r w:rsidR="0073373C">
        <w:t xml:space="preserve"> in the</w:t>
      </w:r>
      <w:r w:rsidR="005E0E38">
        <w:t xml:space="preserve"> spreadsheet represent</w:t>
      </w:r>
      <w:r>
        <w:t xml:space="preserve"> a snapshot of </w:t>
      </w:r>
      <w:r w:rsidR="00D16D9E">
        <w:t xml:space="preserve">the </w:t>
      </w:r>
      <w:r>
        <w:t>interest rate market taken at a given valuation date</w:t>
      </w:r>
      <w:r w:rsidR="00A66483">
        <w:t xml:space="preserve"> (data descriptions can be found in the comments added to </w:t>
      </w:r>
      <w:r w:rsidR="00721C27">
        <w:t xml:space="preserve">the header of </w:t>
      </w:r>
      <w:r w:rsidR="00A66483">
        <w:t>each column</w:t>
      </w:r>
      <w:r w:rsidR="00721C27">
        <w:t>)</w:t>
      </w:r>
      <w:r>
        <w:t xml:space="preserve">.  </w:t>
      </w:r>
    </w:p>
    <w:p w:rsidR="00B0341C" w:rsidRDefault="00D47CD3" w:rsidP="00B46B3D">
      <w:pPr>
        <w:jc w:val="both"/>
        <w:rPr>
          <w:b/>
        </w:rPr>
      </w:pPr>
      <w:r>
        <w:rPr>
          <w:b/>
        </w:rPr>
        <w:t>Question</w:t>
      </w:r>
      <w:r w:rsidR="0020609B" w:rsidRPr="0020609B">
        <w:rPr>
          <w:b/>
        </w:rPr>
        <w:t xml:space="preserve"> 1 – Please, calibrate the model </w:t>
      </w:r>
      <w:r w:rsidR="002A7BA8">
        <w:rPr>
          <w:b/>
        </w:rPr>
        <w:t xml:space="preserve">parameters </w:t>
      </w:r>
      <w:r w:rsidR="0020609B" w:rsidRPr="0020609B">
        <w:rPr>
          <w:b/>
        </w:rPr>
        <w:t>based on this set of data we provided</w:t>
      </w:r>
      <w:r w:rsidR="006A1BA4">
        <w:rPr>
          <w:b/>
        </w:rPr>
        <w:t xml:space="preserve"> and discuss briefly (or add comments to code) any embe</w:t>
      </w:r>
      <w:r w:rsidR="000661DF">
        <w:rPr>
          <w:b/>
        </w:rPr>
        <w:t xml:space="preserve">dded assumptions you are making as well as the results of the calibration. </w:t>
      </w:r>
      <w:r w:rsidR="006A1BA4">
        <w:rPr>
          <w:b/>
        </w:rPr>
        <w:t xml:space="preserve"> </w:t>
      </w:r>
      <w:r w:rsidR="0020609B">
        <w:rPr>
          <w:b/>
        </w:rPr>
        <w:t xml:space="preserve"> </w:t>
      </w:r>
    </w:p>
    <w:p w:rsidR="00F15200" w:rsidRDefault="00E02EDD" w:rsidP="00B46B3D">
      <w:pPr>
        <w:jc w:val="both"/>
        <w:rPr>
          <w:i/>
        </w:rPr>
      </w:pPr>
      <w:r>
        <w:rPr>
          <w:i/>
        </w:rPr>
        <w:t>Hint</w:t>
      </w:r>
      <w:r w:rsidR="00F15200">
        <w:rPr>
          <w:i/>
        </w:rPr>
        <w:t>s</w:t>
      </w:r>
      <w:r w:rsidR="00DA20C2" w:rsidRPr="00DA20C2">
        <w:rPr>
          <w:i/>
        </w:rPr>
        <w:t>:</w:t>
      </w:r>
      <w:r w:rsidR="00DA20C2">
        <w:rPr>
          <w:i/>
        </w:rPr>
        <w:t xml:space="preserve"> </w:t>
      </w:r>
    </w:p>
    <w:p w:rsidR="00C41983" w:rsidRDefault="00D47CD3" w:rsidP="009B0E3D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Question</w:t>
      </w:r>
      <w:r w:rsidR="00DA20C2" w:rsidRPr="00F15200">
        <w:rPr>
          <w:i/>
        </w:rPr>
        <w:t xml:space="preserve"> 1 can be regarded as an application of </w:t>
      </w:r>
      <w:r w:rsidR="007761D8">
        <w:rPr>
          <w:i/>
        </w:rPr>
        <w:t xml:space="preserve">a </w:t>
      </w:r>
      <w:r w:rsidR="00DA20C2" w:rsidRPr="00F15200">
        <w:rPr>
          <w:i/>
        </w:rPr>
        <w:t>nonlinear least squares estimation</w:t>
      </w:r>
    </w:p>
    <w:p w:rsidR="00464495" w:rsidRDefault="00464495" w:rsidP="009B0E3D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/>
        </w:rPr>
        <w:t xml:space="preserve"> we denote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  <w:i/>
        </w:rPr>
        <w:t xml:space="preserve"> at t = 0</w:t>
      </w:r>
      <w:r w:rsidR="00A51D66">
        <w:rPr>
          <w:rFonts w:eastAsiaTheme="minorEastAsia"/>
          <w:i/>
        </w:rPr>
        <w:t>. This is the value which will be used to initialise your simulation (see Question 2)</w:t>
      </w:r>
    </w:p>
    <w:p w:rsidR="006C02BC" w:rsidRDefault="00261851" w:rsidP="009B0E3D">
      <w:pPr>
        <w:pStyle w:val="ListParagraph"/>
        <w:numPr>
          <w:ilvl w:val="0"/>
          <w:numId w:val="1"/>
        </w:num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02BC">
        <w:rPr>
          <w:i/>
          <w:vertAlign w:val="subscript"/>
        </w:rPr>
        <w:t xml:space="preserve"> </w:t>
      </w:r>
      <w:r w:rsidR="006C02BC">
        <w:rPr>
          <w:i/>
        </w:rPr>
        <w:t>can be either an output of your calib</w:t>
      </w:r>
      <w:r w:rsidR="00AB1BDA">
        <w:rPr>
          <w:i/>
        </w:rPr>
        <w:t>ration or fixed upfront</w:t>
      </w:r>
    </w:p>
    <w:p w:rsidR="006C02BC" w:rsidRDefault="006C02BC" w:rsidP="009B0E3D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 xml:space="preserve">If </w:t>
      </w:r>
      <w:r w:rsidR="00D07E4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  <w:vertAlign w:val="subscript"/>
        </w:rPr>
        <w:t xml:space="preserve"> </w:t>
      </w:r>
      <w:r w:rsidR="00776C9E">
        <w:rPr>
          <w:i/>
        </w:rPr>
        <w:t xml:space="preserve">is </w:t>
      </w:r>
      <w:r w:rsidR="006A3B16">
        <w:rPr>
          <w:i/>
        </w:rPr>
        <w:t>treated as fixed parameter</w:t>
      </w:r>
      <w:r>
        <w:rPr>
          <w:i/>
        </w:rPr>
        <w:t xml:space="preserve">, please set it to </w:t>
      </w:r>
      <w:r w:rsidR="0073373C">
        <w:rPr>
          <w:i/>
        </w:rPr>
        <w:t xml:space="preserve">a reasonable value </w:t>
      </w:r>
      <w:r w:rsidR="000F47C6">
        <w:rPr>
          <w:i/>
        </w:rPr>
        <w:t>and calibrate only the remaining model parameters</w:t>
      </w:r>
    </w:p>
    <w:p w:rsidR="0073373C" w:rsidRPr="009C6B88" w:rsidRDefault="0073373C" w:rsidP="009B0E3D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Fix the sigma parameter to 0.015 for the calibration.</w:t>
      </w:r>
    </w:p>
    <w:p w:rsidR="002873E5" w:rsidRPr="00416B71" w:rsidRDefault="002873E5" w:rsidP="009B0E3D">
      <w:pPr>
        <w:jc w:val="both"/>
        <w:rPr>
          <w:b/>
        </w:rPr>
      </w:pPr>
      <w:r w:rsidRPr="00416B71">
        <w:rPr>
          <w:b/>
        </w:rPr>
        <w:t xml:space="preserve">Question 2 – Using the model parameters calibrated in question 1, </w:t>
      </w:r>
      <w:r w:rsidR="005B683F">
        <w:rPr>
          <w:b/>
        </w:rPr>
        <w:t xml:space="preserve">please </w:t>
      </w:r>
      <w:r w:rsidR="00024B7C" w:rsidRPr="00416B71">
        <w:rPr>
          <w:b/>
        </w:rPr>
        <w:t xml:space="preserve">simulate the stochastic process for the spot interest rate. </w:t>
      </w:r>
      <w:r w:rsidR="00DB6206" w:rsidRPr="00416B71">
        <w:rPr>
          <w:b/>
        </w:rPr>
        <w:t xml:space="preserve">Please, use the following configuration settings: </w:t>
      </w:r>
    </w:p>
    <w:p w:rsidR="00DB6206" w:rsidRPr="00416B71" w:rsidRDefault="00DB6206" w:rsidP="009B0E3D">
      <w:pPr>
        <w:jc w:val="both"/>
        <w:rPr>
          <w:b/>
        </w:rPr>
      </w:pPr>
      <w:r w:rsidRPr="00416B71">
        <w:rPr>
          <w:b/>
        </w:rPr>
        <w:t xml:space="preserve">Number of </w:t>
      </w:r>
      <w:r w:rsidR="0000204E">
        <w:rPr>
          <w:b/>
        </w:rPr>
        <w:t>simulated</w:t>
      </w:r>
      <w:r w:rsidRPr="00416B71">
        <w:rPr>
          <w:b/>
        </w:rPr>
        <w:t xml:space="preserve"> years = 5; </w:t>
      </w:r>
    </w:p>
    <w:p w:rsidR="00DB6206" w:rsidRPr="00416B71" w:rsidRDefault="00DB6206" w:rsidP="009B0E3D">
      <w:pPr>
        <w:jc w:val="both"/>
        <w:rPr>
          <w:b/>
        </w:rPr>
      </w:pPr>
      <w:r w:rsidRPr="00416B71">
        <w:rPr>
          <w:b/>
        </w:rPr>
        <w:t xml:space="preserve">Number of simulated paths = 1,000; </w:t>
      </w:r>
    </w:p>
    <w:p w:rsidR="00813937" w:rsidRDefault="00DB6206" w:rsidP="009B0E3D">
      <w:pPr>
        <w:jc w:val="both"/>
        <w:rPr>
          <w:b/>
        </w:rPr>
      </w:pPr>
      <w:r w:rsidRPr="00416B71">
        <w:rPr>
          <w:b/>
        </w:rPr>
        <w:t xml:space="preserve">Time Step Length = </w:t>
      </w:r>
      <w:r w:rsidR="0016535C">
        <w:rPr>
          <w:b/>
        </w:rPr>
        <w:t>Annual</w:t>
      </w:r>
      <w:r w:rsidR="00996567" w:rsidRPr="00416B71">
        <w:rPr>
          <w:b/>
        </w:rPr>
        <w:t xml:space="preserve">; </w:t>
      </w:r>
    </w:p>
    <w:p w:rsidR="00813937" w:rsidRDefault="00637754" w:rsidP="009B0E3D">
      <w:pPr>
        <w:jc w:val="both"/>
        <w:rPr>
          <w:i/>
        </w:rPr>
      </w:pPr>
      <w:r>
        <w:rPr>
          <w:i/>
        </w:rPr>
        <w:t xml:space="preserve">Hints: </w:t>
      </w:r>
    </w:p>
    <w:p w:rsidR="00637754" w:rsidRDefault="00637754" w:rsidP="00637754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Use a Euler scheme to discretise the process you want to simulate</w:t>
      </w:r>
    </w:p>
    <w:p w:rsidR="009A3CCF" w:rsidRDefault="009A3CCF" w:rsidP="00637754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I</w:t>
      </w:r>
      <w:r w:rsidR="007C027D">
        <w:rPr>
          <w:i/>
        </w:rPr>
        <w:t>n case</w:t>
      </w:r>
      <w:r>
        <w:rPr>
          <w:i/>
        </w:rPr>
        <w:t xml:space="preserve"> you did not </w:t>
      </w:r>
      <w:r w:rsidR="007C027D">
        <w:rPr>
          <w:i/>
        </w:rPr>
        <w:t xml:space="preserve">manage to obtain </w:t>
      </w:r>
      <w:r>
        <w:rPr>
          <w:i/>
        </w:rPr>
        <w:t xml:space="preserve">a set of calibrated parameters from question 1, please </w:t>
      </w:r>
      <w:r w:rsidR="005B683F">
        <w:rPr>
          <w:i/>
        </w:rPr>
        <w:t>carry on the project by using</w:t>
      </w:r>
      <w:r>
        <w:rPr>
          <w:i/>
        </w:rPr>
        <w:t xml:space="preserve"> the parameterization below: </w:t>
      </w:r>
    </w:p>
    <w:p w:rsidR="009A3CCF" w:rsidRPr="00FE05D8" w:rsidRDefault="00FE05D8" w:rsidP="009A3CCF">
      <w:pPr>
        <w:pStyle w:val="ListParagraph"/>
        <w:numPr>
          <w:ilvl w:val="1"/>
          <w:numId w:val="1"/>
        </w:numPr>
        <w:jc w:val="both"/>
        <w:rPr>
          <w:i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  <w:i/>
        </w:rPr>
        <w:t xml:space="preserve"> </w:t>
      </w:r>
      <w:r w:rsidR="00A843C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= </w:t>
      </w:r>
      <w:r w:rsidR="00A843C8">
        <w:rPr>
          <w:rFonts w:eastAsiaTheme="minorEastAsia"/>
          <w:i/>
        </w:rPr>
        <w:t xml:space="preserve"> </w:t>
      </w:r>
      <w:r w:rsidR="0073373C">
        <w:rPr>
          <w:rFonts w:eastAsiaTheme="minorEastAsia"/>
          <w:i/>
        </w:rPr>
        <w:t>0.65</w:t>
      </w:r>
    </w:p>
    <w:p w:rsidR="00FE05D8" w:rsidRPr="00FE05D8" w:rsidRDefault="00FE05D8" w:rsidP="009A3CCF">
      <w:pPr>
        <w:pStyle w:val="ListParagraph"/>
        <w:numPr>
          <w:ilvl w:val="1"/>
          <w:numId w:val="1"/>
        </w:numPr>
        <w:jc w:val="both"/>
        <w:rPr>
          <w:i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  <w:i/>
        </w:rPr>
        <w:t xml:space="preserve"> </w:t>
      </w:r>
      <w:r w:rsidR="00A843C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= </w:t>
      </w:r>
      <w:r w:rsidR="00A843C8">
        <w:rPr>
          <w:rFonts w:eastAsiaTheme="minorEastAsia"/>
          <w:i/>
        </w:rPr>
        <w:t xml:space="preserve"> </w:t>
      </w:r>
      <w:r w:rsidR="0073373C">
        <w:rPr>
          <w:rFonts w:eastAsiaTheme="minorEastAsia"/>
          <w:i/>
        </w:rPr>
        <w:t>0.015</w:t>
      </w:r>
    </w:p>
    <w:p w:rsidR="00FE05D8" w:rsidRPr="00FE05D8" w:rsidRDefault="00261851" w:rsidP="009A3CCF">
      <w:pPr>
        <w:pStyle w:val="ListParagraph"/>
        <w:numPr>
          <w:ilvl w:val="1"/>
          <w:numId w:val="1"/>
        </w:numPr>
        <w:jc w:val="both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FE05D8">
        <w:rPr>
          <w:rFonts w:eastAsiaTheme="minorEastAsia"/>
          <w:i/>
        </w:rPr>
        <w:t xml:space="preserve"> </w:t>
      </w:r>
      <w:r w:rsidR="00A843C8">
        <w:rPr>
          <w:rFonts w:eastAsiaTheme="minorEastAsia"/>
          <w:i/>
        </w:rPr>
        <w:t xml:space="preserve"> </w:t>
      </w:r>
      <w:r w:rsidR="00FE05D8">
        <w:rPr>
          <w:rFonts w:eastAsiaTheme="minorEastAsia"/>
          <w:i/>
        </w:rPr>
        <w:t xml:space="preserve">=  </w:t>
      </w:r>
      <w:r w:rsidR="00A843C8">
        <w:rPr>
          <w:rFonts w:eastAsiaTheme="minorEastAsia"/>
          <w:i/>
        </w:rPr>
        <w:t xml:space="preserve"> </w:t>
      </w:r>
      <w:r w:rsidR="0073373C">
        <w:rPr>
          <w:rFonts w:eastAsiaTheme="minorEastAsia"/>
          <w:i/>
        </w:rPr>
        <w:t>0.06</w:t>
      </w:r>
    </w:p>
    <w:p w:rsidR="00FE05D8" w:rsidRDefault="00261851" w:rsidP="009A3CCF">
      <w:pPr>
        <w:pStyle w:val="ListParagraph"/>
        <w:numPr>
          <w:ilvl w:val="1"/>
          <w:numId w:val="1"/>
        </w:num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05D8">
        <w:rPr>
          <w:rFonts w:eastAsiaTheme="minorEastAsia"/>
          <w:i/>
        </w:rPr>
        <w:t xml:space="preserve"> </w:t>
      </w:r>
      <w:r w:rsidR="00A843C8">
        <w:rPr>
          <w:rFonts w:eastAsiaTheme="minorEastAsia"/>
          <w:i/>
        </w:rPr>
        <w:t xml:space="preserve"> </w:t>
      </w:r>
      <w:r w:rsidR="00FE05D8">
        <w:rPr>
          <w:rFonts w:eastAsiaTheme="minorEastAsia"/>
          <w:i/>
        </w:rPr>
        <w:t xml:space="preserve">= </w:t>
      </w:r>
      <w:r w:rsidR="00A843C8">
        <w:rPr>
          <w:rFonts w:eastAsiaTheme="minorEastAsia"/>
          <w:i/>
        </w:rPr>
        <w:t xml:space="preserve"> </w:t>
      </w:r>
      <w:r w:rsidR="0073373C">
        <w:rPr>
          <w:rFonts w:eastAsiaTheme="minorEastAsia"/>
          <w:i/>
        </w:rPr>
        <w:t>0.01</w:t>
      </w:r>
    </w:p>
    <w:p w:rsidR="008D6D29" w:rsidRDefault="005749BF" w:rsidP="008D6D29">
      <w:pPr>
        <w:jc w:val="both"/>
        <w:rPr>
          <w:b/>
        </w:rPr>
      </w:pPr>
      <w:r w:rsidRPr="005749BF">
        <w:rPr>
          <w:b/>
        </w:rPr>
        <w:t xml:space="preserve">Question 3 – Using the scenario set obtained at the precedent point, please value a derivative with </w:t>
      </w:r>
      <w:r w:rsidR="00CC0E12">
        <w:rPr>
          <w:b/>
        </w:rPr>
        <w:t>a</w:t>
      </w:r>
      <w:r w:rsidRPr="005749BF">
        <w:rPr>
          <w:b/>
        </w:rPr>
        <w:t xml:space="preserve"> </w:t>
      </w:r>
      <w:r w:rsidR="00E8787C">
        <w:rPr>
          <w:b/>
        </w:rPr>
        <w:t>generic</w:t>
      </w:r>
      <w:r w:rsidRPr="005749BF">
        <w:rPr>
          <w:b/>
        </w:rPr>
        <w:t xml:space="preserve"> terminal payoff:</w:t>
      </w:r>
    </w:p>
    <w:p w:rsidR="006C550E" w:rsidRDefault="002F4B96" w:rsidP="008D6D2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Payoff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100* 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-K,0</m:t>
              </m:r>
            </m:e>
          </m:d>
        </m:oMath>
      </m:oMathPara>
    </w:p>
    <w:p w:rsidR="006C550E" w:rsidRDefault="006C550E" w:rsidP="008D6D2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:rsidR="006C550E" w:rsidRDefault="00261851" w:rsidP="008D6D29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009F">
        <w:rPr>
          <w:rFonts w:eastAsiaTheme="minorEastAsia"/>
        </w:rPr>
        <w:t xml:space="preserve"> = maturity of the option = 2</w:t>
      </w:r>
      <w:r w:rsidR="00EE2B6B">
        <w:rPr>
          <w:rFonts w:eastAsiaTheme="minorEastAsia"/>
        </w:rPr>
        <w:t xml:space="preserve"> year</w:t>
      </w:r>
      <w:r w:rsidR="0009009F">
        <w:rPr>
          <w:rFonts w:eastAsiaTheme="minorEastAsia"/>
        </w:rPr>
        <w:t>s</w:t>
      </w:r>
    </w:p>
    <w:p w:rsidR="001878D4" w:rsidRDefault="00261851" w:rsidP="008D6D29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550E">
        <w:rPr>
          <w:rFonts w:eastAsiaTheme="minorEastAsia"/>
        </w:rPr>
        <w:t xml:space="preserve"> = maturity of the zero coupon bond underlying the option</w:t>
      </w:r>
      <w:r w:rsidR="0009009F">
        <w:rPr>
          <w:rFonts w:eastAsiaTheme="minorEastAsia"/>
        </w:rPr>
        <w:t xml:space="preserve"> = </w:t>
      </w:r>
      <w:r w:rsidR="007510A1">
        <w:rPr>
          <w:rFonts w:eastAsiaTheme="minorEastAsia"/>
        </w:rPr>
        <w:t>5</w:t>
      </w:r>
      <w:r w:rsidR="0009009F">
        <w:rPr>
          <w:rFonts w:eastAsiaTheme="minorEastAsia"/>
        </w:rPr>
        <w:t xml:space="preserve"> years</w:t>
      </w:r>
    </w:p>
    <w:p w:rsidR="006C550E" w:rsidRDefault="006C550E" w:rsidP="008D6D2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A72E3">
        <w:rPr>
          <w:rFonts w:eastAsiaTheme="minorEastAsia"/>
        </w:rPr>
        <w:t xml:space="preserve"> = value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72E3">
        <w:rPr>
          <w:rFonts w:eastAsiaTheme="minorEastAsia"/>
        </w:rPr>
        <w:t xml:space="preserve"> of the zero coupon bond paying 1£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5630">
        <w:rPr>
          <w:rFonts w:eastAsiaTheme="minorEastAsia"/>
        </w:rPr>
        <w:t xml:space="preserve"> (assume no default can occur)</w:t>
      </w:r>
    </w:p>
    <w:p w:rsidR="00001222" w:rsidRDefault="00B5795B" w:rsidP="008D6D29">
      <w:pPr>
        <w:jc w:val="both"/>
        <w:rPr>
          <w:b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= str</w:t>
      </w:r>
      <w:r w:rsidR="007510A1">
        <w:rPr>
          <w:rFonts w:eastAsiaTheme="minorEastAsia"/>
        </w:rPr>
        <w:t xml:space="preserve">ike price of the option = </w:t>
      </w:r>
      <w:r w:rsidR="00220F45">
        <w:rPr>
          <w:rFonts w:eastAsiaTheme="minorEastAsia"/>
        </w:rPr>
        <w:t>82</w:t>
      </w:r>
      <w:r w:rsidR="00700DDA">
        <w:rPr>
          <w:rFonts w:eastAsiaTheme="minorEastAsia"/>
        </w:rPr>
        <w:t>£</w:t>
      </w:r>
    </w:p>
    <w:p w:rsidR="00127385" w:rsidRDefault="00127385" w:rsidP="008D6D29">
      <w:pPr>
        <w:jc w:val="both"/>
        <w:rPr>
          <w:i/>
        </w:rPr>
      </w:pPr>
      <w:r w:rsidRPr="00127385">
        <w:rPr>
          <w:i/>
        </w:rPr>
        <w:t>Hints</w:t>
      </w:r>
      <w:r>
        <w:rPr>
          <w:i/>
        </w:rPr>
        <w:t xml:space="preserve">: </w:t>
      </w:r>
    </w:p>
    <w:p w:rsidR="00127385" w:rsidRDefault="00127385" w:rsidP="00127385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Use </w:t>
      </w:r>
      <w:r w:rsidR="00980D29">
        <w:rPr>
          <w:i/>
        </w:rPr>
        <w:t>Monte Carlo</w:t>
      </w:r>
      <w:r>
        <w:rPr>
          <w:i/>
        </w:rPr>
        <w:t xml:space="preserve"> pricing approach</w:t>
      </w:r>
      <w:r w:rsidR="00220F45">
        <w:rPr>
          <w:i/>
        </w:rPr>
        <w:t xml:space="preserve"> using the scenarios from Question 2</w:t>
      </w:r>
    </w:p>
    <w:p w:rsidR="00061FC8" w:rsidRDefault="0004423A" w:rsidP="00127385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>Time</w:t>
      </w:r>
      <w:r w:rsidR="00433C63">
        <w:rPr>
          <w:i/>
        </w:rPr>
        <w:t>-</w:t>
      </w:r>
      <w:r>
        <w:rPr>
          <w:i/>
        </w:rPr>
        <w:t>to</w:t>
      </w:r>
      <w:r w:rsidR="00433C63">
        <w:rPr>
          <w:i/>
        </w:rPr>
        <w:t>-</w:t>
      </w:r>
      <w:r>
        <w:rPr>
          <w:i/>
        </w:rPr>
        <w:t xml:space="preserve">maturity </w:t>
      </w:r>
      <w:r w:rsidR="00433C63">
        <w:rPr>
          <w:i/>
        </w:rPr>
        <w:t>of the underlying zero coupon bond</w:t>
      </w:r>
      <w:r w:rsidR="007510A1">
        <w:rPr>
          <w:i/>
        </w:rPr>
        <w:t xml:space="preserve"> at the time of the option expiry</w:t>
      </w:r>
      <w:r w:rsidR="00433C63">
        <w:rPr>
          <w:i/>
        </w:rPr>
        <w:t xml:space="preserve"> </w:t>
      </w:r>
      <w:r>
        <w:rPr>
          <w:i/>
        </w:rPr>
        <w:t xml:space="preserve">is in this case </w:t>
      </w:r>
      <w:r w:rsidR="00E860D7">
        <w:rPr>
          <w:i/>
        </w:rPr>
        <w:t>3</w:t>
      </w:r>
      <w:r>
        <w:rPr>
          <w:i/>
        </w:rPr>
        <w:t xml:space="preserve"> years (= maturity of the underlying zero coupon bond – maturity of the option)</w:t>
      </w:r>
    </w:p>
    <w:p w:rsidR="0073373C" w:rsidRPr="0073373C" w:rsidRDefault="0073373C" w:rsidP="0073373C">
      <w:pPr>
        <w:jc w:val="both"/>
        <w:rPr>
          <w:i/>
        </w:rPr>
      </w:pPr>
      <w:r>
        <w:rPr>
          <w:b/>
        </w:rPr>
        <w:t>Question 4 – Briefly describe how the option value depends on each of the model parameters.</w:t>
      </w:r>
    </w:p>
    <w:p w:rsidR="005749BF" w:rsidRDefault="005749BF" w:rsidP="008D6D29">
      <w:pPr>
        <w:jc w:val="both"/>
        <w:rPr>
          <w:b/>
        </w:rPr>
      </w:pPr>
    </w:p>
    <w:p w:rsidR="005749BF" w:rsidRPr="005749BF" w:rsidRDefault="005749BF" w:rsidP="008D6D29">
      <w:pPr>
        <w:jc w:val="both"/>
        <w:rPr>
          <w:b/>
        </w:rPr>
      </w:pPr>
    </w:p>
    <w:sectPr w:rsidR="005749BF" w:rsidRPr="0057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C4910"/>
    <w:multiLevelType w:val="hybridMultilevel"/>
    <w:tmpl w:val="D1C4E9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B4CEE"/>
    <w:multiLevelType w:val="hybridMultilevel"/>
    <w:tmpl w:val="4462E43A"/>
    <w:lvl w:ilvl="0" w:tplc="97A89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CB"/>
    <w:rsid w:val="00000D30"/>
    <w:rsid w:val="00001222"/>
    <w:rsid w:val="0000204E"/>
    <w:rsid w:val="00004C51"/>
    <w:rsid w:val="00007680"/>
    <w:rsid w:val="00007D8A"/>
    <w:rsid w:val="00024B7C"/>
    <w:rsid w:val="00032671"/>
    <w:rsid w:val="000327EB"/>
    <w:rsid w:val="0004423A"/>
    <w:rsid w:val="00053E81"/>
    <w:rsid w:val="00061FC8"/>
    <w:rsid w:val="000661DF"/>
    <w:rsid w:val="0009009F"/>
    <w:rsid w:val="00091791"/>
    <w:rsid w:val="000A1060"/>
    <w:rsid w:val="000A72E3"/>
    <w:rsid w:val="000C1512"/>
    <w:rsid w:val="000C2A6F"/>
    <w:rsid w:val="000D6999"/>
    <w:rsid w:val="000F47C6"/>
    <w:rsid w:val="000F5139"/>
    <w:rsid w:val="00127385"/>
    <w:rsid w:val="001453D4"/>
    <w:rsid w:val="0016535C"/>
    <w:rsid w:val="0016706F"/>
    <w:rsid w:val="00167D79"/>
    <w:rsid w:val="001878D4"/>
    <w:rsid w:val="002047D7"/>
    <w:rsid w:val="0020609B"/>
    <w:rsid w:val="00220F45"/>
    <w:rsid w:val="00241829"/>
    <w:rsid w:val="00261851"/>
    <w:rsid w:val="00267460"/>
    <w:rsid w:val="00281634"/>
    <w:rsid w:val="002873E5"/>
    <w:rsid w:val="002A4553"/>
    <w:rsid w:val="002A7BA8"/>
    <w:rsid w:val="002F4B96"/>
    <w:rsid w:val="00342282"/>
    <w:rsid w:val="003820EB"/>
    <w:rsid w:val="003F4680"/>
    <w:rsid w:val="00411E7C"/>
    <w:rsid w:val="00416B71"/>
    <w:rsid w:val="00424294"/>
    <w:rsid w:val="00433C63"/>
    <w:rsid w:val="00442AB1"/>
    <w:rsid w:val="00464495"/>
    <w:rsid w:val="00486F78"/>
    <w:rsid w:val="004921DF"/>
    <w:rsid w:val="00497DCB"/>
    <w:rsid w:val="004C7888"/>
    <w:rsid w:val="004E63EF"/>
    <w:rsid w:val="004E7D84"/>
    <w:rsid w:val="00506D8C"/>
    <w:rsid w:val="00540A6D"/>
    <w:rsid w:val="00543834"/>
    <w:rsid w:val="005473C0"/>
    <w:rsid w:val="00553A56"/>
    <w:rsid w:val="0055436F"/>
    <w:rsid w:val="005743CC"/>
    <w:rsid w:val="005749BF"/>
    <w:rsid w:val="00577837"/>
    <w:rsid w:val="0059275B"/>
    <w:rsid w:val="005B0793"/>
    <w:rsid w:val="005B683F"/>
    <w:rsid w:val="005E0E12"/>
    <w:rsid w:val="005E0E38"/>
    <w:rsid w:val="005E64E4"/>
    <w:rsid w:val="005F5993"/>
    <w:rsid w:val="006225F7"/>
    <w:rsid w:val="00623D14"/>
    <w:rsid w:val="00637754"/>
    <w:rsid w:val="0065005D"/>
    <w:rsid w:val="00692FBB"/>
    <w:rsid w:val="006A1BA4"/>
    <w:rsid w:val="006A3B16"/>
    <w:rsid w:val="006C02BC"/>
    <w:rsid w:val="006C1C2C"/>
    <w:rsid w:val="006C550E"/>
    <w:rsid w:val="006E6B0E"/>
    <w:rsid w:val="00700DDA"/>
    <w:rsid w:val="00720D5F"/>
    <w:rsid w:val="00721C27"/>
    <w:rsid w:val="0073373C"/>
    <w:rsid w:val="0074598B"/>
    <w:rsid w:val="007510A1"/>
    <w:rsid w:val="00754418"/>
    <w:rsid w:val="007545B1"/>
    <w:rsid w:val="007761D8"/>
    <w:rsid w:val="00776C9E"/>
    <w:rsid w:val="007C027D"/>
    <w:rsid w:val="007D38C2"/>
    <w:rsid w:val="007E1BE9"/>
    <w:rsid w:val="00813937"/>
    <w:rsid w:val="00835727"/>
    <w:rsid w:val="00835835"/>
    <w:rsid w:val="0086184F"/>
    <w:rsid w:val="0087766D"/>
    <w:rsid w:val="00896867"/>
    <w:rsid w:val="008B3713"/>
    <w:rsid w:val="008D2E20"/>
    <w:rsid w:val="008D6D29"/>
    <w:rsid w:val="008D7296"/>
    <w:rsid w:val="008D7C73"/>
    <w:rsid w:val="008E7D68"/>
    <w:rsid w:val="0092371B"/>
    <w:rsid w:val="009328E4"/>
    <w:rsid w:val="00947BCF"/>
    <w:rsid w:val="00952919"/>
    <w:rsid w:val="00980D29"/>
    <w:rsid w:val="009926E8"/>
    <w:rsid w:val="00996567"/>
    <w:rsid w:val="009A3CCF"/>
    <w:rsid w:val="009B0E3D"/>
    <w:rsid w:val="009C4CB9"/>
    <w:rsid w:val="009C6B88"/>
    <w:rsid w:val="009D36E3"/>
    <w:rsid w:val="009E0732"/>
    <w:rsid w:val="009E4E50"/>
    <w:rsid w:val="00A249D0"/>
    <w:rsid w:val="00A27714"/>
    <w:rsid w:val="00A51D66"/>
    <w:rsid w:val="00A54C09"/>
    <w:rsid w:val="00A62BC5"/>
    <w:rsid w:val="00A66483"/>
    <w:rsid w:val="00A843C8"/>
    <w:rsid w:val="00AB1BDA"/>
    <w:rsid w:val="00AB4025"/>
    <w:rsid w:val="00AC5302"/>
    <w:rsid w:val="00AF7759"/>
    <w:rsid w:val="00B0341C"/>
    <w:rsid w:val="00B0423F"/>
    <w:rsid w:val="00B15A2B"/>
    <w:rsid w:val="00B46B3D"/>
    <w:rsid w:val="00B5795B"/>
    <w:rsid w:val="00B650CB"/>
    <w:rsid w:val="00B94279"/>
    <w:rsid w:val="00BE4DC3"/>
    <w:rsid w:val="00C41983"/>
    <w:rsid w:val="00C43525"/>
    <w:rsid w:val="00C47423"/>
    <w:rsid w:val="00C56F85"/>
    <w:rsid w:val="00C57ABC"/>
    <w:rsid w:val="00C80EEA"/>
    <w:rsid w:val="00C931D1"/>
    <w:rsid w:val="00C9714F"/>
    <w:rsid w:val="00CA30BF"/>
    <w:rsid w:val="00CB39A0"/>
    <w:rsid w:val="00CC0E12"/>
    <w:rsid w:val="00CE30F1"/>
    <w:rsid w:val="00D07E43"/>
    <w:rsid w:val="00D157C2"/>
    <w:rsid w:val="00D16D9E"/>
    <w:rsid w:val="00D26294"/>
    <w:rsid w:val="00D41FE3"/>
    <w:rsid w:val="00D47CD3"/>
    <w:rsid w:val="00D73653"/>
    <w:rsid w:val="00D85550"/>
    <w:rsid w:val="00D969CC"/>
    <w:rsid w:val="00DA20C2"/>
    <w:rsid w:val="00DB1E0E"/>
    <w:rsid w:val="00DB6206"/>
    <w:rsid w:val="00DD20ED"/>
    <w:rsid w:val="00DE1B3E"/>
    <w:rsid w:val="00E02EDD"/>
    <w:rsid w:val="00E05209"/>
    <w:rsid w:val="00E25630"/>
    <w:rsid w:val="00E41004"/>
    <w:rsid w:val="00E860D7"/>
    <w:rsid w:val="00E8787C"/>
    <w:rsid w:val="00E87BC6"/>
    <w:rsid w:val="00E908D0"/>
    <w:rsid w:val="00EA4538"/>
    <w:rsid w:val="00EA4636"/>
    <w:rsid w:val="00EC2FFC"/>
    <w:rsid w:val="00EC5DF3"/>
    <w:rsid w:val="00EE2B6B"/>
    <w:rsid w:val="00EE3FEA"/>
    <w:rsid w:val="00EF1F45"/>
    <w:rsid w:val="00F0353B"/>
    <w:rsid w:val="00F12F2B"/>
    <w:rsid w:val="00F15200"/>
    <w:rsid w:val="00F2179A"/>
    <w:rsid w:val="00F22FD1"/>
    <w:rsid w:val="00F47A5D"/>
    <w:rsid w:val="00F520D8"/>
    <w:rsid w:val="00F67B65"/>
    <w:rsid w:val="00FA02D6"/>
    <w:rsid w:val="00FB13BC"/>
    <w:rsid w:val="00FE05D8"/>
    <w:rsid w:val="00FE29B1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5E8FC-13A6-48B0-9B9C-0553A424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0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0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7B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2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5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s.francois@willistowerswat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octa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lab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reemat.sourceforge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orges.francois@willistowerswat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875</Words>
  <Characters>4369</Characters>
  <Application>Microsoft Office Word</Application>
  <DocSecurity>0</DocSecurity>
  <Lines>104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Towers Watson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Ricciarelli</dc:creator>
  <cp:lastModifiedBy>Georges Francois (IRR/Inv/Tools, London (High Holborn))</cp:lastModifiedBy>
  <cp:revision>211</cp:revision>
  <dcterms:created xsi:type="dcterms:W3CDTF">2014-06-04T09:46:00Z</dcterms:created>
  <dcterms:modified xsi:type="dcterms:W3CDTF">2018-05-29T15:03:00Z</dcterms:modified>
</cp:coreProperties>
</file>