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07" w:rsidRDefault="00F41207" w:rsidP="00F41207"/>
    <w:p w:rsidR="00F41207" w:rsidRDefault="00F41207" w:rsidP="00F41207"/>
    <w:p w:rsidR="00F41207" w:rsidRDefault="00F41207" w:rsidP="00F41207"/>
    <w:p w:rsidR="00F41207" w:rsidRDefault="00F41207" w:rsidP="00F41207"/>
    <w:p w:rsidR="00F41207" w:rsidRDefault="00F41207" w:rsidP="00F41207"/>
    <w:p w:rsidR="00F41207" w:rsidRDefault="00F41207" w:rsidP="00F41207"/>
    <w:p w:rsidR="00F41207" w:rsidRDefault="00F41207" w:rsidP="00F41207"/>
    <w:p w:rsidR="00F41207" w:rsidRPr="00F41207" w:rsidRDefault="00F41207" w:rsidP="00F41207">
      <w:pPr>
        <w:rPr>
          <w:sz w:val="80"/>
          <w:szCs w:val="80"/>
        </w:rPr>
      </w:pPr>
    </w:p>
    <w:p w:rsidR="00F41207" w:rsidRPr="00F41207" w:rsidRDefault="00F41207" w:rsidP="00F41207">
      <w:pPr>
        <w:jc w:val="center"/>
        <w:rPr>
          <w:sz w:val="100"/>
          <w:szCs w:val="100"/>
        </w:rPr>
      </w:pPr>
      <w:r w:rsidRPr="00F41207">
        <w:rPr>
          <w:sz w:val="100"/>
          <w:szCs w:val="100"/>
        </w:rPr>
        <w:t>Guia de Estudos para Interação Pessoa-Máquina</w:t>
      </w:r>
    </w:p>
    <w:p w:rsidR="00F41207" w:rsidRDefault="00F41207" w:rsidP="00F41207">
      <w:pPr>
        <w:jc w:val="center"/>
        <w:rPr>
          <w:sz w:val="80"/>
          <w:szCs w:val="80"/>
        </w:rPr>
      </w:pPr>
    </w:p>
    <w:p w:rsidR="00F41207" w:rsidRDefault="00F41207" w:rsidP="00F41207">
      <w:pPr>
        <w:jc w:val="center"/>
        <w:rPr>
          <w:sz w:val="80"/>
          <w:szCs w:val="80"/>
        </w:rPr>
      </w:pPr>
    </w:p>
    <w:p w:rsidR="00F41207" w:rsidRDefault="00F41207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057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E97" w:rsidRDefault="00BA6E97">
          <w:pPr>
            <w:pStyle w:val="Cabealhodondice"/>
          </w:pPr>
          <w:r>
            <w:t>Conteúdo</w:t>
          </w:r>
        </w:p>
        <w:p w:rsidR="00BF7AA1" w:rsidRDefault="00BA6E9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18663" w:history="1">
            <w:r w:rsidR="00BF7AA1" w:rsidRPr="00E46D8D">
              <w:rPr>
                <w:rStyle w:val="Hiperligao"/>
                <w:b/>
                <w:noProof/>
              </w:rPr>
              <w:t>1.</w:t>
            </w:r>
            <w:r w:rsidR="00BF7AA1">
              <w:rPr>
                <w:rFonts w:eastAsiaTheme="minorEastAsia"/>
                <w:noProof/>
                <w:lang w:eastAsia="pt-PT"/>
              </w:rPr>
              <w:tab/>
            </w:r>
            <w:r w:rsidR="00BF7AA1" w:rsidRPr="00E46D8D">
              <w:rPr>
                <w:rStyle w:val="Hiperligao"/>
                <w:b/>
                <w:noProof/>
              </w:rPr>
              <w:t>Fundamentos sobre IPM</w:t>
            </w:r>
            <w:r w:rsidR="00BF7AA1">
              <w:rPr>
                <w:noProof/>
                <w:webHidden/>
              </w:rPr>
              <w:tab/>
            </w:r>
            <w:r w:rsidR="00BF7AA1">
              <w:rPr>
                <w:noProof/>
                <w:webHidden/>
              </w:rPr>
              <w:fldChar w:fldCharType="begin"/>
            </w:r>
            <w:r w:rsidR="00BF7AA1">
              <w:rPr>
                <w:noProof/>
                <w:webHidden/>
              </w:rPr>
              <w:instrText xml:space="preserve"> PAGEREF _Toc21618663 \h </w:instrText>
            </w:r>
            <w:r w:rsidR="00BF7AA1">
              <w:rPr>
                <w:noProof/>
                <w:webHidden/>
              </w:rPr>
            </w:r>
            <w:r w:rsidR="00BF7AA1">
              <w:rPr>
                <w:noProof/>
                <w:webHidden/>
              </w:rPr>
              <w:fldChar w:fldCharType="separate"/>
            </w:r>
            <w:r w:rsidR="00BF7AA1">
              <w:rPr>
                <w:noProof/>
                <w:webHidden/>
              </w:rPr>
              <w:t>3</w:t>
            </w:r>
            <w:r w:rsidR="00BF7AA1">
              <w:rPr>
                <w:noProof/>
                <w:webHidden/>
              </w:rPr>
              <w:fldChar w:fldCharType="end"/>
            </w:r>
          </w:hyperlink>
        </w:p>
        <w:p w:rsidR="00BF7AA1" w:rsidRDefault="00BF7A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618664" w:history="1">
            <w:r w:rsidRPr="00E46D8D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46D8D">
              <w:rPr>
                <w:rStyle w:val="Hiperligao"/>
                <w:noProof/>
              </w:rPr>
              <w:t>A importância da Interação Pessoa-Máquina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AA1" w:rsidRDefault="00BF7A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618665" w:history="1">
            <w:r w:rsidRPr="00E46D8D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46D8D">
              <w:rPr>
                <w:rStyle w:val="Hiperligao"/>
                <w:b/>
                <w:noProof/>
              </w:rPr>
              <w:t>Fatores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AA1" w:rsidRDefault="00BF7A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618666" w:history="1">
            <w:r w:rsidRPr="00E46D8D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46D8D">
              <w:rPr>
                <w:rStyle w:val="Hiperligao"/>
                <w:noProof/>
              </w:rPr>
              <w:t>Sistema de Perceção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AA1" w:rsidRDefault="00BF7AA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618667" w:history="1">
            <w:r w:rsidRPr="00E46D8D">
              <w:rPr>
                <w:rStyle w:val="Hiperligao"/>
                <w:noProof/>
              </w:rPr>
              <w:t>ewew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E97" w:rsidRDefault="00BA6E97">
          <w:r>
            <w:rPr>
              <w:b/>
              <w:bCs/>
            </w:rPr>
            <w:fldChar w:fldCharType="end"/>
          </w:r>
        </w:p>
      </w:sdtContent>
    </w:sdt>
    <w:p w:rsidR="001C4170" w:rsidRDefault="001C4170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p w:rsidR="001C4170" w:rsidRDefault="001C4170" w:rsidP="00F41207">
      <w:pPr>
        <w:rPr>
          <w:sz w:val="80"/>
          <w:szCs w:val="80"/>
        </w:rPr>
      </w:pPr>
    </w:p>
    <w:p w:rsidR="00F41207" w:rsidRDefault="00F41207" w:rsidP="00F41207">
      <w:pPr>
        <w:rPr>
          <w:sz w:val="80"/>
          <w:szCs w:val="80"/>
        </w:rPr>
      </w:pPr>
    </w:p>
    <w:p w:rsidR="00F41207" w:rsidRDefault="00F41207" w:rsidP="00F41207">
      <w:pPr>
        <w:rPr>
          <w:sz w:val="20"/>
          <w:szCs w:val="20"/>
        </w:rPr>
      </w:pPr>
    </w:p>
    <w:p w:rsidR="00F854BD" w:rsidRPr="00F41207" w:rsidRDefault="00F854BD" w:rsidP="00F41207">
      <w:pPr>
        <w:rPr>
          <w:sz w:val="20"/>
          <w:szCs w:val="20"/>
        </w:rPr>
      </w:pPr>
    </w:p>
    <w:p w:rsidR="00F41207" w:rsidRPr="00EA4FC5" w:rsidRDefault="00F41207" w:rsidP="00EA4FC5">
      <w:pPr>
        <w:pStyle w:val="Ttulo1"/>
        <w:jc w:val="center"/>
        <w:rPr>
          <w:b/>
          <w:color w:val="000000" w:themeColor="text1"/>
        </w:rPr>
      </w:pPr>
      <w:bookmarkStart w:id="0" w:name="_Toc21618663"/>
      <w:r w:rsidRPr="00EA4FC5">
        <w:rPr>
          <w:b/>
          <w:color w:val="000000" w:themeColor="text1"/>
        </w:rPr>
        <w:t>Fundamentos sobre IPM</w:t>
      </w:r>
      <w:bookmarkEnd w:id="0"/>
    </w:p>
    <w:p w:rsidR="00910C39" w:rsidRDefault="00910C39" w:rsidP="00910C39"/>
    <w:p w:rsidR="00910C39" w:rsidRDefault="00910C39" w:rsidP="00910C39">
      <w:r w:rsidRPr="00910C39">
        <w:t>De acordo com a definição do SIGCHI (</w:t>
      </w:r>
      <w:proofErr w:type="spellStart"/>
      <w:r w:rsidRPr="00910C39">
        <w:t>Special</w:t>
      </w:r>
      <w:proofErr w:type="spellEnd"/>
      <w:r w:rsidRPr="00910C39">
        <w:t xml:space="preserve"> </w:t>
      </w:r>
      <w:proofErr w:type="spellStart"/>
      <w:r w:rsidRPr="00910C39">
        <w:t>Interest</w:t>
      </w:r>
      <w:proofErr w:type="spellEnd"/>
      <w:r w:rsidRPr="00910C39">
        <w:t xml:space="preserve"> Group </w:t>
      </w:r>
      <w:proofErr w:type="spellStart"/>
      <w:r w:rsidRPr="00910C39">
        <w:t>on</w:t>
      </w:r>
      <w:proofErr w:type="spellEnd"/>
      <w:r w:rsidRPr="00910C39">
        <w:t xml:space="preserve"> </w:t>
      </w:r>
      <w:proofErr w:type="spellStart"/>
      <w:r w:rsidRPr="00910C39">
        <w:t>Computer-Human</w:t>
      </w:r>
      <w:proofErr w:type="spellEnd"/>
      <w:r w:rsidRPr="00910C39">
        <w:t xml:space="preserve"> </w:t>
      </w:r>
      <w:proofErr w:type="spellStart"/>
      <w:r w:rsidRPr="00910C39">
        <w:t>Interaction</w:t>
      </w:r>
      <w:proofErr w:type="spellEnd"/>
      <w:r w:rsidRPr="00910C39">
        <w:t>) da ACM (</w:t>
      </w:r>
      <w:proofErr w:type="spellStart"/>
      <w:r w:rsidRPr="00910C39">
        <w:t>Association</w:t>
      </w:r>
      <w:proofErr w:type="spellEnd"/>
      <w:r w:rsidRPr="00910C39">
        <w:t xml:space="preserve"> of </w:t>
      </w:r>
      <w:proofErr w:type="spellStart"/>
      <w:r w:rsidRPr="00910C39">
        <w:t>Computing</w:t>
      </w:r>
      <w:proofErr w:type="spellEnd"/>
      <w:r w:rsidRPr="00910C39">
        <w:t xml:space="preserve"> Machinery), a </w:t>
      </w:r>
      <w:r w:rsidRPr="00B334C5">
        <w:rPr>
          <w:b/>
          <w:i/>
          <w:u w:val="single"/>
        </w:rPr>
        <w:t>IPM (Interação Pessoa-Máquina)</w:t>
      </w:r>
      <w:r>
        <w:t xml:space="preserve"> é a </w:t>
      </w:r>
      <w:r w:rsidRPr="00B334C5">
        <w:rPr>
          <w:b/>
          <w:i/>
          <w:u w:val="single"/>
        </w:rPr>
        <w:t>disciplina que estuda o design, a avaliação e a implementaçã</w:t>
      </w:r>
      <w:r w:rsidR="00B334C5" w:rsidRPr="00B334C5">
        <w:rPr>
          <w:b/>
          <w:i/>
          <w:u w:val="single"/>
        </w:rPr>
        <w:t>o de sistemas computacionais interativos para utilização humana</w:t>
      </w:r>
      <w:r w:rsidR="00B334C5">
        <w:t xml:space="preserve">, assim como </w:t>
      </w:r>
      <w:r w:rsidR="00B334C5" w:rsidRPr="00B334C5">
        <w:rPr>
          <w:b/>
          <w:i/>
          <w:u w:val="single"/>
        </w:rPr>
        <w:t>os fenómenos principais que acompanham esta utilização – a interação</w:t>
      </w:r>
      <w:r w:rsidR="00B334C5">
        <w:t>.</w:t>
      </w:r>
    </w:p>
    <w:p w:rsidR="00B334C5" w:rsidRDefault="00B334C5" w:rsidP="00910C39">
      <w:r>
        <w:t xml:space="preserve">Assumindo esta definição, pode assim afirmar-se que a IPM assenta em três pilares fundamentais: </w:t>
      </w:r>
      <w:r w:rsidRPr="00B334C5">
        <w:rPr>
          <w:b/>
          <w:i/>
          <w:u w:val="single"/>
        </w:rPr>
        <w:t>os humanos</w:t>
      </w:r>
      <w:r>
        <w:t xml:space="preserve">, </w:t>
      </w:r>
      <w:r w:rsidRPr="00B334C5">
        <w:rPr>
          <w:b/>
          <w:i/>
        </w:rPr>
        <w:t xml:space="preserve">os </w:t>
      </w:r>
      <w:r w:rsidRPr="00B334C5">
        <w:rPr>
          <w:b/>
          <w:i/>
          <w:u w:val="single"/>
        </w:rPr>
        <w:t>computadore</w:t>
      </w:r>
      <w:r w:rsidRPr="00B334C5">
        <w:rPr>
          <w:b/>
          <w:i/>
        </w:rPr>
        <w:t>s</w:t>
      </w:r>
      <w:r>
        <w:t xml:space="preserve"> e os </w:t>
      </w:r>
      <w:r w:rsidRPr="00B334C5">
        <w:rPr>
          <w:b/>
          <w:i/>
          <w:u w:val="single"/>
        </w:rPr>
        <w:t>fenómenos que acontecem a partir da interação entre estas duas espécies</w:t>
      </w:r>
      <w:r>
        <w:t>.</w:t>
      </w:r>
    </w:p>
    <w:p w:rsidR="00B334C5" w:rsidRDefault="00B334C5" w:rsidP="00910C39">
      <w:r>
        <w:t xml:space="preserve">A </w:t>
      </w:r>
      <w:r w:rsidRPr="00B334C5">
        <w:rPr>
          <w:b/>
          <w:i/>
        </w:rPr>
        <w:t>interface com o utilizador</w:t>
      </w:r>
      <w:r>
        <w:rPr>
          <w:b/>
          <w:i/>
        </w:rPr>
        <w:t xml:space="preserve"> </w:t>
      </w:r>
      <w:r>
        <w:t>compreende apenas os aspetos do sistema com os quais o utilizador contacta. Os objetivos deste estudo podem ser sumarizados como:</w:t>
      </w:r>
    </w:p>
    <w:p w:rsidR="00B334C5" w:rsidRDefault="00B334C5" w:rsidP="003F2D5C">
      <w:pPr>
        <w:pStyle w:val="PargrafodaLista"/>
        <w:numPr>
          <w:ilvl w:val="0"/>
          <w:numId w:val="4"/>
        </w:numPr>
        <w:spacing w:line="360" w:lineRule="auto"/>
      </w:pPr>
      <w:r>
        <w:t>O desenvolvimento e melhoria de utilização, utilidade, segurança, eficiência e eficácia dos sistemas, incluindo os sistemas computacionais;</w:t>
      </w:r>
    </w:p>
    <w:p w:rsidR="00B334C5" w:rsidRDefault="00B334C5" w:rsidP="003F2D5C">
      <w:pPr>
        <w:pStyle w:val="PargrafodaLista"/>
        <w:numPr>
          <w:ilvl w:val="0"/>
          <w:numId w:val="4"/>
        </w:numPr>
        <w:spacing w:line="360" w:lineRule="auto"/>
      </w:pPr>
      <w:r>
        <w:t>A melhoria da usabilidade dos produtos, a qual tem como objetivo tornar os sistemas mais fáceis de utilizar e aprender.</w:t>
      </w:r>
    </w:p>
    <w:p w:rsidR="003F2D5C" w:rsidRDefault="003F2D5C" w:rsidP="003F2D5C"/>
    <w:p w:rsidR="00B334C5" w:rsidRDefault="00B334C5" w:rsidP="00B334C5">
      <w:r>
        <w:t xml:space="preserve">A </w:t>
      </w:r>
      <w:r w:rsidRPr="00B334C5">
        <w:rPr>
          <w:b/>
          <w:i/>
          <w:u w:val="single"/>
        </w:rPr>
        <w:t>experiência de utilização</w:t>
      </w:r>
      <w:r>
        <w:t xml:space="preserve">, é assim </w:t>
      </w:r>
      <w:r w:rsidRPr="00B334C5">
        <w:rPr>
          <w:b/>
          <w:i/>
          <w:u w:val="single"/>
        </w:rPr>
        <w:t>crucial para o sucesso de um sistema ou produto</w:t>
      </w:r>
      <w:r>
        <w:t>. Um design que cria uma boa experiência para os utilizadores é um design que promove a satisfação destes, e na maior parte das vezes os ganhos comerciais com redesenhos de interfaces justificam largamente o custo do redesenho.</w:t>
      </w:r>
    </w:p>
    <w:p w:rsidR="00B334C5" w:rsidRDefault="00B334C5" w:rsidP="00B334C5">
      <w:r>
        <w:t>O desempenho dos utilizadores é melhorado se construirmos melhores ferramentas para o desempenho das tarefas dos nossos utilizadores-alvo. Na prática isto implica:</w:t>
      </w:r>
    </w:p>
    <w:p w:rsidR="00B334C5" w:rsidRDefault="00B334C5" w:rsidP="003F2D5C">
      <w:pPr>
        <w:pStyle w:val="PargrafodaLista"/>
        <w:numPr>
          <w:ilvl w:val="0"/>
          <w:numId w:val="5"/>
        </w:numPr>
        <w:spacing w:line="360" w:lineRule="auto"/>
      </w:pPr>
      <w:r>
        <w:t>Capacitar os utilizadores para desempenhar um maior número de tarefas, de forma mais veloz;</w:t>
      </w:r>
    </w:p>
    <w:p w:rsidR="00B334C5" w:rsidRDefault="00B334C5" w:rsidP="003F2D5C">
      <w:pPr>
        <w:pStyle w:val="PargrafodaLista"/>
        <w:numPr>
          <w:ilvl w:val="0"/>
          <w:numId w:val="5"/>
        </w:numPr>
        <w:spacing w:line="360" w:lineRule="auto"/>
      </w:pPr>
      <w:r>
        <w:t>Capacitar os utilizadores para a realização de novas tarefas, anteriormente difíceis ou mesmo impossíveis de realizar;</w:t>
      </w:r>
    </w:p>
    <w:p w:rsidR="00B334C5" w:rsidRDefault="00B334C5" w:rsidP="003F2D5C">
      <w:pPr>
        <w:pStyle w:val="PargrafodaLista"/>
        <w:numPr>
          <w:ilvl w:val="0"/>
          <w:numId w:val="5"/>
        </w:numPr>
        <w:spacing w:line="360" w:lineRule="auto"/>
      </w:pPr>
      <w:r>
        <w:t>Suportar o processo de resolução de problemas</w:t>
      </w:r>
      <w:r w:rsidR="003F2D5C">
        <w:t xml:space="preserve"> dos nossos utilizadores;</w:t>
      </w:r>
    </w:p>
    <w:p w:rsidR="003F2D5C" w:rsidRPr="00B334C5" w:rsidRDefault="003F2D5C" w:rsidP="003F2D5C">
      <w:pPr>
        <w:pStyle w:val="PargrafodaLista"/>
        <w:numPr>
          <w:ilvl w:val="0"/>
          <w:numId w:val="5"/>
        </w:numPr>
        <w:spacing w:line="360" w:lineRule="auto"/>
      </w:pPr>
      <w:r>
        <w:t>Promover o desempenho e resultados mais fiáveis.</w:t>
      </w:r>
    </w:p>
    <w:p w:rsidR="00074E72" w:rsidRDefault="00074E72" w:rsidP="00910C39"/>
    <w:p w:rsidR="003F2D5C" w:rsidRDefault="00074E72" w:rsidP="00910C39">
      <w:r>
        <w:t>Apesar de o termo Interação Pessoa-Máquina (ou semelhante) apenas ter ganho importância académica e industrial nas últimas duas décadas, esta é uma disciplina que se caracteriza pelo seu caracter multidisciplinar. Uma disciplina que, apesar</w:t>
      </w:r>
      <w:r w:rsidR="00077A84">
        <w:t xml:space="preserve"> de jovem, possui sólidas bases e fortes influências de muitas disciplinas já bem estabelecidas e reconhecidas, como a psicologia cognitiva, a psicologia social e organizacional, a ergonomia, a linguística, a inteligência artificial, a filosofia, entre outras.</w:t>
      </w:r>
    </w:p>
    <w:p w:rsidR="003F2D5C" w:rsidRPr="00910C39" w:rsidRDefault="003F2D5C" w:rsidP="00910C39"/>
    <w:p w:rsidR="00910C39" w:rsidRDefault="00910C39" w:rsidP="001C4170">
      <w:pPr>
        <w:pStyle w:val="Ttulo2"/>
      </w:pPr>
      <w:bookmarkStart w:id="1" w:name="_Toc21618664"/>
      <w:r w:rsidRPr="00910C39">
        <w:t>A importância da Interação Pessoa-Máquina</w:t>
      </w:r>
      <w:bookmarkEnd w:id="1"/>
    </w:p>
    <w:p w:rsidR="00910C39" w:rsidRDefault="00910C39" w:rsidP="00910C39"/>
    <w:p w:rsidR="00910C39" w:rsidRDefault="00910C39" w:rsidP="00910C39">
      <w:r>
        <w:t>Todos nós, familiares que somos com as máquinas e com os computadores, vivendo na chamada era digital, estamos bem conscientes dos riscos e das dificuldades que a nova tecnologia infelizmente traz sempre consigo. É o reverso da medalha. Estes riscos partem de diversos fatores, como assumir que os engenheiros são capazes de construir sistemas “à prova de bala”, a atribuição leviana de “erro humano”, e até a falta de legislação e normas neste novo contexto. A Figura 1.1 constitui uma paródia ao que se poderia considerar um excelente exemplo do risco de uma interface com o utilizador.</w:t>
      </w:r>
    </w:p>
    <w:p w:rsidR="00910C39" w:rsidRPr="00910C39" w:rsidRDefault="00074E72" w:rsidP="00910C39">
      <w:r>
        <w:rPr>
          <w:noProof/>
        </w:rPr>
        <w:drawing>
          <wp:anchor distT="0" distB="0" distL="114300" distR="114300" simplePos="0" relativeHeight="251658240" behindDoc="1" locked="0" layoutInCell="1" allowOverlap="1" wp14:anchorId="1D51A3C0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5057775" cy="1724025"/>
            <wp:effectExtent l="0" t="0" r="9525" b="9525"/>
            <wp:wrapTight wrapText="bothSides">
              <wp:wrapPolygon edited="0">
                <wp:start x="3092" y="0"/>
                <wp:lineTo x="3092" y="7399"/>
                <wp:lineTo x="10820" y="7638"/>
                <wp:lineTo x="5695" y="9786"/>
                <wp:lineTo x="5695" y="11456"/>
                <wp:lineTo x="9031" y="11456"/>
                <wp:lineTo x="0" y="14082"/>
                <wp:lineTo x="0" y="21481"/>
                <wp:lineTo x="21559" y="21481"/>
                <wp:lineTo x="21559" y="14082"/>
                <wp:lineTo x="12203" y="11456"/>
                <wp:lineTo x="16922" y="11456"/>
                <wp:lineTo x="16841" y="10024"/>
                <wp:lineTo x="10820" y="7638"/>
                <wp:lineTo x="19119" y="7638"/>
                <wp:lineTo x="20339" y="7160"/>
                <wp:lineTo x="20176" y="0"/>
                <wp:lineTo x="3092" y="0"/>
              </wp:wrapPolygon>
            </wp:wrapTight>
            <wp:docPr id="1" name="Imagem 1" descr="C:\Users\alex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Pr="00F41207" w:rsidRDefault="00F41207" w:rsidP="00F41207">
      <w:pPr>
        <w:rPr>
          <w:rFonts w:ascii="Arial" w:hAnsi="Arial" w:cs="Arial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C861CF" w:rsidP="00C861CF">
      <w:r>
        <w:t>O utilizador, confrontado com uma mensagem desenhada desta forma, é claramente tentado a cometer um erro de seleção: “Sim, tenho a certeza de que quero pôr termo à vida” ou “Não, não tenho a certeza”. Mas a pergunta é uma negação. Selecionando a opção “Não”, a ação pode ser interpretada como “Não tenho a certeza de que não quero por termo à vida”, prosseguindo o sistema automático com o processo de terminação.</w:t>
      </w:r>
    </w:p>
    <w:p w:rsidR="00C861CF" w:rsidRDefault="00C861CF" w:rsidP="00C861CF">
      <w:r>
        <w:t xml:space="preserve">Apesar de parecer um caso extremo, é também um caso extremamente didático e exemplificativo, infelizmente. </w:t>
      </w:r>
    </w:p>
    <w:p w:rsidR="00F854BD" w:rsidRDefault="00F854BD" w:rsidP="00C6387A">
      <w:pPr>
        <w:rPr>
          <w:rFonts w:ascii="Arial" w:hAnsi="Arial" w:cs="Arial"/>
          <w:b/>
          <w:i/>
          <w:sz w:val="36"/>
          <w:szCs w:val="36"/>
        </w:rPr>
      </w:pPr>
    </w:p>
    <w:p w:rsidR="00EA4FC5" w:rsidRDefault="00EA4FC5" w:rsidP="00EA4FC5">
      <w:pPr>
        <w:pStyle w:val="Ttulo1"/>
        <w:jc w:val="center"/>
        <w:rPr>
          <w:b/>
          <w:color w:val="000000" w:themeColor="text1"/>
        </w:rPr>
      </w:pPr>
      <w:bookmarkStart w:id="2" w:name="_Toc21618665"/>
      <w:r w:rsidRPr="00EA4FC5">
        <w:rPr>
          <w:b/>
          <w:color w:val="000000" w:themeColor="text1"/>
        </w:rPr>
        <w:t>Fatores Humanos</w:t>
      </w:r>
      <w:bookmarkEnd w:id="2"/>
    </w:p>
    <w:p w:rsidR="00EA4FC5" w:rsidRPr="00EA4FC5" w:rsidRDefault="00EA4FC5" w:rsidP="00EA4FC5"/>
    <w:p w:rsidR="00EA4FC5" w:rsidRDefault="00EA4FC5" w:rsidP="00EA4FC5">
      <w:pPr>
        <w:pStyle w:val="Ttulo2"/>
        <w:numPr>
          <w:ilvl w:val="0"/>
          <w:numId w:val="8"/>
        </w:numPr>
      </w:pPr>
      <w:bookmarkStart w:id="3" w:name="_Toc21618666"/>
      <w:r>
        <w:t>Sistema de Perceção</w:t>
      </w:r>
      <w:bookmarkEnd w:id="3"/>
    </w:p>
    <w:p w:rsidR="00BF7AA1" w:rsidRDefault="00BF7AA1" w:rsidP="00EA4FC5"/>
    <w:p w:rsidR="00EA4FC5" w:rsidRDefault="00EA4FC5" w:rsidP="00EA4FC5">
      <w:r>
        <w:t xml:space="preserve">Toda a interação de um humano com o mundo onde vive realiza-se através de trocas de informação que são realizadas graças aos seus mecanismos de receção e emissão de informação, aos quais chamamos dispositivos de entrada e saída, numa </w:t>
      </w:r>
      <w:r w:rsidR="00EB74A1">
        <w:t>analogia com os periféricos dos computadores. Antes de estudarmos cada um dos subsistemas, é importante entender</w:t>
      </w:r>
      <w:r w:rsidR="00BF7AA1">
        <w:t xml:space="preserve"> que tanto os mecanismos percetuais estão relacionados e funcionam em conjunto, constituindo parte de um maior sistema.</w:t>
      </w:r>
    </w:p>
    <w:p w:rsidR="00BF7AA1" w:rsidRDefault="00BF7AA1" w:rsidP="00EA4FC5">
      <w:r>
        <w:lastRenderedPageBreak/>
        <w:t>Posto de outra forma, aquilo que conhecemos acerca do nosso mundo influencia a maneira como o vemos, e aquilo que vemos influencia o que conhecemos. Nesta secção iremos estudar os papéis e limitações dos nossos dispositivos de entrada e saída de informação.</w:t>
      </w:r>
    </w:p>
    <w:p w:rsidR="00C9764C" w:rsidRDefault="00C9764C" w:rsidP="00EA4FC5"/>
    <w:p w:rsidR="00F854BD" w:rsidRPr="00F854BD" w:rsidRDefault="00C9764C" w:rsidP="00C9764C">
      <w:pPr>
        <w:pStyle w:val="Ttulo3"/>
      </w:pPr>
      <w:r>
        <w:t>A Visão</w:t>
      </w: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9764C" w:rsidRDefault="00C9764C" w:rsidP="00C9764C">
      <w:r>
        <w:t>A visão é o dispositivo de entrada por excelência. Podemos considerar duas etapas no funcionamento da visão: a receção física dos estímulos visuais e o processamento</w:t>
      </w:r>
      <w:r w:rsidR="00B4700B">
        <w:t xml:space="preserve"> e interpretação desses estímulos.</w:t>
      </w:r>
    </w:p>
    <w:p w:rsidR="00B4700B" w:rsidRDefault="00B4700B" w:rsidP="00C9764C">
      <w:r>
        <w:t>A visão começa com a luz. O olho humano é um fantástico dispositivo que recebe luz e transforma essa luz em energia elétrica. O sistema visual tem ainda de transformar à imagem 2D que recebe do mundo numa imagem 3D que é a reconstrução dessa projeção.</w:t>
      </w:r>
    </w:p>
    <w:p w:rsidR="00B4700B" w:rsidRDefault="00B4700B" w:rsidP="00C9764C">
      <w:pPr>
        <w:rPr>
          <w:rFonts w:ascii="Arial" w:hAnsi="Arial" w:cs="Arial"/>
          <w:b/>
          <w:i/>
          <w:sz w:val="36"/>
          <w:szCs w:val="36"/>
        </w:rPr>
      </w:pPr>
      <w:r>
        <w:t xml:space="preserve">Quando a luz entrar no olho é focada primeiro pela córnea, passando pela pupila que é controlada pela iris, e pela lente, sendo </w:t>
      </w:r>
      <w:bookmarkStart w:id="4" w:name="_GoBack"/>
      <w:bookmarkEnd w:id="4"/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Pr="00F41207" w:rsidRDefault="00F41207" w:rsidP="00F41207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41207" w:rsidRDefault="00F41207"/>
    <w:p w:rsidR="00F41207" w:rsidRDefault="00F41207">
      <w:r>
        <w:t xml:space="preserve"> • Usabilidade e Desenho Centrado no Utilizador </w:t>
      </w:r>
    </w:p>
    <w:p w:rsidR="00F41207" w:rsidRDefault="00F41207">
      <w:r>
        <w:t xml:space="preserve">• Análise de Utilizadores e Tarefas </w:t>
      </w:r>
    </w:p>
    <w:p w:rsidR="00F41207" w:rsidRDefault="00F41207">
      <w:r>
        <w:t xml:space="preserve">• Fatores Humanos </w:t>
      </w:r>
    </w:p>
    <w:p w:rsidR="00F41207" w:rsidRDefault="00F41207">
      <w:r>
        <w:t xml:space="preserve">• Conceptualização da Interação </w:t>
      </w:r>
    </w:p>
    <w:p w:rsidR="00F41207" w:rsidRDefault="00F41207">
      <w:r>
        <w:t>• Prototipagem</w:t>
      </w:r>
    </w:p>
    <w:p w:rsidR="00F41207" w:rsidRDefault="00F41207">
      <w:r>
        <w:t xml:space="preserve"> • Estilos de Interação de Desenho de Interfaces </w:t>
      </w:r>
    </w:p>
    <w:p w:rsidR="001B7C23" w:rsidRDefault="00F41207">
      <w:r>
        <w:t>• Avaliação da Interação</w:t>
      </w:r>
    </w:p>
    <w:p w:rsidR="00F41207" w:rsidRDefault="00F41207"/>
    <w:p w:rsidR="00F41207" w:rsidRDefault="00F41207"/>
    <w:sectPr w:rsidR="00F4120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4C3" w:rsidRDefault="00F874C3" w:rsidP="00F41207">
      <w:pPr>
        <w:spacing w:after="0" w:line="240" w:lineRule="auto"/>
      </w:pPr>
      <w:r>
        <w:separator/>
      </w:r>
    </w:p>
  </w:endnote>
  <w:endnote w:type="continuationSeparator" w:id="0">
    <w:p w:rsidR="00F874C3" w:rsidRDefault="00F874C3" w:rsidP="00F4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207" w:rsidRPr="00F41207" w:rsidRDefault="00F41207" w:rsidP="00F41207">
    <w:pPr>
      <w:pStyle w:val="Rodap"/>
      <w:jc w:val="center"/>
      <w:rPr>
        <w:b/>
        <w:i/>
      </w:rPr>
    </w:pPr>
    <w:r w:rsidRPr="00F41207">
      <w:rPr>
        <w:b/>
        <w:i/>
      </w:rPr>
      <w:t>Alexandre Coelho</w:t>
    </w:r>
  </w:p>
  <w:p w:rsidR="00F41207" w:rsidRDefault="00F412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4C3" w:rsidRDefault="00F874C3" w:rsidP="00F41207">
      <w:pPr>
        <w:spacing w:after="0" w:line="240" w:lineRule="auto"/>
      </w:pPr>
      <w:r>
        <w:separator/>
      </w:r>
    </w:p>
  </w:footnote>
  <w:footnote w:type="continuationSeparator" w:id="0">
    <w:p w:rsidR="00F874C3" w:rsidRDefault="00F874C3" w:rsidP="00F41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C4D"/>
    <w:multiLevelType w:val="hybridMultilevel"/>
    <w:tmpl w:val="1DEAFCA4"/>
    <w:lvl w:ilvl="0" w:tplc="63960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E8A"/>
    <w:multiLevelType w:val="hybridMultilevel"/>
    <w:tmpl w:val="F544F2D4"/>
    <w:lvl w:ilvl="0" w:tplc="730C0C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3D8C"/>
    <w:multiLevelType w:val="hybridMultilevel"/>
    <w:tmpl w:val="E956304C"/>
    <w:lvl w:ilvl="0" w:tplc="730C0C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C32DE"/>
    <w:multiLevelType w:val="hybridMultilevel"/>
    <w:tmpl w:val="33FCA34E"/>
    <w:lvl w:ilvl="0" w:tplc="730C0C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1B66"/>
    <w:multiLevelType w:val="hybridMultilevel"/>
    <w:tmpl w:val="A60ED35C"/>
    <w:lvl w:ilvl="0" w:tplc="AC6E7B4E">
      <w:start w:val="1"/>
      <w:numFmt w:val="decimal"/>
      <w:pStyle w:val="Ttulo1"/>
      <w:lvlText w:val="%1."/>
      <w:lvlJc w:val="left"/>
      <w:pPr>
        <w:ind w:left="4613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12C45"/>
    <w:multiLevelType w:val="hybridMultilevel"/>
    <w:tmpl w:val="219CE4D8"/>
    <w:lvl w:ilvl="0" w:tplc="5C98919E">
      <w:start w:val="1"/>
      <w:numFmt w:val="decimal"/>
      <w:pStyle w:val="Ttulo3"/>
      <w:lvlText w:val="2.1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07D1E"/>
    <w:multiLevelType w:val="hybridMultilevel"/>
    <w:tmpl w:val="98C40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3F28"/>
    <w:multiLevelType w:val="hybridMultilevel"/>
    <w:tmpl w:val="7E8E8AF0"/>
    <w:lvl w:ilvl="0" w:tplc="DF72AB06">
      <w:start w:val="1"/>
      <w:numFmt w:val="decimal"/>
      <w:pStyle w:val="Ttulo2"/>
      <w:lvlText w:val="2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7"/>
    <w:lvlOverride w:ilvl="0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07"/>
    <w:rsid w:val="00074E72"/>
    <w:rsid w:val="00077A84"/>
    <w:rsid w:val="001C4170"/>
    <w:rsid w:val="00360095"/>
    <w:rsid w:val="003F2D5C"/>
    <w:rsid w:val="004760A3"/>
    <w:rsid w:val="004D7608"/>
    <w:rsid w:val="004F1E73"/>
    <w:rsid w:val="00910C39"/>
    <w:rsid w:val="00B12C93"/>
    <w:rsid w:val="00B334C5"/>
    <w:rsid w:val="00B4700B"/>
    <w:rsid w:val="00BA6E97"/>
    <w:rsid w:val="00BF7AA1"/>
    <w:rsid w:val="00C6387A"/>
    <w:rsid w:val="00C861CF"/>
    <w:rsid w:val="00C9764C"/>
    <w:rsid w:val="00D600F8"/>
    <w:rsid w:val="00EA4FC5"/>
    <w:rsid w:val="00EB74A1"/>
    <w:rsid w:val="00F41207"/>
    <w:rsid w:val="00F854BD"/>
    <w:rsid w:val="00F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8DE8"/>
  <w15:chartTrackingRefBased/>
  <w15:docId w15:val="{DA37DA2F-86A1-49C0-AEDD-EAE668ED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0C39"/>
    <w:pPr>
      <w:keepNext/>
      <w:keepLines/>
      <w:numPr>
        <w:numId w:val="7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TituloEdit"/>
    <w:basedOn w:val="Ttulo1"/>
    <w:next w:val="Normal"/>
    <w:link w:val="Ttulo2Carter"/>
    <w:uiPriority w:val="9"/>
    <w:unhideWhenUsed/>
    <w:qFormat/>
    <w:rsid w:val="00EA4FC5"/>
    <w:pPr>
      <w:numPr>
        <w:numId w:val="6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F7AA1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20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1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207"/>
  </w:style>
  <w:style w:type="paragraph" w:styleId="Rodap">
    <w:name w:val="footer"/>
    <w:basedOn w:val="Normal"/>
    <w:link w:val="RodapCarter"/>
    <w:uiPriority w:val="99"/>
    <w:unhideWhenUsed/>
    <w:rsid w:val="00F41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207"/>
  </w:style>
  <w:style w:type="character" w:customStyle="1" w:styleId="Ttulo1Carter">
    <w:name w:val="Título 1 Caráter"/>
    <w:basedOn w:val="Tipodeletrapredefinidodopargrafo"/>
    <w:link w:val="Ttulo1"/>
    <w:uiPriority w:val="9"/>
    <w:rsid w:val="0091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aliases w:val="SubTituloEdit Caráter"/>
    <w:basedOn w:val="Tipodeletrapredefinidodopargrafo"/>
    <w:link w:val="Ttulo2"/>
    <w:uiPriority w:val="9"/>
    <w:rsid w:val="00BA6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74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4E72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861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861CF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A6E97"/>
    <w:pPr>
      <w:numPr>
        <w:numId w:val="0"/>
      </w:num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A6E9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A6E9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A6E97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F7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F7A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D8F3-CD57-4A20-9B23-1726C04C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881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7</cp:revision>
  <dcterms:created xsi:type="dcterms:W3CDTF">2019-10-09T14:36:00Z</dcterms:created>
  <dcterms:modified xsi:type="dcterms:W3CDTF">2019-10-10T15:59:00Z</dcterms:modified>
</cp:coreProperties>
</file>