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B4C" w:rsidRDefault="00311B4C" w:rsidP="00DB47C7">
      <w:pPr>
        <w:pStyle w:val="Ttulo1"/>
      </w:pPr>
      <w:r>
        <w:t xml:space="preserve">Como podem as organizações tornarem-se e permanecerem inovadoras </w:t>
      </w:r>
    </w:p>
    <w:p w:rsidR="00DB47C7" w:rsidRDefault="00DB47C7" w:rsidP="00DB47C7"/>
    <w:p w:rsidR="00DB47C7" w:rsidRDefault="00B42DF7" w:rsidP="00F237DF">
      <w:pPr>
        <w:spacing w:line="360" w:lineRule="auto"/>
        <w:jc w:val="both"/>
      </w:pPr>
      <w:r>
        <w:t xml:space="preserve">O ciclo de inovação tem início na </w:t>
      </w:r>
      <w:r w:rsidRPr="00B66003">
        <w:rPr>
          <w:b/>
          <w:bCs/>
          <w:u w:val="single"/>
        </w:rPr>
        <w:t>análise externa</w:t>
      </w:r>
      <w:r w:rsidRPr="00B66003">
        <w:rPr>
          <w:b/>
          <w:bCs/>
        </w:rPr>
        <w:t xml:space="preserve"> do meio envolvente</w:t>
      </w:r>
      <w:r>
        <w:t xml:space="preserve"> e na </w:t>
      </w:r>
      <w:r w:rsidRPr="00B66003">
        <w:rPr>
          <w:b/>
          <w:bCs/>
          <w:u w:val="single"/>
        </w:rPr>
        <w:t>análise interna</w:t>
      </w:r>
      <w:r w:rsidRPr="00B66003">
        <w:rPr>
          <w:b/>
          <w:bCs/>
        </w:rPr>
        <w:t xml:space="preserve"> da própria empresa</w:t>
      </w:r>
      <w:r>
        <w:t>. Com estas análises, é possível determina de uma forma sistemática as diversas oportunidades de introdução de novos produtos e serviços no mercado e de melhoria dos processos de gestão. É essencial ori</w:t>
      </w:r>
      <w:r w:rsidR="00606B9C">
        <w:t xml:space="preserve">entar logo à partida todas as atividades de inovação para um objetivo, que é o de </w:t>
      </w:r>
      <w:r w:rsidR="00606B9C" w:rsidRPr="00606B9C">
        <w:rPr>
          <w:u w:val="single"/>
        </w:rPr>
        <w:t>identificar oportunidades para reforçar a competitividade da empresa no seu negócio</w:t>
      </w:r>
      <w:r w:rsidR="00606B9C">
        <w:t>.</w:t>
      </w:r>
      <w:r w:rsidR="006971D6">
        <w:t xml:space="preserve"> A análise externa deve ter em conta:</w:t>
      </w:r>
    </w:p>
    <w:p w:rsidR="006971D6" w:rsidRDefault="006971D6" w:rsidP="00F237D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6971D6">
        <w:rPr>
          <w:b/>
          <w:bCs/>
        </w:rPr>
        <w:t>Meio envolvente contextual</w:t>
      </w:r>
      <w:r>
        <w:t xml:space="preserve"> – Todas as organizações operam no âmbito de um meio envolvente bastante abrangente que condiciona, a longo prazo, as suas atividades: </w:t>
      </w:r>
      <w:r w:rsidRPr="006971D6">
        <w:rPr>
          <w:b/>
          <w:bCs/>
        </w:rPr>
        <w:t>o meio envolvente contextual</w:t>
      </w:r>
      <w:r>
        <w:rPr>
          <w:b/>
          <w:bCs/>
        </w:rPr>
        <w:t>.</w:t>
      </w:r>
      <w:r>
        <w:t xml:space="preserve"> Este divide-se em quatro contextos distintos:</w:t>
      </w:r>
    </w:p>
    <w:p w:rsidR="00182A3E" w:rsidRDefault="006971D6" w:rsidP="00F237DF">
      <w:pPr>
        <w:pStyle w:val="PargrafodaLista"/>
        <w:numPr>
          <w:ilvl w:val="1"/>
          <w:numId w:val="1"/>
        </w:numPr>
        <w:spacing w:line="360" w:lineRule="auto"/>
        <w:jc w:val="both"/>
      </w:pPr>
      <w:r w:rsidRPr="00182A3E">
        <w:rPr>
          <w:b/>
          <w:bCs/>
        </w:rPr>
        <w:t>Contexto económico</w:t>
      </w:r>
      <w:r>
        <w:t xml:space="preserve"> – Determina a troca de bens e serviços, dinheiro e informação na sociedade</w:t>
      </w:r>
      <w:r w:rsidR="00182A3E">
        <w:t>. Os seus principais fatores são:</w:t>
      </w:r>
    </w:p>
    <w:p w:rsidR="006971D6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Produto Interno Bruto (PIB)</w:t>
      </w:r>
      <w:r w:rsidR="006971D6">
        <w:t>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inflação;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juros;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câmbio;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desemprego;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Balança comercial;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Custos energéticos;</w:t>
      </w:r>
    </w:p>
    <w:p w:rsidR="00182A3E" w:rsidRDefault="00182A3E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poupança;</w:t>
      </w:r>
    </w:p>
    <w:p w:rsidR="00674C03" w:rsidRDefault="006971D6" w:rsidP="00F237DF">
      <w:pPr>
        <w:pStyle w:val="PargrafodaLista"/>
        <w:numPr>
          <w:ilvl w:val="1"/>
          <w:numId w:val="1"/>
        </w:numPr>
        <w:spacing w:line="360" w:lineRule="auto"/>
        <w:jc w:val="both"/>
      </w:pPr>
      <w:r w:rsidRPr="00182A3E">
        <w:rPr>
          <w:b/>
          <w:bCs/>
        </w:rPr>
        <w:t>Contexto sociocultural</w:t>
      </w:r>
      <w:r>
        <w:t xml:space="preserve"> – Reflete os valores, costumes e tradições da sociedade</w:t>
      </w:r>
      <w:r w:rsidR="00674C03">
        <w:t>. Os principais fatores são:</w:t>
      </w:r>
    </w:p>
    <w:p w:rsidR="006971D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Estilo de vida</w:t>
      </w:r>
      <w:r w:rsidR="006971D6">
        <w:t>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Valores sociais;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natalidade;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Estrutura etária;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Taxa de analfabetismo;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Distribuição geográfica;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Nível educacional;</w:t>
      </w:r>
    </w:p>
    <w:p w:rsidR="00917C86" w:rsidRDefault="00917C86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Composição étnica;</w:t>
      </w:r>
    </w:p>
    <w:p w:rsidR="00B06BFD" w:rsidRDefault="006971D6" w:rsidP="00F237DF">
      <w:pPr>
        <w:pStyle w:val="PargrafodaLista"/>
        <w:numPr>
          <w:ilvl w:val="1"/>
          <w:numId w:val="1"/>
        </w:numPr>
        <w:spacing w:line="360" w:lineRule="auto"/>
        <w:jc w:val="both"/>
      </w:pPr>
      <w:r w:rsidRPr="00985D9B">
        <w:rPr>
          <w:b/>
          <w:bCs/>
        </w:rPr>
        <w:lastRenderedPageBreak/>
        <w:t>Contexto político legal</w:t>
      </w:r>
      <w:r>
        <w:t xml:space="preserve"> – Condiciona a alocação de poder e providencia o enquadramento legal da sociedade</w:t>
      </w:r>
      <w:r w:rsidR="00B06BFD">
        <w:t>. Os principais fatores são:</w:t>
      </w:r>
    </w:p>
    <w:p w:rsidR="006971D6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Estabilidade política</w:t>
      </w:r>
      <w:r w:rsidR="006971D6">
        <w:t>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Política económica;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Enquadramento legal;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Legislação laboral;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Restrições ao comércio;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Leis anti monopólio;</w:t>
      </w:r>
    </w:p>
    <w:p w:rsidR="001B581A" w:rsidRDefault="001B581A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Lobbying;</w:t>
      </w:r>
    </w:p>
    <w:p w:rsidR="006971D6" w:rsidRDefault="006971D6" w:rsidP="00F237DF">
      <w:pPr>
        <w:pStyle w:val="PargrafodaLista"/>
        <w:numPr>
          <w:ilvl w:val="1"/>
          <w:numId w:val="1"/>
        </w:numPr>
        <w:spacing w:line="360" w:lineRule="auto"/>
        <w:jc w:val="both"/>
      </w:pPr>
      <w:r w:rsidRPr="00985D9B">
        <w:rPr>
          <w:b/>
          <w:bCs/>
        </w:rPr>
        <w:t>Contexto tecnológico</w:t>
      </w:r>
      <w:r>
        <w:t xml:space="preserve"> – Traduz o progresso técnico da sociedade.</w:t>
      </w:r>
      <w:r w:rsidR="006A1640">
        <w:t xml:space="preserve"> Os principais fatores deste contexto são:</w:t>
      </w:r>
    </w:p>
    <w:p w:rsidR="00F237DF" w:rsidRDefault="00F237DF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Inovações tecnológicas;</w:t>
      </w:r>
    </w:p>
    <w:p w:rsidR="00F237DF" w:rsidRDefault="00F237DF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Inovações de processo;</w:t>
      </w:r>
    </w:p>
    <w:p w:rsidR="00F237DF" w:rsidRDefault="00F237DF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Proteção de patentes;</w:t>
      </w:r>
    </w:p>
    <w:p w:rsidR="00F237DF" w:rsidRDefault="00F237DF" w:rsidP="00F237D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Incentivos do governo;</w:t>
      </w:r>
    </w:p>
    <w:p w:rsidR="006B1856" w:rsidRDefault="00F237DF" w:rsidP="006B1856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Normas de qualidade.</w:t>
      </w:r>
    </w:p>
    <w:p w:rsidR="006971D6" w:rsidRDefault="003A3745" w:rsidP="009545BD">
      <w:pPr>
        <w:spacing w:line="360" w:lineRule="auto"/>
      </w:pPr>
      <w:r>
        <w:t xml:space="preserve">Quanto à análise interna da empresa ou diagnóstico competitivo interno, recorrem a </w:t>
      </w:r>
      <w:r w:rsidRPr="003A3745">
        <w:rPr>
          <w:b/>
          <w:bCs/>
          <w:u w:val="single"/>
        </w:rPr>
        <w:t>três tipos de referências</w:t>
      </w:r>
      <w:r>
        <w:t>:</w:t>
      </w:r>
    </w:p>
    <w:p w:rsidR="003A3745" w:rsidRDefault="003A3745" w:rsidP="009545BD">
      <w:pPr>
        <w:pStyle w:val="PargrafodaLista"/>
        <w:numPr>
          <w:ilvl w:val="0"/>
          <w:numId w:val="1"/>
        </w:numPr>
        <w:spacing w:line="360" w:lineRule="auto"/>
      </w:pPr>
      <w:r w:rsidRPr="003A3745">
        <w:rPr>
          <w:b/>
          <w:bCs/>
        </w:rPr>
        <w:t>Desempenho passado</w:t>
      </w:r>
      <w:r>
        <w:t xml:space="preserve"> -  Identificação do padrão evolutivo ao longo do tempo;</w:t>
      </w:r>
    </w:p>
    <w:p w:rsidR="003A3745" w:rsidRDefault="003A3745" w:rsidP="009545BD">
      <w:pPr>
        <w:pStyle w:val="PargrafodaLista"/>
        <w:numPr>
          <w:ilvl w:val="0"/>
          <w:numId w:val="1"/>
        </w:numPr>
        <w:spacing w:line="360" w:lineRule="auto"/>
      </w:pPr>
      <w:r w:rsidRPr="003A3745">
        <w:rPr>
          <w:b/>
          <w:bCs/>
        </w:rPr>
        <w:t>Normas do setor</w:t>
      </w:r>
      <w:r>
        <w:t xml:space="preserve"> – Identificação dos desvios em relação à média do setor;</w:t>
      </w:r>
    </w:p>
    <w:p w:rsidR="003A3745" w:rsidRDefault="003A3745" w:rsidP="009545BD">
      <w:pPr>
        <w:pStyle w:val="PargrafodaLista"/>
        <w:numPr>
          <w:ilvl w:val="0"/>
          <w:numId w:val="1"/>
        </w:numPr>
        <w:spacing w:line="360" w:lineRule="auto"/>
      </w:pPr>
      <w:r w:rsidRPr="003A3745">
        <w:rPr>
          <w:b/>
          <w:bCs/>
        </w:rPr>
        <w:t>Dados da concorrência</w:t>
      </w:r>
      <w:r>
        <w:t xml:space="preserve"> – Identificação dos desvios em relação a competidores selecionados.</w:t>
      </w:r>
    </w:p>
    <w:p w:rsidR="009545BD" w:rsidRPr="00D57B62" w:rsidRDefault="00BD7604" w:rsidP="009545BD">
      <w:pPr>
        <w:spacing w:line="360" w:lineRule="auto"/>
      </w:pPr>
      <w:r>
        <w:t xml:space="preserve">Após </w:t>
      </w:r>
      <w:r w:rsidR="00E51CB0">
        <w:t xml:space="preserve">conclusão das/os análises/diagnósticos, é importante estruturas as oportunidades detetadas no mercado e na própria empresa, alinhando-as em função de dois critérios: as </w:t>
      </w:r>
      <w:r w:rsidR="00E51CB0" w:rsidRPr="0080165E">
        <w:rPr>
          <w:b/>
          <w:bCs/>
        </w:rPr>
        <w:t>capacidades relativas da organização</w:t>
      </w:r>
      <w:r w:rsidR="00E51CB0">
        <w:t xml:space="preserve"> e o </w:t>
      </w:r>
      <w:r w:rsidR="00E51CB0" w:rsidRPr="0080165E">
        <w:rPr>
          <w:b/>
          <w:bCs/>
        </w:rPr>
        <w:t>tempo</w:t>
      </w:r>
      <w:r w:rsidR="00E51CB0">
        <w:t xml:space="preserve">. É conveniente recorrer-se ao modelo da </w:t>
      </w:r>
      <w:r w:rsidR="00E51CB0" w:rsidRPr="0080165E">
        <w:rPr>
          <w:b/>
          <w:bCs/>
        </w:rPr>
        <w:t>nova análise SWOT</w:t>
      </w:r>
      <w:r w:rsidR="00E51CB0">
        <w:t xml:space="preserve"> (Strengths: forças ou pontos fortes, Weaknesses: fraquezas ou pontos fracos, Opportunities: oportunidades e Time: tempo)</w:t>
      </w:r>
      <w:r w:rsidR="00131013">
        <w:t xml:space="preserve">. Após selecionar </w:t>
      </w:r>
      <w:r w:rsidR="00230103">
        <w:t>as oportunidades mais atrativas</w:t>
      </w:r>
      <w:r w:rsidR="00B33B92">
        <w:t xml:space="preserve">, é necessário a existência de novas ideias, para as explorar, dando continuidade ao ciclo de inovação. O esforço criativo não parte apenas de fontes internas. Parte também de fatores externos, como clientes , fornecedores, etc (fontes de inovação).  </w:t>
      </w:r>
      <w:r w:rsidR="00D3074D" w:rsidRPr="00563044">
        <w:rPr>
          <w:u w:val="single"/>
        </w:rPr>
        <w:t>Depois de identificadas as novas ideias mais prometedoras</w:t>
      </w:r>
      <w:r w:rsidR="00D3074D">
        <w:t>,</w:t>
      </w:r>
      <w:r w:rsidR="00003F50">
        <w:t xml:space="preserve"> o </w:t>
      </w:r>
      <w:r w:rsidR="00003F50" w:rsidRPr="00563044">
        <w:rPr>
          <w:b/>
          <w:bCs/>
        </w:rPr>
        <w:t>ciclo de inovação</w:t>
      </w:r>
      <w:r w:rsidR="00003F50">
        <w:t xml:space="preserve"> passa para a </w:t>
      </w:r>
      <w:bookmarkStart w:id="0" w:name="faseDesenvolvimento"/>
      <w:r w:rsidR="00003F50" w:rsidRPr="00563044">
        <w:rPr>
          <w:b/>
          <w:bCs/>
        </w:rPr>
        <w:t>fase de desenvolvimento</w:t>
      </w:r>
      <w:bookmarkEnd w:id="0"/>
      <w:r w:rsidR="00003F50">
        <w:t xml:space="preserve">, onde é necessário determinar o segmento de clientes que poderá adotar primeiro o novo produto, serviço ou processo da empresa, apurar os benefícios pretendidos e criar uma proposta de valor adequada aos seus interesses. </w:t>
      </w:r>
      <w:r w:rsidR="00003F50" w:rsidRPr="00563044">
        <w:rPr>
          <w:u w:val="single"/>
        </w:rPr>
        <w:t xml:space="preserve">Esta determinação permite </w:t>
      </w:r>
      <w:r w:rsidR="00003F50" w:rsidRPr="00563044">
        <w:rPr>
          <w:u w:val="single"/>
        </w:rPr>
        <w:lastRenderedPageBreak/>
        <w:t>posteriormente</w:t>
      </w:r>
      <w:r w:rsidR="00003F50">
        <w:t xml:space="preserve">, </w:t>
      </w:r>
      <w:r w:rsidR="00003F50" w:rsidRPr="00563044">
        <w:rPr>
          <w:u w:val="single"/>
        </w:rPr>
        <w:t>definir com rigor</w:t>
      </w:r>
      <w:r w:rsidR="00003F50">
        <w:t xml:space="preserve">, </w:t>
      </w:r>
      <w:r w:rsidR="00003F50" w:rsidRPr="00563044">
        <w:rPr>
          <w:u w:val="single"/>
        </w:rPr>
        <w:t>os atributos que melhor poderão satisfazer as necessidades especificas do mercado alvo</w:t>
      </w:r>
      <w:r w:rsidR="00003F50">
        <w:t>.</w:t>
      </w:r>
      <w:r w:rsidR="00D3074D">
        <w:t xml:space="preserve"> </w:t>
      </w:r>
      <w:r w:rsidR="00AB3AE9">
        <w:t>Posterior</w:t>
      </w:r>
      <w:r w:rsidR="00563044">
        <w:t xml:space="preserve"> à </w:t>
      </w:r>
      <w:r w:rsidR="00563044" w:rsidRPr="00563044">
        <w:rPr>
          <w:b/>
          <w:bCs/>
        </w:rPr>
        <w:t>fase de desenvolvimento</w:t>
      </w:r>
      <w:r w:rsidR="009B0ED8">
        <w:t xml:space="preserve">, prossegue-se para a </w:t>
      </w:r>
      <w:r w:rsidR="009B0ED8" w:rsidRPr="00563044">
        <w:rPr>
          <w:b/>
          <w:bCs/>
        </w:rPr>
        <w:t>fase de teste</w:t>
      </w:r>
      <w:r w:rsidR="009B0ED8">
        <w:t xml:space="preserve">. </w:t>
      </w:r>
      <w:r w:rsidR="009B0ED8" w:rsidRPr="00563044">
        <w:rPr>
          <w:u w:val="single"/>
        </w:rPr>
        <w:t>Est</w:t>
      </w:r>
      <w:r w:rsidR="00563044" w:rsidRPr="00563044">
        <w:rPr>
          <w:u w:val="single"/>
        </w:rPr>
        <w:t>a fase</w:t>
      </w:r>
      <w:r w:rsidR="009B0ED8" w:rsidRPr="00563044">
        <w:rPr>
          <w:u w:val="single"/>
        </w:rPr>
        <w:t xml:space="preserve"> combina o desenvolvimento</w:t>
      </w:r>
      <w:r w:rsidR="009B0ED8">
        <w:t xml:space="preserve">, </w:t>
      </w:r>
      <w:r w:rsidR="009B0ED8" w:rsidRPr="00563044">
        <w:rPr>
          <w:u w:val="single"/>
        </w:rPr>
        <w:t>testando os atributos</w:t>
      </w:r>
      <w:r w:rsidR="009B0ED8">
        <w:t xml:space="preserve"> anteriormente mencionados, e ainda </w:t>
      </w:r>
      <w:r w:rsidR="009B0ED8" w:rsidRPr="00563044">
        <w:rPr>
          <w:u w:val="single"/>
        </w:rPr>
        <w:t>apura eventuais deficiências ainda por corrigir</w:t>
      </w:r>
      <w:r w:rsidR="009B0ED8">
        <w:t>.</w:t>
      </w:r>
      <w:r w:rsidR="00296037">
        <w:t xml:space="preserve"> </w:t>
      </w:r>
      <w:r w:rsidR="00563044">
        <w:t xml:space="preserve">Depois da </w:t>
      </w:r>
      <w:r w:rsidR="00563044" w:rsidRPr="00563044">
        <w:rPr>
          <w:b/>
          <w:bCs/>
        </w:rPr>
        <w:t>fase de teste</w:t>
      </w:r>
      <w:r w:rsidR="00563044">
        <w:t xml:space="preserve"> comprovar que existem condições para se avançar no ciclo, prossegue-se para a </w:t>
      </w:r>
      <w:r w:rsidR="00563044" w:rsidRPr="00563044">
        <w:rPr>
          <w:b/>
          <w:bCs/>
        </w:rPr>
        <w:t>fase de introdução</w:t>
      </w:r>
      <w:r w:rsidR="00563044">
        <w:t xml:space="preserve">. Este processo </w:t>
      </w:r>
      <w:r w:rsidR="00563044" w:rsidRPr="00031D6F">
        <w:rPr>
          <w:u w:val="single"/>
        </w:rPr>
        <w:t>tem de ser muito bem planeado</w:t>
      </w:r>
      <w:r w:rsidR="00563044">
        <w:t xml:space="preserve">, não só para </w:t>
      </w:r>
      <w:r w:rsidR="00563044" w:rsidRPr="00031D6F">
        <w:rPr>
          <w:u w:val="single"/>
        </w:rPr>
        <w:t>assegurar a correta coordenação de todas as atividades envolvidas</w:t>
      </w:r>
      <w:r w:rsidR="00563044">
        <w:t xml:space="preserve">, </w:t>
      </w:r>
      <w:r w:rsidR="00563044" w:rsidRPr="00031D6F">
        <w:rPr>
          <w:u w:val="single"/>
        </w:rPr>
        <w:t xml:space="preserve">como também para garantir que o </w:t>
      </w:r>
      <w:r w:rsidR="00563044" w:rsidRPr="00031D6F">
        <w:rPr>
          <w:b/>
          <w:bCs/>
          <w:i/>
          <w:iCs/>
          <w:u w:val="single"/>
        </w:rPr>
        <w:t>timing</w:t>
      </w:r>
      <w:r w:rsidR="00563044" w:rsidRPr="00031D6F">
        <w:rPr>
          <w:u w:val="single"/>
        </w:rPr>
        <w:t xml:space="preserve"> e a </w:t>
      </w:r>
      <w:r w:rsidR="00563044" w:rsidRPr="00031D6F">
        <w:rPr>
          <w:b/>
          <w:bCs/>
          <w:u w:val="single"/>
        </w:rPr>
        <w:t>forma</w:t>
      </w:r>
      <w:r w:rsidR="00563044" w:rsidRPr="00031D6F">
        <w:rPr>
          <w:u w:val="single"/>
        </w:rPr>
        <w:t xml:space="preserve"> de entrada no mercado</w:t>
      </w:r>
      <w:r w:rsidR="00563044">
        <w:t xml:space="preserve"> são as mais adequadas à empresa</w:t>
      </w:r>
      <w:r w:rsidR="00F4202C">
        <w:t xml:space="preserve"> </w:t>
      </w:r>
      <w:hyperlink w:anchor="OrganizaçãoInovadora" w:history="1">
        <w:r w:rsidR="00F4202C" w:rsidRPr="007E3710">
          <w:rPr>
            <w:rStyle w:val="Hiperligao"/>
            <w:sz w:val="24"/>
            <w:szCs w:val="24"/>
            <w:vertAlign w:val="superscript"/>
          </w:rPr>
          <w:t>[1]</w:t>
        </w:r>
      </w:hyperlink>
      <w:r w:rsidR="00563044">
        <w:t>.</w:t>
      </w:r>
      <w:r w:rsidR="00CB5C0F">
        <w:t xml:space="preserve"> </w:t>
      </w:r>
      <w:r w:rsidR="001178B4">
        <w:t xml:space="preserve">Depois, passamos para a </w:t>
      </w:r>
      <w:r w:rsidR="001178B4" w:rsidRPr="001178B4">
        <w:rPr>
          <w:b/>
          <w:bCs/>
        </w:rPr>
        <w:t>fase de difusão</w:t>
      </w:r>
      <w:r w:rsidR="001178B4">
        <w:t xml:space="preserve">, </w:t>
      </w:r>
      <w:r w:rsidR="00B83E29">
        <w:t>onde se aplica</w:t>
      </w:r>
      <w:r w:rsidR="00D57B62">
        <w:t xml:space="preserve"> um processo social de divulgação de algo novo, em que a interação entre as pessoas assume um papel relevante</w:t>
      </w:r>
      <w:r w:rsidR="007E3710">
        <w:t xml:space="preserve"> </w:t>
      </w:r>
      <w:hyperlink w:anchor="InovacaoEstudo" w:history="1">
        <w:r w:rsidR="007E3710" w:rsidRPr="00C17BD7">
          <w:rPr>
            <w:rStyle w:val="Hiperligao"/>
            <w:sz w:val="24"/>
            <w:szCs w:val="24"/>
            <w:vertAlign w:val="superscript"/>
          </w:rPr>
          <w:t>[2]</w:t>
        </w:r>
      </w:hyperlink>
      <w:r w:rsidR="00D57B62">
        <w:t xml:space="preserve">. Respondendo diretamente à questão colocada, para se tornarem inovadores, basta a integração neste </w:t>
      </w:r>
      <w:r w:rsidR="00D57B62">
        <w:rPr>
          <w:b/>
          <w:bCs/>
        </w:rPr>
        <w:t>ciclo da inovação</w:t>
      </w:r>
      <w:r w:rsidR="00D57B62">
        <w:t xml:space="preserve">, e para se manterem inovadoras, basta manterem-se dentro deste </w:t>
      </w:r>
      <w:r w:rsidR="00D57B62" w:rsidRPr="00D57B62">
        <w:rPr>
          <w:b/>
          <w:bCs/>
        </w:rPr>
        <w:t>ciclo de inovação</w:t>
      </w:r>
      <w:r w:rsidR="00D57B62">
        <w:t>.</w:t>
      </w:r>
    </w:p>
    <w:p w:rsidR="003A3745" w:rsidRDefault="003A3745" w:rsidP="006971D6"/>
    <w:p w:rsidR="00F62BEC" w:rsidRDefault="00F62BEC" w:rsidP="00F62BEC">
      <w:pPr>
        <w:keepNext/>
        <w:jc w:val="center"/>
      </w:pPr>
      <w:r>
        <w:rPr>
          <w:noProof/>
        </w:rPr>
        <w:drawing>
          <wp:inline distT="0" distB="0" distL="0" distR="0">
            <wp:extent cx="5015994" cy="477671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94" cy="483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C7" w:rsidRPr="008D6FB9" w:rsidRDefault="00F62BEC" w:rsidP="008D6FB9">
      <w:pPr>
        <w:pStyle w:val="Legenda"/>
        <w:jc w:val="center"/>
        <w:rPr>
          <w:color w:val="000000" w:themeColor="text1"/>
          <w:sz w:val="22"/>
          <w:szCs w:val="22"/>
        </w:rPr>
      </w:pPr>
      <w:r w:rsidRPr="00F62BEC">
        <w:rPr>
          <w:color w:val="000000" w:themeColor="text1"/>
          <w:sz w:val="22"/>
          <w:szCs w:val="22"/>
        </w:rPr>
        <w:t xml:space="preserve">Figura </w:t>
      </w:r>
      <w:r w:rsidRPr="00F62BEC">
        <w:rPr>
          <w:color w:val="000000" w:themeColor="text1"/>
          <w:sz w:val="22"/>
          <w:szCs w:val="22"/>
        </w:rPr>
        <w:fldChar w:fldCharType="begin"/>
      </w:r>
      <w:r w:rsidRPr="00F62BEC">
        <w:rPr>
          <w:color w:val="000000" w:themeColor="text1"/>
          <w:sz w:val="22"/>
          <w:szCs w:val="22"/>
        </w:rPr>
        <w:instrText xml:space="preserve"> SEQ Figura \* ARABIC </w:instrText>
      </w:r>
      <w:r w:rsidRPr="00F62BEC">
        <w:rPr>
          <w:color w:val="000000" w:themeColor="text1"/>
          <w:sz w:val="22"/>
          <w:szCs w:val="22"/>
        </w:rPr>
        <w:fldChar w:fldCharType="separate"/>
      </w:r>
      <w:r w:rsidRPr="00F62BEC">
        <w:rPr>
          <w:noProof/>
          <w:color w:val="000000" w:themeColor="text1"/>
          <w:sz w:val="22"/>
          <w:szCs w:val="22"/>
        </w:rPr>
        <w:t>1</w:t>
      </w:r>
      <w:r w:rsidRPr="00F62BEC">
        <w:rPr>
          <w:color w:val="000000" w:themeColor="text1"/>
          <w:sz w:val="22"/>
          <w:szCs w:val="22"/>
        </w:rPr>
        <w:fldChar w:fldCharType="end"/>
      </w:r>
      <w:r w:rsidRPr="00F62BEC">
        <w:rPr>
          <w:color w:val="000000" w:themeColor="text1"/>
          <w:sz w:val="22"/>
          <w:szCs w:val="22"/>
        </w:rPr>
        <w:t>- Ciclo da Inovação</w:t>
      </w:r>
      <w:hyperlink w:anchor="ImagemGrupo" w:history="1">
        <w:r w:rsidRPr="00F62BEC">
          <w:rPr>
            <w:rStyle w:val="Hiperligao"/>
            <w:sz w:val="22"/>
            <w:szCs w:val="22"/>
            <w:u w:val="none"/>
          </w:rPr>
          <w:t xml:space="preserve"> </w:t>
        </w:r>
        <w:r w:rsidRPr="00F62BEC">
          <w:rPr>
            <w:rStyle w:val="Hiperligao"/>
            <w:sz w:val="24"/>
            <w:szCs w:val="24"/>
            <w:u w:val="none"/>
            <w:vertAlign w:val="superscript"/>
          </w:rPr>
          <w:t>[3]</w:t>
        </w:r>
      </w:hyperlink>
    </w:p>
    <w:p w:rsidR="00DB47C7" w:rsidRDefault="00311B4C" w:rsidP="00DB47C7">
      <w:pPr>
        <w:pStyle w:val="Ttulo1"/>
      </w:pPr>
      <w:r>
        <w:lastRenderedPageBreak/>
        <w:t>O que podem fazer para fomentar a criatividade dos seus membros e para que ela redunde em inovações ajustadas aos desafios do mercado.</w:t>
      </w:r>
    </w:p>
    <w:p w:rsidR="00791C52" w:rsidRDefault="00791C52" w:rsidP="00791C52"/>
    <w:p w:rsidR="008D6FB9" w:rsidRDefault="004156AF" w:rsidP="00057919">
      <w:pPr>
        <w:spacing w:line="360" w:lineRule="auto"/>
        <w:jc w:val="both"/>
      </w:pPr>
      <w:r>
        <w:t>Podemos declarar que</w:t>
      </w:r>
      <w:r w:rsidR="00CC6E2A">
        <w:t xml:space="preserve"> para fomentar a criatividade</w:t>
      </w:r>
      <w:r w:rsidR="00673DC0">
        <w:t xml:space="preserve"> dos membros (pessoas) existem </w:t>
      </w:r>
      <w:r w:rsidR="00673DC0" w:rsidRPr="006D744B">
        <w:rPr>
          <w:u w:val="single"/>
        </w:rPr>
        <w:t>dois métodos que tem esse intuito</w:t>
      </w:r>
      <w:r w:rsidR="00673DC0">
        <w:t xml:space="preserve">, os </w:t>
      </w:r>
      <w:r w:rsidR="00673DC0" w:rsidRPr="006D744B">
        <w:rPr>
          <w:b/>
          <w:bCs/>
        </w:rPr>
        <w:t>métodos de criatividade individual</w:t>
      </w:r>
      <w:r w:rsidR="00673DC0">
        <w:t xml:space="preserve"> e os </w:t>
      </w:r>
      <w:r w:rsidR="00673DC0" w:rsidRPr="006D744B">
        <w:rPr>
          <w:b/>
          <w:bCs/>
        </w:rPr>
        <w:t>métodos de criatividade em grupo</w:t>
      </w:r>
      <w:r w:rsidR="00673DC0">
        <w:t xml:space="preserve">. </w:t>
      </w:r>
      <w:r w:rsidR="009A422D">
        <w:t xml:space="preserve">Nos </w:t>
      </w:r>
      <w:r w:rsidR="009A422D" w:rsidRPr="004162F2">
        <w:rPr>
          <w:b/>
          <w:bCs/>
        </w:rPr>
        <w:t>métodos de criatividade individual</w:t>
      </w:r>
      <w:r w:rsidR="009A422D">
        <w:t xml:space="preserve">, </w:t>
      </w:r>
      <w:r w:rsidR="005D3525">
        <w:t xml:space="preserve">contemos o </w:t>
      </w:r>
      <w:r w:rsidR="005D3525" w:rsidRPr="004162F2">
        <w:rPr>
          <w:b/>
          <w:bCs/>
        </w:rPr>
        <w:t>pensamento lateral ou a eliminação dos bloqueios mentais</w:t>
      </w:r>
      <w:r w:rsidR="005D3525">
        <w:t xml:space="preserve">, estes são úteis na fomentação de criatividade individual dos membros. </w:t>
      </w:r>
      <w:r w:rsidR="005D3525" w:rsidRPr="004162F2">
        <w:rPr>
          <w:u w:val="single"/>
        </w:rPr>
        <w:t>Se cada pessoa for mais criativa, a geração de ideias, será certamente mais produtiva</w:t>
      </w:r>
      <w:r w:rsidR="005D3525">
        <w:t xml:space="preserve">. </w:t>
      </w:r>
      <w:r w:rsidR="008D6FB9">
        <w:t>Dizemos que, n</w:t>
      </w:r>
      <w:r w:rsidR="005D3525">
        <w:t xml:space="preserve">os </w:t>
      </w:r>
      <w:r w:rsidR="005D3525" w:rsidRPr="004162F2">
        <w:rPr>
          <w:b/>
          <w:bCs/>
        </w:rPr>
        <w:t>métodos de criatividade em grupo</w:t>
      </w:r>
      <w:r w:rsidR="005D3525">
        <w:t xml:space="preserve">, </w:t>
      </w:r>
      <w:r w:rsidR="008D6FB9" w:rsidRPr="004162F2">
        <w:rPr>
          <w:u w:val="single"/>
        </w:rPr>
        <w:t>a</w:t>
      </w:r>
      <w:r w:rsidR="005D3525" w:rsidRPr="004162F2">
        <w:rPr>
          <w:u w:val="single"/>
        </w:rPr>
        <w:t xml:space="preserve"> generalidade das atividades, são desempenhadas por grupos de pessoas</w:t>
      </w:r>
      <w:r w:rsidR="008D6FB9" w:rsidRPr="004162F2">
        <w:rPr>
          <w:u w:val="single"/>
        </w:rPr>
        <w:t>, internas e/ou externas à organização</w:t>
      </w:r>
      <w:r w:rsidR="008D6FB9">
        <w:t xml:space="preserve">, pelo que é considerado </w:t>
      </w:r>
      <w:r w:rsidR="008D6FB9" w:rsidRPr="004162F2">
        <w:rPr>
          <w:u w:val="single"/>
        </w:rPr>
        <w:t>preferível desenvolver também em grupo as suas capacidades produtivas</w:t>
      </w:r>
      <w:r w:rsidR="008D6FB9">
        <w:t xml:space="preserve">. Desta forma </w:t>
      </w:r>
      <w:r w:rsidR="008D6FB9" w:rsidRPr="004162F2">
        <w:rPr>
          <w:u w:val="single"/>
        </w:rPr>
        <w:t>consegue-se complementar a criatividade individual</w:t>
      </w:r>
      <w:r w:rsidR="008D6FB9">
        <w:t xml:space="preserve"> e também reforçar o </w:t>
      </w:r>
      <w:r w:rsidR="008D6FB9" w:rsidRPr="004162F2">
        <w:rPr>
          <w:b/>
          <w:bCs/>
        </w:rPr>
        <w:t>espírito de equipa</w:t>
      </w:r>
      <w:r w:rsidR="008D6FB9">
        <w:t xml:space="preserve"> e a </w:t>
      </w:r>
      <w:r w:rsidR="008D6FB9" w:rsidRPr="004162F2">
        <w:rPr>
          <w:b/>
          <w:bCs/>
        </w:rPr>
        <w:t>abertura ao diálogo</w:t>
      </w:r>
      <w:r w:rsidR="008D6FB9">
        <w:t xml:space="preserve">. </w:t>
      </w:r>
    </w:p>
    <w:p w:rsidR="008D6FB9" w:rsidRDefault="008D6FB9" w:rsidP="00791C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8D6FB9" w:rsidTr="008D6FB9">
        <w:tc>
          <w:tcPr>
            <w:tcW w:w="2831" w:type="dxa"/>
            <w:shd w:val="clear" w:color="auto" w:fill="000000" w:themeFill="text1"/>
          </w:tcPr>
          <w:p w:rsidR="008D6FB9" w:rsidRDefault="008D6FB9" w:rsidP="00791C52"/>
        </w:tc>
        <w:tc>
          <w:tcPr>
            <w:tcW w:w="2976" w:type="dxa"/>
            <w:shd w:val="clear" w:color="auto" w:fill="00B0F0"/>
          </w:tcPr>
          <w:p w:rsidR="008D6FB9" w:rsidRPr="008D6FB9" w:rsidRDefault="008D6FB9" w:rsidP="008D6FB9">
            <w:pPr>
              <w:jc w:val="center"/>
              <w:rPr>
                <w:b/>
                <w:bCs/>
              </w:rPr>
            </w:pPr>
            <w:r w:rsidRPr="008D6FB9">
              <w:rPr>
                <w:b/>
                <w:bCs/>
              </w:rPr>
              <w:t>Associação de ideias</w:t>
            </w:r>
          </w:p>
        </w:tc>
        <w:tc>
          <w:tcPr>
            <w:tcW w:w="2687" w:type="dxa"/>
            <w:shd w:val="clear" w:color="auto" w:fill="00B0F0"/>
          </w:tcPr>
          <w:p w:rsidR="008D6FB9" w:rsidRPr="008D6FB9" w:rsidRDefault="008D6FB9" w:rsidP="008D6FB9">
            <w:pPr>
              <w:jc w:val="center"/>
              <w:rPr>
                <w:b/>
                <w:bCs/>
              </w:rPr>
            </w:pPr>
            <w:r w:rsidRPr="008D6FB9">
              <w:rPr>
                <w:b/>
                <w:bCs/>
              </w:rPr>
              <w:t>Confronto de ideias</w:t>
            </w:r>
          </w:p>
        </w:tc>
      </w:tr>
      <w:tr w:rsidR="008D6FB9" w:rsidTr="008D6FB9">
        <w:tc>
          <w:tcPr>
            <w:tcW w:w="2831" w:type="dxa"/>
            <w:shd w:val="clear" w:color="auto" w:fill="00B0F0"/>
          </w:tcPr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</w:p>
          <w:p w:rsidR="00CF26F0" w:rsidRDefault="00CF26F0" w:rsidP="008D6FB9">
            <w:pPr>
              <w:jc w:val="center"/>
              <w:rPr>
                <w:b/>
                <w:bCs/>
              </w:rPr>
            </w:pPr>
          </w:p>
          <w:p w:rsidR="00CF26F0" w:rsidRDefault="00CF26F0" w:rsidP="008D6FB9">
            <w:pPr>
              <w:jc w:val="center"/>
              <w:rPr>
                <w:b/>
                <w:bCs/>
              </w:rPr>
            </w:pPr>
          </w:p>
          <w:p w:rsidR="008D6FB9" w:rsidRPr="008D6FB9" w:rsidRDefault="008D6FB9" w:rsidP="00CF26F0">
            <w:pPr>
              <w:jc w:val="center"/>
              <w:rPr>
                <w:b/>
                <w:bCs/>
              </w:rPr>
            </w:pPr>
            <w:r w:rsidRPr="008D6FB9">
              <w:rPr>
                <w:b/>
                <w:bCs/>
              </w:rPr>
              <w:t>Enfase na intuição</w:t>
            </w:r>
          </w:p>
        </w:tc>
        <w:tc>
          <w:tcPr>
            <w:tcW w:w="2976" w:type="dxa"/>
          </w:tcPr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r>
              <w:t>Brainstorming (</w:t>
            </w:r>
            <w:proofErr w:type="spellStart"/>
            <w:r>
              <w:t>clássico,MY,etc</w:t>
            </w:r>
            <w:proofErr w:type="spellEnd"/>
            <w:r>
              <w:t>.);</w:t>
            </w:r>
          </w:p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r>
              <w:t>Mapa mental (clássico, versão + e - , etc.);</w:t>
            </w:r>
          </w:p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proofErr w:type="spellStart"/>
            <w:r>
              <w:t>Brainwriting</w:t>
            </w:r>
            <w:proofErr w:type="spellEnd"/>
            <w:r>
              <w:t xml:space="preserve"> (cartões, versão </w:t>
            </w:r>
            <w:proofErr w:type="spellStart"/>
            <w:r>
              <w:t>PC,etc</w:t>
            </w:r>
            <w:proofErr w:type="spellEnd"/>
            <w:r>
              <w:t>.).</w:t>
            </w:r>
          </w:p>
          <w:p w:rsidR="008D6FB9" w:rsidRDefault="008D6FB9" w:rsidP="008D6FB9"/>
        </w:tc>
        <w:tc>
          <w:tcPr>
            <w:tcW w:w="2687" w:type="dxa"/>
          </w:tcPr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r>
              <w:t>Sinética</w:t>
            </w:r>
            <w:r w:rsidR="00CF26F0">
              <w:t xml:space="preserve"> (</w:t>
            </w:r>
            <w:proofErr w:type="spellStart"/>
            <w:r w:rsidR="00CF26F0">
              <w:t>Synectics</w:t>
            </w:r>
            <w:proofErr w:type="spellEnd"/>
            <w:r w:rsidR="00CF26F0">
              <w:t>)</w:t>
            </w:r>
            <w:r>
              <w:t>;</w:t>
            </w:r>
          </w:p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r>
              <w:t>Análise de palavras;</w:t>
            </w:r>
          </w:p>
          <w:p w:rsidR="008D6FB9" w:rsidRDefault="008D6FB9" w:rsidP="008D6FB9">
            <w:pPr>
              <w:jc w:val="center"/>
            </w:pPr>
          </w:p>
          <w:p w:rsidR="008D6FB9" w:rsidRDefault="008D6FB9" w:rsidP="008D6FB9">
            <w:pPr>
              <w:jc w:val="center"/>
            </w:pPr>
            <w:r>
              <w:t>Confrontos de imagens.</w:t>
            </w:r>
          </w:p>
        </w:tc>
      </w:tr>
      <w:tr w:rsidR="008D6FB9" w:rsidTr="008D6FB9">
        <w:tc>
          <w:tcPr>
            <w:tcW w:w="2831" w:type="dxa"/>
            <w:shd w:val="clear" w:color="auto" w:fill="00B0F0"/>
          </w:tcPr>
          <w:p w:rsidR="008D6FB9" w:rsidRDefault="008D6FB9" w:rsidP="008D6FB9">
            <w:pPr>
              <w:jc w:val="center"/>
            </w:pPr>
          </w:p>
          <w:p w:rsidR="00CF26F0" w:rsidRDefault="00CF26F0" w:rsidP="008D6FB9">
            <w:pPr>
              <w:jc w:val="center"/>
              <w:rPr>
                <w:b/>
                <w:bCs/>
              </w:rPr>
            </w:pPr>
          </w:p>
          <w:p w:rsidR="008D6FB9" w:rsidRPr="008D6FB9" w:rsidRDefault="008D6FB9" w:rsidP="008D6FB9">
            <w:pPr>
              <w:jc w:val="center"/>
              <w:rPr>
                <w:b/>
                <w:bCs/>
              </w:rPr>
            </w:pPr>
            <w:r w:rsidRPr="008D6FB9">
              <w:rPr>
                <w:b/>
                <w:bCs/>
              </w:rPr>
              <w:t>Enfase na estruturação</w:t>
            </w:r>
          </w:p>
        </w:tc>
        <w:tc>
          <w:tcPr>
            <w:tcW w:w="2976" w:type="dxa"/>
          </w:tcPr>
          <w:p w:rsidR="008D6FB9" w:rsidRDefault="008D6FB9" w:rsidP="00791C52"/>
          <w:p w:rsidR="008D6FB9" w:rsidRDefault="008D6FB9" w:rsidP="00CF26F0">
            <w:pPr>
              <w:jc w:val="center"/>
            </w:pPr>
            <w:r>
              <w:t>Matriz produtos-subprodutos;</w:t>
            </w:r>
          </w:p>
          <w:p w:rsidR="008D6FB9" w:rsidRDefault="008D6FB9" w:rsidP="00CF26F0">
            <w:pPr>
              <w:jc w:val="center"/>
            </w:pPr>
          </w:p>
          <w:p w:rsidR="008D6FB9" w:rsidRDefault="008D6FB9" w:rsidP="00CF26F0">
            <w:pPr>
              <w:jc w:val="center"/>
            </w:pPr>
            <w:r>
              <w:t>Mapa tecnológico.</w:t>
            </w:r>
          </w:p>
          <w:p w:rsidR="008D6FB9" w:rsidRDefault="008D6FB9" w:rsidP="00791C52"/>
        </w:tc>
        <w:tc>
          <w:tcPr>
            <w:tcW w:w="2687" w:type="dxa"/>
          </w:tcPr>
          <w:p w:rsidR="00CF26F0" w:rsidRDefault="00CF26F0" w:rsidP="00CF26F0">
            <w:pPr>
              <w:jc w:val="center"/>
            </w:pPr>
          </w:p>
          <w:p w:rsidR="008D6FB9" w:rsidRDefault="008D6FB9" w:rsidP="00CF26F0">
            <w:pPr>
              <w:jc w:val="center"/>
            </w:pPr>
            <w:r>
              <w:t>Análise morfológica</w:t>
            </w:r>
            <w:r w:rsidR="00CF26F0">
              <w:t>;</w:t>
            </w:r>
          </w:p>
          <w:p w:rsidR="00CF26F0" w:rsidRDefault="00CF26F0" w:rsidP="00CF26F0">
            <w:pPr>
              <w:jc w:val="center"/>
            </w:pPr>
          </w:p>
          <w:p w:rsidR="008D6FB9" w:rsidRDefault="008D6FB9" w:rsidP="009B11C8">
            <w:pPr>
              <w:keepNext/>
              <w:jc w:val="center"/>
            </w:pPr>
            <w:r>
              <w:t>Regras erradas</w:t>
            </w:r>
            <w:r w:rsidR="00CF26F0">
              <w:t>.</w:t>
            </w:r>
          </w:p>
        </w:tc>
      </w:tr>
    </w:tbl>
    <w:p w:rsidR="008D6FB9" w:rsidRPr="009B11C8" w:rsidRDefault="009B11C8" w:rsidP="009B11C8">
      <w:pPr>
        <w:pStyle w:val="Legenda"/>
        <w:jc w:val="center"/>
        <w:rPr>
          <w:b/>
          <w:bCs/>
          <w:color w:val="000000" w:themeColor="text1"/>
          <w:sz w:val="22"/>
          <w:szCs w:val="22"/>
        </w:rPr>
      </w:pPr>
      <w:r w:rsidRPr="009B11C8">
        <w:rPr>
          <w:b/>
          <w:bCs/>
          <w:color w:val="000000" w:themeColor="text1"/>
          <w:sz w:val="22"/>
          <w:szCs w:val="22"/>
        </w:rPr>
        <w:t xml:space="preserve">Tabela </w:t>
      </w:r>
      <w:r w:rsidRPr="009B11C8">
        <w:rPr>
          <w:b/>
          <w:bCs/>
          <w:color w:val="000000" w:themeColor="text1"/>
          <w:sz w:val="22"/>
          <w:szCs w:val="22"/>
        </w:rPr>
        <w:fldChar w:fldCharType="begin"/>
      </w:r>
      <w:r w:rsidRPr="009B11C8">
        <w:rPr>
          <w:b/>
          <w:bCs/>
          <w:color w:val="000000" w:themeColor="text1"/>
          <w:sz w:val="22"/>
          <w:szCs w:val="22"/>
        </w:rPr>
        <w:instrText xml:space="preserve"> SEQ Tabela \* ARABIC </w:instrText>
      </w:r>
      <w:r w:rsidRPr="009B11C8">
        <w:rPr>
          <w:b/>
          <w:bCs/>
          <w:color w:val="000000" w:themeColor="text1"/>
          <w:sz w:val="22"/>
          <w:szCs w:val="22"/>
        </w:rPr>
        <w:fldChar w:fldCharType="separate"/>
      </w:r>
      <w:r w:rsidRPr="009B11C8">
        <w:rPr>
          <w:b/>
          <w:bCs/>
          <w:noProof/>
          <w:color w:val="000000" w:themeColor="text1"/>
          <w:sz w:val="22"/>
          <w:szCs w:val="22"/>
        </w:rPr>
        <w:t>1</w:t>
      </w:r>
      <w:r w:rsidRPr="009B11C8">
        <w:rPr>
          <w:b/>
          <w:bCs/>
          <w:color w:val="000000" w:themeColor="text1"/>
          <w:sz w:val="22"/>
          <w:szCs w:val="22"/>
        </w:rPr>
        <w:fldChar w:fldCharType="end"/>
      </w:r>
      <w:r w:rsidRPr="009B11C8">
        <w:rPr>
          <w:b/>
          <w:bCs/>
          <w:color w:val="000000" w:themeColor="text1"/>
          <w:sz w:val="22"/>
          <w:szCs w:val="22"/>
        </w:rPr>
        <w:t>- Exemplo de métodos de criatividade em grupo</w:t>
      </w:r>
    </w:p>
    <w:p w:rsidR="008D6FB9" w:rsidRDefault="008D6FB9" w:rsidP="00791C52"/>
    <w:p w:rsidR="00791C52" w:rsidRDefault="008D6FB9" w:rsidP="00DF1746">
      <w:pPr>
        <w:spacing w:line="360" w:lineRule="auto"/>
        <w:jc w:val="both"/>
      </w:pPr>
      <w:r>
        <w:t xml:space="preserve"> </w:t>
      </w:r>
      <w:r w:rsidR="008F20E0">
        <w:t>É importante salientar que todas as pessoas podem ser criativas e contribuir para a geração de novas ideia</w:t>
      </w:r>
      <w:r w:rsidR="00EC1E86">
        <w:t xml:space="preserve">s. </w:t>
      </w:r>
      <w:r w:rsidR="00EC1E86" w:rsidRPr="00EC1E86">
        <w:rPr>
          <w:u w:val="single"/>
        </w:rPr>
        <w:t>Para se fomentar a criatividade na organização é necessário motivar as pessoas a pensar e agir de uma forma diferente</w:t>
      </w:r>
      <w:r w:rsidR="00EC1E86">
        <w:t>.</w:t>
      </w:r>
      <w:r w:rsidR="004361AB">
        <w:t xml:space="preserve"> Quando a cultura da empresa promove e recompensa a inovação, os seus membros geram muitas novas ideias e assumem o risco de as pôr em prática </w:t>
      </w:r>
      <w:r w:rsidR="00F53748">
        <w:rPr>
          <w:sz w:val="24"/>
          <w:szCs w:val="24"/>
          <w:vertAlign w:val="superscript"/>
        </w:rPr>
        <w:fldChar w:fldCharType="begin"/>
      </w:r>
      <w:r w:rsidR="00F53748">
        <w:rPr>
          <w:sz w:val="24"/>
          <w:szCs w:val="24"/>
          <w:vertAlign w:val="superscript"/>
        </w:rPr>
        <w:instrText xml:space="preserve"> HYPERLINK  \l "GeracaoNovasIdeias" </w:instrText>
      </w:r>
      <w:r w:rsidR="00F53748">
        <w:rPr>
          <w:sz w:val="24"/>
          <w:szCs w:val="24"/>
          <w:vertAlign w:val="superscript"/>
        </w:rPr>
      </w:r>
      <w:r w:rsidR="00F53748">
        <w:rPr>
          <w:sz w:val="24"/>
          <w:szCs w:val="24"/>
          <w:vertAlign w:val="superscript"/>
        </w:rPr>
        <w:fldChar w:fldCharType="separate"/>
      </w:r>
      <w:r w:rsidR="004361AB" w:rsidRPr="00F53748">
        <w:rPr>
          <w:rStyle w:val="Hiperligao"/>
          <w:sz w:val="24"/>
          <w:szCs w:val="24"/>
          <w:vertAlign w:val="superscript"/>
        </w:rPr>
        <w:t>[4]</w:t>
      </w:r>
      <w:r w:rsidR="00F53748">
        <w:rPr>
          <w:sz w:val="24"/>
          <w:szCs w:val="24"/>
          <w:vertAlign w:val="superscript"/>
        </w:rPr>
        <w:fldChar w:fldCharType="end"/>
      </w:r>
      <w:r w:rsidR="004361AB">
        <w:t>.</w:t>
      </w:r>
      <w:r w:rsidR="001922F1">
        <w:t xml:space="preserve"> </w:t>
      </w:r>
      <w:r w:rsidR="00B46A9B">
        <w:t xml:space="preserve">Após </w:t>
      </w:r>
      <w:r w:rsidR="004A28C5">
        <w:t>a aplicação dos métodos que</w:t>
      </w:r>
      <w:r w:rsidR="00B46A9B">
        <w:t xml:space="preserve"> foment</w:t>
      </w:r>
      <w:r w:rsidR="004A28C5">
        <w:t>am</w:t>
      </w:r>
      <w:r w:rsidR="00B46A9B">
        <w:t xml:space="preserve"> </w:t>
      </w:r>
      <w:r w:rsidR="004A28C5">
        <w:t>a</w:t>
      </w:r>
      <w:r w:rsidR="00B46A9B">
        <w:t xml:space="preserve"> criatividade</w:t>
      </w:r>
      <w:r w:rsidR="004A28C5">
        <w:t xml:space="preserve"> dos membros</w:t>
      </w:r>
      <w:r w:rsidR="00B46A9B">
        <w:t>, é efetuada uma avaliação das novas ideias geradas</w:t>
      </w:r>
      <w:r w:rsidR="004A28C5">
        <w:t xml:space="preserve">, onde são excluídas as ideias que não tem viabilidade prática. </w:t>
      </w:r>
      <w:r w:rsidR="004A28C5">
        <w:lastRenderedPageBreak/>
        <w:t>Esta avaliação coloca a ênfase na qualidade.</w:t>
      </w:r>
      <w:r w:rsidR="00DD66DD">
        <w:t xml:space="preserve"> Esta avaliação compõem-se de uma avaliação geral: envolve uma análise sumária do valor tecnológico e operacional; </w:t>
      </w:r>
      <w:r w:rsidR="0040075D">
        <w:t xml:space="preserve"> e </w:t>
      </w:r>
      <w:r w:rsidR="00DD66DD">
        <w:t>de uma avaliação de gestão: consiste numa análise aprofundada de diversos fatores quantitativos e qualitativos de natureza estratégica, tecnológica, operacional e financeira</w:t>
      </w:r>
      <w:r w:rsidR="00FA5944">
        <w:t xml:space="preserve"> </w:t>
      </w:r>
      <w:bookmarkStart w:id="1" w:name="AvaliacaoNovasIdeias"/>
      <w:r w:rsidR="00FA5944">
        <w:rPr>
          <w:sz w:val="24"/>
          <w:szCs w:val="24"/>
          <w:vertAlign w:val="superscript"/>
        </w:rPr>
        <w:fldChar w:fldCharType="begin"/>
      </w:r>
      <w:r w:rsidR="00FA5944">
        <w:rPr>
          <w:sz w:val="24"/>
          <w:szCs w:val="24"/>
          <w:vertAlign w:val="superscript"/>
        </w:rPr>
        <w:instrText xml:space="preserve"> HYPERLINK  \l "AvaliacaoNovasIdeias" </w:instrText>
      </w:r>
      <w:r w:rsidR="00FA5944">
        <w:rPr>
          <w:sz w:val="24"/>
          <w:szCs w:val="24"/>
          <w:vertAlign w:val="superscript"/>
        </w:rPr>
      </w:r>
      <w:r w:rsidR="00FA5944">
        <w:rPr>
          <w:sz w:val="24"/>
          <w:szCs w:val="24"/>
          <w:vertAlign w:val="superscript"/>
        </w:rPr>
        <w:fldChar w:fldCharType="separate"/>
      </w:r>
      <w:r w:rsidR="00FA5944" w:rsidRPr="00FA5944">
        <w:rPr>
          <w:rStyle w:val="Hiperligao"/>
          <w:sz w:val="24"/>
          <w:szCs w:val="24"/>
          <w:vertAlign w:val="superscript"/>
        </w:rPr>
        <w:t>[5]</w:t>
      </w:r>
      <w:bookmarkEnd w:id="1"/>
      <w:r w:rsidR="00FA5944">
        <w:rPr>
          <w:sz w:val="24"/>
          <w:szCs w:val="24"/>
          <w:vertAlign w:val="superscript"/>
        </w:rPr>
        <w:fldChar w:fldCharType="end"/>
      </w:r>
      <w:r w:rsidR="00DD66DD">
        <w:t>.</w:t>
      </w:r>
      <w:r w:rsidR="00057919">
        <w:t xml:space="preserve"> Após ser feita a análise, a criatividade dos membros (ideias) serão desenvolvidas na </w:t>
      </w:r>
      <w:hyperlink w:anchor="faseDesenvolvimento" w:history="1">
        <w:r w:rsidR="00057919" w:rsidRPr="00DF1746">
          <w:rPr>
            <w:rStyle w:val="Hiperligao"/>
          </w:rPr>
          <w:t>fase de desenvol</w:t>
        </w:r>
        <w:r w:rsidR="00057919" w:rsidRPr="00DF1746">
          <w:rPr>
            <w:rStyle w:val="Hiperligao"/>
          </w:rPr>
          <w:t>v</w:t>
        </w:r>
        <w:r w:rsidR="00057919" w:rsidRPr="00DF1746">
          <w:rPr>
            <w:rStyle w:val="Hiperligao"/>
          </w:rPr>
          <w:t>i</w:t>
        </w:r>
        <w:r w:rsidR="00FA5944" w:rsidRPr="00DF1746">
          <w:rPr>
            <w:rStyle w:val="Hiperligao"/>
          </w:rPr>
          <w:t>mento</w:t>
        </w:r>
      </w:hyperlink>
      <w:r w:rsidR="00057919">
        <w:t>, que fora contextualizada no ponto anterior.</w:t>
      </w:r>
    </w:p>
    <w:p w:rsidR="001922F1" w:rsidRDefault="001922F1" w:rsidP="001922F1">
      <w:pPr>
        <w:spacing w:line="360" w:lineRule="auto"/>
        <w:jc w:val="both"/>
      </w:pPr>
      <w:r>
        <w:t xml:space="preserve">Podemos assumir também que existem dez regras </w:t>
      </w:r>
      <w:r>
        <w:t xml:space="preserve">aplicáveis, </w:t>
      </w:r>
      <w:r>
        <w:t>para incentivar a inovação</w:t>
      </w:r>
      <w:r>
        <w:t xml:space="preserve"> dos membros, estas são</w:t>
      </w:r>
      <w:r w:rsidR="00A020E1">
        <w:t xml:space="preserve"> </w:t>
      </w:r>
      <w:hyperlink w:anchor="IncentivarCriatividadeInovacao" w:history="1">
        <w:r w:rsidR="00A020E1" w:rsidRPr="00FC0401">
          <w:rPr>
            <w:rStyle w:val="Hiperligao"/>
            <w:sz w:val="24"/>
            <w:szCs w:val="24"/>
            <w:vertAlign w:val="superscript"/>
          </w:rPr>
          <w:t>[6]</w:t>
        </w:r>
      </w:hyperlink>
      <w:r>
        <w:t>: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Fomente a recetividade e a adaptação à mudança;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Esteja atento à evolução da concorrência e do meio envolvente e incentive os colaboradores a fazê-lo também;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Oiça os seus colaboradores, independentemente do seu nível hierárquico, e incentive-os a apresentar novas ideias;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Analise as propostas apresentadas e assuma-se como defensor da sua implementação, sempre que ofereçam vantagens para a organização;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Recompense as pessoas criativas em função das mais-valias que as suas ideias tragam à organização;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Estimule a comunicação informal multidirecional, visando a troca de perspetivas entre diferentes grupos/departamentos;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Fomente o espírito critico, o anticonformismo, a experimentação;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Mostre-se disponível a assumir riscos;</w:t>
      </w:r>
    </w:p>
    <w:p w:rsidR="001922F1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Tolere o fracasso, utilizando-o como via de aprendizagem;</w:t>
      </w:r>
    </w:p>
    <w:p w:rsidR="001922F1" w:rsidRPr="00791C52" w:rsidRDefault="001922F1" w:rsidP="00316C17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Garanta que os objetivos são claros, conhecidos e quantificados.</w:t>
      </w:r>
    </w:p>
    <w:p w:rsidR="001B7C23" w:rsidRDefault="00311B4C" w:rsidP="00DB47C7">
      <w:pPr>
        <w:pStyle w:val="Ttulo1"/>
      </w:pPr>
      <w:r>
        <w:t>Como é que as políticas de gestão das pessoas podem ter um papel crucial na Inovação.</w:t>
      </w:r>
    </w:p>
    <w:p w:rsidR="00F4202C" w:rsidRDefault="00F4202C" w:rsidP="00F4202C"/>
    <w:p w:rsidR="00F650F7" w:rsidRDefault="0022013C" w:rsidP="004931EC">
      <w:pPr>
        <w:spacing w:line="360" w:lineRule="auto"/>
        <w:jc w:val="both"/>
      </w:pPr>
      <w:r w:rsidRPr="0022013C">
        <w:rPr>
          <w:u w:val="single"/>
        </w:rPr>
        <w:t xml:space="preserve">Segundo Dussauge e </w:t>
      </w:r>
      <w:proofErr w:type="spellStart"/>
      <w:r w:rsidRPr="0022013C">
        <w:rPr>
          <w:u w:val="single"/>
        </w:rPr>
        <w:t>Ramanantsoa</w:t>
      </w:r>
      <w:proofErr w:type="spellEnd"/>
      <w:r w:rsidRPr="0022013C">
        <w:rPr>
          <w:u w:val="single"/>
        </w:rPr>
        <w:t>, a gestão da inovação é, cada vez mais, a gestão do potencial humano</w:t>
      </w:r>
      <w:r>
        <w:t xml:space="preserve">. </w:t>
      </w:r>
      <w:r w:rsidRPr="00DE6B32">
        <w:rPr>
          <w:u w:val="single"/>
        </w:rPr>
        <w:t xml:space="preserve">São as pessoas que com o seu talento, a sua criatividade e esforço, conseguem, a partir de um conjunto de recursos, as soluções inovadores </w:t>
      </w:r>
      <w:r w:rsidR="0087287B" w:rsidRPr="00DE6B32">
        <w:rPr>
          <w:u w:val="single"/>
        </w:rPr>
        <w:t>que utilizamos no dia a dia</w:t>
      </w:r>
      <w:r w:rsidR="0087287B">
        <w:t xml:space="preserve">. Realçar o papel das pessoas (numa boa política de gestão das pessoas) implica, nomeadamente, envolvê-las no processo de </w:t>
      </w:r>
      <w:r w:rsidR="0087287B" w:rsidRPr="0087287B">
        <w:rPr>
          <w:b/>
          <w:bCs/>
        </w:rPr>
        <w:t>formulação de estratégia</w:t>
      </w:r>
      <w:r w:rsidR="0087287B">
        <w:t xml:space="preserve">, nos </w:t>
      </w:r>
      <w:r w:rsidR="0087287B" w:rsidRPr="0087287B">
        <w:rPr>
          <w:b/>
          <w:bCs/>
        </w:rPr>
        <w:t>estabelecimento de objetivos</w:t>
      </w:r>
      <w:r w:rsidR="0087287B">
        <w:t xml:space="preserve"> e em qualquer </w:t>
      </w:r>
      <w:r w:rsidR="0087287B">
        <w:rPr>
          <w:b/>
          <w:bCs/>
        </w:rPr>
        <w:t>processo de mudança</w:t>
      </w:r>
      <w:r w:rsidR="0087287B">
        <w:t>, mantê-las informadas sobre a vida da organização (como os sucessos ou insucessos), preocupar-se com a sua valorização permanente e com a melhoria continua das condições de trabalho. Resumidamente, “</w:t>
      </w:r>
      <w:bookmarkStart w:id="2" w:name="_GoBack"/>
      <w:r w:rsidR="0087287B" w:rsidRPr="00442712">
        <w:rPr>
          <w:i/>
          <w:iCs/>
          <w:u w:val="single"/>
        </w:rPr>
        <w:t>se se deseja que as pessoas se esforcem ao máximo e aceitem a incerteza e a mudança permanente (requisitos da inovação), estes têm o direito a sentir-se parte da empresa e não simples mercadorias dispendiosas</w:t>
      </w:r>
      <w:bookmarkEnd w:id="2"/>
      <w:r w:rsidR="0087287B">
        <w:t>”. (</w:t>
      </w:r>
      <w:proofErr w:type="spellStart"/>
      <w:r w:rsidR="0087287B">
        <w:t>Beger</w:t>
      </w:r>
      <w:proofErr w:type="spellEnd"/>
      <w:r w:rsidR="0087287B">
        <w:t xml:space="preserve"> </w:t>
      </w:r>
      <w:proofErr w:type="spellStart"/>
      <w:r w:rsidR="0087287B">
        <w:t>et</w:t>
      </w:r>
      <w:proofErr w:type="spellEnd"/>
      <w:r w:rsidR="0087287B">
        <w:t xml:space="preserve"> al., 1991:304)</w:t>
      </w:r>
      <w:r w:rsidR="00316C17">
        <w:t xml:space="preserve"> </w:t>
      </w:r>
      <w:hyperlink w:anchor="PapelDasPessoas" w:history="1">
        <w:r w:rsidR="00316C17" w:rsidRPr="00DE6B32">
          <w:rPr>
            <w:rStyle w:val="Hiperligao"/>
            <w:sz w:val="24"/>
            <w:szCs w:val="24"/>
            <w:vertAlign w:val="superscript"/>
          </w:rPr>
          <w:t>[7]</w:t>
        </w:r>
      </w:hyperlink>
      <w:r w:rsidR="00316C17">
        <w:t>.</w:t>
      </w:r>
    </w:p>
    <w:p w:rsidR="00F4202C" w:rsidRDefault="00F4202C" w:rsidP="0022013C">
      <w:pPr>
        <w:pStyle w:val="Ttulo1"/>
      </w:pPr>
      <w:r w:rsidRPr="00F62BEC">
        <w:lastRenderedPageBreak/>
        <w:t>Bibliografia/Net Grafia</w:t>
      </w:r>
    </w:p>
    <w:p w:rsidR="0022013C" w:rsidRPr="0022013C" w:rsidRDefault="0022013C" w:rsidP="0022013C"/>
    <w:p w:rsidR="00F4202C" w:rsidRDefault="00F4202C" w:rsidP="00F4202C">
      <w:bookmarkStart w:id="3" w:name="OrganizaçãoInovadora"/>
      <w:r w:rsidRPr="00F4202C">
        <w:t>[1]</w:t>
      </w:r>
      <w:r>
        <w:t xml:space="preserve"> </w:t>
      </w:r>
      <w:bookmarkEnd w:id="3"/>
      <w:r>
        <w:t xml:space="preserve">– Todos os pontos abordados anteriormente a esta anotação, encontram-se presentes no capítulo </w:t>
      </w:r>
      <w:r w:rsidRPr="00F4202C">
        <w:rPr>
          <w:b/>
          <w:bCs/>
        </w:rPr>
        <w:t>4. A organização inovadora</w:t>
      </w:r>
      <w:r>
        <w:t xml:space="preserve"> </w:t>
      </w:r>
      <w:r w:rsidR="006C52FF">
        <w:t xml:space="preserve">que se encontra presente nas </w:t>
      </w:r>
      <w:r w:rsidR="006C52FF" w:rsidRPr="006C52FF">
        <w:rPr>
          <w:b/>
          <w:bCs/>
        </w:rPr>
        <w:t>páginas 179-232</w:t>
      </w:r>
      <w:r w:rsidR="006C52FF">
        <w:t xml:space="preserve"> da </w:t>
      </w:r>
      <w:r w:rsidR="006C52FF" w:rsidRPr="006C52FF">
        <w:rPr>
          <w:b/>
          <w:bCs/>
        </w:rPr>
        <w:t>sebenta</w:t>
      </w:r>
      <w:r w:rsidR="006C52FF">
        <w:t>.</w:t>
      </w:r>
    </w:p>
    <w:p w:rsidR="006C52FF" w:rsidRDefault="006C52FF" w:rsidP="00F4202C">
      <w:bookmarkStart w:id="4" w:name="InovacaoEstudo"/>
      <w:r w:rsidRPr="00C17BD7">
        <w:t>[2]</w:t>
      </w:r>
      <w:bookmarkEnd w:id="4"/>
      <w:r>
        <w:t xml:space="preserve"> </w:t>
      </w:r>
      <w:r w:rsidR="00D55747">
        <w:t>–</w:t>
      </w:r>
      <w:r>
        <w:t xml:space="preserve"> </w:t>
      </w:r>
      <w:r w:rsidR="00E663C4">
        <w:t>Conceito de d</w:t>
      </w:r>
      <w:r w:rsidR="00D55747">
        <w:t>ifusão retirad</w:t>
      </w:r>
      <w:r w:rsidR="00E663C4">
        <w:t>o</w:t>
      </w:r>
      <w:r w:rsidR="00D55747">
        <w:t xml:space="preserve"> do tópico de estudo </w:t>
      </w:r>
      <w:r w:rsidR="00D55747" w:rsidRPr="00D55747">
        <w:rPr>
          <w:b/>
          <w:bCs/>
        </w:rPr>
        <w:t>8. Explica o processo de difusão da inovação em relação aos modelos</w:t>
      </w:r>
      <w:r w:rsidR="00D55747">
        <w:t xml:space="preserve"> presente na </w:t>
      </w:r>
      <w:r w:rsidR="00D55747" w:rsidRPr="00D55747">
        <w:rPr>
          <w:b/>
          <w:bCs/>
        </w:rPr>
        <w:t>página 10</w:t>
      </w:r>
      <w:r w:rsidR="00D55747">
        <w:t xml:space="preserve"> do </w:t>
      </w:r>
      <w:r w:rsidR="00D55747" w:rsidRPr="00D55747">
        <w:rPr>
          <w:b/>
          <w:bCs/>
        </w:rPr>
        <w:t xml:space="preserve">documento </w:t>
      </w:r>
      <w:r w:rsidR="00D55747" w:rsidRPr="00D55747">
        <w:rPr>
          <w:b/>
          <w:bCs/>
          <w:i/>
          <w:iCs/>
        </w:rPr>
        <w:t>InovaçãoEstudo</w:t>
      </w:r>
      <w:r w:rsidR="00D55747">
        <w:t xml:space="preserve"> de Alexandre Coelho.</w:t>
      </w:r>
    </w:p>
    <w:p w:rsidR="00F62BEC" w:rsidRDefault="00F62BEC" w:rsidP="00F4202C">
      <w:bookmarkStart w:id="5" w:name="ImagemGrupo"/>
      <w:r>
        <w:t>[3]</w:t>
      </w:r>
      <w:bookmarkEnd w:id="5"/>
      <w:r>
        <w:t xml:space="preserve"> – Imagem criada autonomamente pelos membros que compõem este grupo.</w:t>
      </w:r>
    </w:p>
    <w:p w:rsidR="00B46A9B" w:rsidRDefault="00B46A9B" w:rsidP="00F4202C">
      <w:bookmarkStart w:id="6" w:name="GeracaoNovasIdeias"/>
      <w:r>
        <w:t>[4]</w:t>
      </w:r>
      <w:bookmarkEnd w:id="6"/>
      <w:r>
        <w:t xml:space="preserve"> – Conteúdo retirado dos pontos </w:t>
      </w:r>
      <w:r w:rsidRPr="00871C18">
        <w:rPr>
          <w:b/>
          <w:bCs/>
        </w:rPr>
        <w:t>i) Métodos de criatividade individual</w:t>
      </w:r>
      <w:r>
        <w:t xml:space="preserve"> e </w:t>
      </w:r>
      <w:r w:rsidRPr="00871C18">
        <w:rPr>
          <w:b/>
          <w:bCs/>
        </w:rPr>
        <w:t>j) Métodos de criatividade em grupo</w:t>
      </w:r>
      <w:r>
        <w:t xml:space="preserve"> do tópico </w:t>
      </w:r>
      <w:r w:rsidRPr="00871C18">
        <w:rPr>
          <w:b/>
          <w:bCs/>
        </w:rPr>
        <w:t>4.2</w:t>
      </w:r>
      <w:r w:rsidR="00A020E1">
        <w:rPr>
          <w:b/>
          <w:bCs/>
        </w:rPr>
        <w:t>.</w:t>
      </w:r>
      <w:r w:rsidRPr="00871C18">
        <w:rPr>
          <w:b/>
          <w:bCs/>
        </w:rPr>
        <w:t xml:space="preserve"> Geração de Novas Ideias</w:t>
      </w:r>
      <w:r>
        <w:t xml:space="preserve">, presente na </w:t>
      </w:r>
      <w:r w:rsidRPr="00871C18">
        <w:rPr>
          <w:b/>
          <w:bCs/>
        </w:rPr>
        <w:t>página 194</w:t>
      </w:r>
      <w:r>
        <w:t xml:space="preserve"> (segunda folha) da </w:t>
      </w:r>
      <w:r w:rsidRPr="00871C18">
        <w:rPr>
          <w:b/>
          <w:bCs/>
        </w:rPr>
        <w:t>sebenta</w:t>
      </w:r>
      <w:r>
        <w:t>.</w:t>
      </w:r>
    </w:p>
    <w:p w:rsidR="00E663C4" w:rsidRDefault="00E663C4" w:rsidP="00F4202C">
      <w:r>
        <w:t>[5] – Baseado no ponto</w:t>
      </w:r>
      <w:r w:rsidR="00871C18">
        <w:t xml:space="preserve"> </w:t>
      </w:r>
      <w:r w:rsidR="00871C18" w:rsidRPr="00871C18">
        <w:rPr>
          <w:b/>
          <w:bCs/>
        </w:rPr>
        <w:t>4.3</w:t>
      </w:r>
      <w:r w:rsidR="00A020E1">
        <w:rPr>
          <w:b/>
          <w:bCs/>
        </w:rPr>
        <w:t>.</w:t>
      </w:r>
      <w:r w:rsidR="00871C18" w:rsidRPr="00871C18">
        <w:rPr>
          <w:b/>
          <w:bCs/>
        </w:rPr>
        <w:t xml:space="preserve"> Avaliação de Novas Ideias</w:t>
      </w:r>
      <w:r w:rsidR="00871C18">
        <w:t xml:space="preserve"> presente nas </w:t>
      </w:r>
      <w:r w:rsidR="00871C18" w:rsidRPr="00871C18">
        <w:rPr>
          <w:b/>
          <w:bCs/>
        </w:rPr>
        <w:t xml:space="preserve">páginas 196-199 </w:t>
      </w:r>
      <w:r w:rsidR="00871C18">
        <w:t xml:space="preserve">da </w:t>
      </w:r>
      <w:r w:rsidR="00871C18" w:rsidRPr="00871C18">
        <w:rPr>
          <w:b/>
          <w:bCs/>
        </w:rPr>
        <w:t>sebenta</w:t>
      </w:r>
      <w:r w:rsidR="00871C18">
        <w:t>.</w:t>
      </w:r>
    </w:p>
    <w:p w:rsidR="00A020E1" w:rsidRDefault="00A020E1" w:rsidP="00F4202C">
      <w:bookmarkStart w:id="7" w:name="IncentivarCriatividadeInovacao"/>
      <w:r>
        <w:t>[6]</w:t>
      </w:r>
      <w:bookmarkEnd w:id="7"/>
      <w:r>
        <w:t xml:space="preserve"> – Com base no ponto </w:t>
      </w:r>
      <w:r w:rsidRPr="00A020E1">
        <w:rPr>
          <w:b/>
          <w:bCs/>
        </w:rPr>
        <w:t>3.3.2. Incentivar a criatividade e a inovação</w:t>
      </w:r>
      <w:r>
        <w:t xml:space="preserve"> presente nas </w:t>
      </w:r>
      <w:r w:rsidRPr="00A020E1">
        <w:rPr>
          <w:b/>
          <w:bCs/>
        </w:rPr>
        <w:t>páginas 62/63</w:t>
      </w:r>
      <w:r>
        <w:t xml:space="preserve"> da </w:t>
      </w:r>
      <w:r w:rsidRPr="00A020E1">
        <w:rPr>
          <w:b/>
          <w:bCs/>
        </w:rPr>
        <w:t>sebenta</w:t>
      </w:r>
      <w:r>
        <w:t>.</w:t>
      </w:r>
    </w:p>
    <w:p w:rsidR="004931EC" w:rsidRDefault="004931EC" w:rsidP="00F4202C">
      <w:bookmarkStart w:id="8" w:name="PapelDasPessoas"/>
      <w:r>
        <w:t>[7]</w:t>
      </w:r>
      <w:bookmarkEnd w:id="8"/>
      <w:r>
        <w:t xml:space="preserve"> – De acordo com o ponto </w:t>
      </w:r>
      <w:r w:rsidRPr="00DE6B32">
        <w:rPr>
          <w:b/>
          <w:bCs/>
        </w:rPr>
        <w:t>3.3.1. Realçar o papel das pessoas</w:t>
      </w:r>
      <w:r>
        <w:t xml:space="preserve"> presente nas </w:t>
      </w:r>
      <w:r w:rsidRPr="00DE6B32">
        <w:rPr>
          <w:b/>
          <w:bCs/>
        </w:rPr>
        <w:t>páginas 61/62</w:t>
      </w:r>
      <w:r>
        <w:t xml:space="preserve"> da </w:t>
      </w:r>
      <w:r w:rsidRPr="00DE6B32">
        <w:rPr>
          <w:b/>
          <w:bCs/>
        </w:rPr>
        <w:t>sebenta</w:t>
      </w:r>
      <w:r>
        <w:t>.</w:t>
      </w:r>
    </w:p>
    <w:p w:rsidR="004931EC" w:rsidRDefault="004931EC" w:rsidP="00F4202C"/>
    <w:p w:rsidR="00F62BEC" w:rsidRDefault="00F62BEC" w:rsidP="004931EC">
      <w:pPr>
        <w:pStyle w:val="Ttulo1"/>
      </w:pPr>
      <w:r w:rsidRPr="00F62BEC">
        <w:t>Anexos</w:t>
      </w:r>
    </w:p>
    <w:p w:rsidR="004931EC" w:rsidRPr="004931EC" w:rsidRDefault="004931EC" w:rsidP="004931EC"/>
    <w:p w:rsidR="00F62BEC" w:rsidRDefault="00F62BEC" w:rsidP="00F4202C">
      <w:pPr>
        <w:rPr>
          <w:b/>
          <w:bCs/>
        </w:rPr>
      </w:pPr>
      <w:r w:rsidRPr="004931EC">
        <w:rPr>
          <w:b/>
          <w:bCs/>
        </w:rPr>
        <w:t>Ciclo da Inovação:</w:t>
      </w:r>
    </w:p>
    <w:p w:rsidR="004931EC" w:rsidRPr="004931EC" w:rsidRDefault="004931EC" w:rsidP="00F4202C">
      <w:pPr>
        <w:rPr>
          <w:b/>
          <w:bCs/>
        </w:rPr>
      </w:pPr>
    </w:p>
    <w:p w:rsidR="00F62BEC" w:rsidRPr="00F4202C" w:rsidRDefault="00F62BEC" w:rsidP="00F4202C">
      <w:r w:rsidRPr="00F62BEC">
        <w:rPr>
          <w:noProof/>
        </w:rPr>
        <w:drawing>
          <wp:inline distT="0" distB="0" distL="0" distR="0" wp14:anchorId="3DF0C75E" wp14:editId="78C623AA">
            <wp:extent cx="5400040" cy="2489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657" cy="24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EC" w:rsidRPr="00F4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22C"/>
    <w:multiLevelType w:val="hybridMultilevel"/>
    <w:tmpl w:val="012AEBD4"/>
    <w:lvl w:ilvl="0" w:tplc="0816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D775336"/>
    <w:multiLevelType w:val="hybridMultilevel"/>
    <w:tmpl w:val="2F427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0F56"/>
    <w:multiLevelType w:val="hybridMultilevel"/>
    <w:tmpl w:val="F078E1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4C"/>
    <w:rsid w:val="00003F50"/>
    <w:rsid w:val="00031D6F"/>
    <w:rsid w:val="00057919"/>
    <w:rsid w:val="001178B4"/>
    <w:rsid w:val="00131013"/>
    <w:rsid w:val="00182A3E"/>
    <w:rsid w:val="001922F1"/>
    <w:rsid w:val="001B581A"/>
    <w:rsid w:val="0022013C"/>
    <w:rsid w:val="00230103"/>
    <w:rsid w:val="00296037"/>
    <w:rsid w:val="00311B4C"/>
    <w:rsid w:val="00316C17"/>
    <w:rsid w:val="003A3745"/>
    <w:rsid w:val="0040075D"/>
    <w:rsid w:val="004156AF"/>
    <w:rsid w:val="004162F2"/>
    <w:rsid w:val="004361AB"/>
    <w:rsid w:val="00442712"/>
    <w:rsid w:val="004931EC"/>
    <w:rsid w:val="004A28C5"/>
    <w:rsid w:val="004F1E73"/>
    <w:rsid w:val="00563044"/>
    <w:rsid w:val="00580B1F"/>
    <w:rsid w:val="005D3525"/>
    <w:rsid w:val="00606B9C"/>
    <w:rsid w:val="00673DC0"/>
    <w:rsid w:val="00674C03"/>
    <w:rsid w:val="006971D6"/>
    <w:rsid w:val="006A1640"/>
    <w:rsid w:val="006B1856"/>
    <w:rsid w:val="006C52FF"/>
    <w:rsid w:val="006D744B"/>
    <w:rsid w:val="00774174"/>
    <w:rsid w:val="00791C52"/>
    <w:rsid w:val="007E3710"/>
    <w:rsid w:val="0080165E"/>
    <w:rsid w:val="00871C18"/>
    <w:rsid w:val="0087287B"/>
    <w:rsid w:val="008D6FB9"/>
    <w:rsid w:val="008F20E0"/>
    <w:rsid w:val="00917C86"/>
    <w:rsid w:val="009545BD"/>
    <w:rsid w:val="00985D9B"/>
    <w:rsid w:val="009A422D"/>
    <w:rsid w:val="009B0ED8"/>
    <w:rsid w:val="009B11C8"/>
    <w:rsid w:val="00A020E1"/>
    <w:rsid w:val="00AB3AE9"/>
    <w:rsid w:val="00B06BFD"/>
    <w:rsid w:val="00B12C93"/>
    <w:rsid w:val="00B33B92"/>
    <w:rsid w:val="00B42DF7"/>
    <w:rsid w:val="00B46A9B"/>
    <w:rsid w:val="00B66003"/>
    <w:rsid w:val="00B83E29"/>
    <w:rsid w:val="00BD7604"/>
    <w:rsid w:val="00C17BD7"/>
    <w:rsid w:val="00C73A06"/>
    <w:rsid w:val="00CB5C0F"/>
    <w:rsid w:val="00CC6E2A"/>
    <w:rsid w:val="00CF26F0"/>
    <w:rsid w:val="00D3074D"/>
    <w:rsid w:val="00D55747"/>
    <w:rsid w:val="00D57B62"/>
    <w:rsid w:val="00DB47C7"/>
    <w:rsid w:val="00DD66DD"/>
    <w:rsid w:val="00DE6B32"/>
    <w:rsid w:val="00DF1746"/>
    <w:rsid w:val="00E51CB0"/>
    <w:rsid w:val="00E663C4"/>
    <w:rsid w:val="00EC1E86"/>
    <w:rsid w:val="00F237DF"/>
    <w:rsid w:val="00F4202C"/>
    <w:rsid w:val="00F53748"/>
    <w:rsid w:val="00F53AE9"/>
    <w:rsid w:val="00F62BEC"/>
    <w:rsid w:val="00F650F7"/>
    <w:rsid w:val="00FA594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A9EF"/>
  <w15:chartTrackingRefBased/>
  <w15:docId w15:val="{50EF6160-1832-4B2F-9A09-F4A61FF8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47C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971D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E37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371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17BD7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62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D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356C-6302-478B-985E-4CEEEA59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1589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68</cp:revision>
  <dcterms:created xsi:type="dcterms:W3CDTF">2020-05-23T13:07:00Z</dcterms:created>
  <dcterms:modified xsi:type="dcterms:W3CDTF">2020-05-23T20:51:00Z</dcterms:modified>
</cp:coreProperties>
</file>