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1p7glgz70a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Parole chiave principali (Corrispondenza Esatta, Frase e Ampia)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22xdltldqbt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Corrispondenza Esatta (massima precisione, meno traffico, alta rilevanza)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[drone professionale]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[drone video]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[drone fotografico]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[drone 4K]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[drone per riprese]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[miglior drone 2025]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[drone con telecamera]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[drone per fotografia]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6vep1ebsga3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Corrispondenza a Frase (maggior copertura, mantiene il senso)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"drone professionale economico"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"drone per video"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"drone per riprese aeree"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"drone per principianti con telecamera"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"drone per uso professionale"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"drone fotografia aerea"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"drone con telecamera 4K"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"drone per registrare video"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tzl9lhgdl4z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Corrispondenza Ampia (maggiore traffico, meno precisione, utile con modificatori)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drone video professionale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drone con gps e telecamera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miglior drone con telecamera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drone economico per video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drone per riprese professionali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miglior drone per riprese aeree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1v3ttn3jvv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🚫 Parole chiave da escludere (Negative Keywords)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 evitare clic poco pertinenti, aggiungi parole chiave negative per limitare il traffico indesiderato: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-giocattolo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-mini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-riparazione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-usato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-gratis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-download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-scheda tecnica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-schema elettronico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