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SQL Course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Throughout this course, I was taught various topics and then was given exams based on business questions and had to write custom SQL queries to answer them. If you wish to view the course by section, the section headers are listed in the README. The course can be broken up into 3 sections: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SQL Statement Fundamentals, Aggregate Functions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color w:val="24292e"/>
          <w:sz w:val="24"/>
          <w:szCs w:val="24"/>
          <w:highlight w:val="white"/>
          <w:rtl w:val="0"/>
        </w:rPr>
        <w:t xml:space="preserve">JOINS, Timestamps and Extract, Mathematical Functions, String Function and Operators, SubQuery, Self-Join</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b w:val="1"/>
          <w:sz w:val="24"/>
          <w:szCs w:val="24"/>
          <w:rtl w:val="0"/>
        </w:rPr>
        <w:t xml:space="preserve">Final Project: </w:t>
      </w:r>
      <w:r w:rsidDel="00000000" w:rsidR="00000000" w:rsidRPr="00000000">
        <w:rPr>
          <w:sz w:val="24"/>
          <w:szCs w:val="24"/>
          <w:rtl w:val="0"/>
        </w:rPr>
        <w:t xml:space="preserve">CREATE, ALTER, INSERT, UPDATE, DELETE, DROP, and CHECK databases, tables and rows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