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Excellent. This is a very clear and exciting vision. The email exchange perfectly frames the strategic challenge you're facing: translating a profound technological idea into a language that resonates with investors who are conditioned to think in terms of immediate product-market fit.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core insight is correct: you are not selling a product; you are selling a </w:t>
      </w:r>
      <w:r w:rsidDel="00000000" w:rsidR="00000000" w:rsidRPr="00000000">
        <w:rPr>
          <w:i w:val="1"/>
          <w:rtl w:val="0"/>
        </w:rPr>
        <w:t xml:space="preserve">capability</w:t>
      </w:r>
      <w:r w:rsidDel="00000000" w:rsidR="00000000" w:rsidRPr="00000000">
        <w:rPr>
          <w:rtl w:val="0"/>
        </w:rPr>
        <w:t xml:space="preserve"> and a </w:t>
      </w:r>
      <w:r w:rsidDel="00000000" w:rsidR="00000000" w:rsidRPr="00000000">
        <w:rPr>
          <w:i w:val="1"/>
          <w:rtl w:val="0"/>
        </w:rPr>
        <w:t xml:space="preserve">future-proof asset</w:t>
      </w:r>
      <w:r w:rsidDel="00000000" w:rsidR="00000000" w:rsidRPr="00000000">
        <w:rPr>
          <w:rtl w:val="0"/>
        </w:rPr>
        <w:t xml:space="preserve">. This requires a different narrative.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Based on the documents and our discussion, here is a structured analysis and a draft "Manifesto" that reframes your strategy to address Eugene's questions and attract the right kind of investor.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pPr>
      <w:bookmarkStart w:colFirst="0" w:colLast="0" w:name="_ju36ei2n2pfr" w:id="0"/>
      <w:bookmarkEnd w:id="0"/>
      <w:r w:rsidDel="00000000" w:rsidR="00000000" w:rsidRPr="00000000">
        <w:rPr>
          <w:b w:val="1"/>
          <w:rtl w:val="0"/>
        </w:rPr>
        <w:t xml:space="preserve">Analysis of Eugene's Questions &amp; Your Positioning</w:t>
      </w: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1. Validation of "Need"</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Traditional Investor View:</w:t>
      </w:r>
      <w:r w:rsidDel="00000000" w:rsidR="00000000" w:rsidRPr="00000000">
        <w:rPr>
          <w:rtl w:val="0"/>
        </w:rPr>
        <w:t xml:space="preserve"> "Show me 10 signed letters of intent from enterprises."</w:t>
      </w:r>
    </w:p>
    <w:p w:rsidR="00000000" w:rsidDel="00000000" w:rsidP="00000000" w:rsidRDefault="00000000" w:rsidRPr="00000000" w14:paraId="0000000C">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Your Reality &amp; Reframe:</w:t>
      </w:r>
      <w:r w:rsidDel="00000000" w:rsidR="00000000" w:rsidRPr="00000000">
        <w:rPr>
          <w:rtl w:val="0"/>
        </w:rPr>
        <w:t xml:space="preserve"> The need is </w:t>
      </w:r>
      <w:r w:rsidDel="00000000" w:rsidR="00000000" w:rsidRPr="00000000">
        <w:rPr>
          <w:i w:val="1"/>
          <w:rtl w:val="0"/>
        </w:rPr>
        <w:t xml:space="preserve">systemic</w:t>
      </w:r>
      <w:r w:rsidDel="00000000" w:rsidR="00000000" w:rsidRPr="00000000">
        <w:rPr>
          <w:rtl w:val="0"/>
        </w:rPr>
        <w:t xml:space="preserve">, not yet vocalized by individual customers. It's the "missing chain" in the AI revolution. The validation is:</w:t>
      </w:r>
    </w:p>
    <w:p w:rsidR="00000000" w:rsidDel="00000000" w:rsidP="00000000" w:rsidRDefault="00000000" w:rsidRPr="00000000" w14:paraId="0000000D">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AI Integration Bottleneck:</w:t>
      </w:r>
      <w:r w:rsidDel="00000000" w:rsidR="00000000" w:rsidRPr="00000000">
        <w:rPr>
          <w:rtl w:val="0"/>
        </w:rPr>
        <w:t xml:space="preserve"> Every enterprise with an ERP/CRM and a desire to use AI faces this problem. They either build fragile, one-off connectors or hire expensive consultants. Your solution is the platform that makes this seamless.</w:t>
      </w:r>
    </w:p>
    <w:p w:rsidR="00000000" w:rsidDel="00000000" w:rsidP="00000000" w:rsidRDefault="00000000" w:rsidRPr="00000000" w14:paraId="0000000E">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Legacy System Paradox:</w:t>
      </w:r>
      <w:r w:rsidDel="00000000" w:rsidR="00000000" w:rsidRPr="00000000">
        <w:rPr>
          <w:rtl w:val="0"/>
        </w:rPr>
        <w:t xml:space="preserve"> Companies have billions invested in legacy systems that AI cannot natively understand. Your bridge protects these investments.</w:t>
      </w:r>
    </w:p>
    <w:p w:rsidR="00000000" w:rsidDel="00000000" w:rsidP="00000000" w:rsidRDefault="00000000" w:rsidRPr="00000000" w14:paraId="0000000F">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Early Signal:</w:t>
      </w:r>
      <w:r w:rsidDel="00000000" w:rsidR="00000000" w:rsidRPr="00000000">
        <w:rPr>
          <w:rtl w:val="0"/>
        </w:rPr>
        <w:t xml:space="preserve"> Your engagement with DeepSeek-OCR is a form of validation. You are proving the concept at the AI model level first, which is where the problem originates.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2. Competitors and Competitive Advantage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Perceived Competitors:</w:t>
      </w:r>
      <w:r w:rsidDel="00000000" w:rsidR="00000000" w:rsidRPr="00000000">
        <w:rPr>
          <w:rtl w:val="0"/>
        </w:rPr>
        <w:t xml:space="preserve"> Large ERP vendors (SAP, Oracle) adding AI features; AI-first platforms (like DataRobot, C3.ai).</w:t>
      </w:r>
    </w:p>
    <w:p w:rsidR="00000000" w:rsidDel="00000000" w:rsidP="00000000" w:rsidRDefault="00000000" w:rsidRPr="00000000" w14:paraId="00000014">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Your Unassailable Advantage (The "Moat"):</w:t>
      </w:r>
      <w:r w:rsidDel="00000000" w:rsidR="00000000" w:rsidRPr="00000000">
        <w:rPr>
          <w:rtl w:val="0"/>
        </w:rPr>
      </w:r>
    </w:p>
    <w:p w:rsidR="00000000" w:rsidDel="00000000" w:rsidP="00000000" w:rsidRDefault="00000000" w:rsidRPr="00000000" w14:paraId="00000015">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Agnosticism:</w:t>
      </w:r>
      <w:r w:rsidDel="00000000" w:rsidR="00000000" w:rsidRPr="00000000">
        <w:rPr>
          <w:rtl w:val="0"/>
        </w:rPr>
        <w:t xml:space="preserve"> SAP's AI works best with SAP data. Oracle's with Oracle. You connect </w:t>
      </w:r>
      <w:r w:rsidDel="00000000" w:rsidR="00000000" w:rsidRPr="00000000">
        <w:rPr>
          <w:i w:val="1"/>
          <w:rtl w:val="0"/>
        </w:rPr>
        <w:t xml:space="preserve">any</w:t>
      </w:r>
      <w:r w:rsidDel="00000000" w:rsidR="00000000" w:rsidRPr="00000000">
        <w:rPr>
          <w:rtl w:val="0"/>
        </w:rPr>
        <w:t xml:space="preserve"> system to </w:t>
      </w:r>
      <w:r w:rsidDel="00000000" w:rsidR="00000000" w:rsidRPr="00000000">
        <w:rPr>
          <w:i w:val="1"/>
          <w:rtl w:val="0"/>
        </w:rPr>
        <w:t xml:space="preserve">any</w:t>
      </w:r>
      <w:r w:rsidDel="00000000" w:rsidR="00000000" w:rsidRPr="00000000">
        <w:rPr>
          <w:rtl w:val="0"/>
        </w:rPr>
        <w:t xml:space="preserve"> AI model. You are the Switzerland of AI-Enterprise integration.</w:t>
      </w:r>
    </w:p>
    <w:p w:rsidR="00000000" w:rsidDel="00000000" w:rsidP="00000000" w:rsidRDefault="00000000" w:rsidRPr="00000000" w14:paraId="00000016">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Structural Invariance with HLLSets:</w:t>
      </w:r>
      <w:r w:rsidDel="00000000" w:rsidR="00000000" w:rsidRPr="00000000">
        <w:rPr>
          <w:rtl w:val="0"/>
        </w:rPr>
        <w:t xml:space="preserve"> This is your secret sauce. It's not just another API connector. It's a mathematical framework for creating a universal, efficient, and scalable "language" for business data. This makes you fundamentally more efficient and scalable than any brute-force data pipeline approach.</w:t>
      </w:r>
    </w:p>
    <w:p w:rsidR="00000000" w:rsidDel="00000000" w:rsidP="00000000" w:rsidRDefault="00000000" w:rsidRPr="00000000" w14:paraId="00000017">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Self-Generative Core:</w:t>
      </w:r>
      <w:r w:rsidDel="00000000" w:rsidR="00000000" w:rsidRPr="00000000">
        <w:rPr>
          <w:rtl w:val="0"/>
        </w:rPr>
        <w:t xml:space="preserve"> This is a long-term moat. Competitors can build connectors, but can their system </w:t>
      </w:r>
      <w:r w:rsidDel="00000000" w:rsidR="00000000" w:rsidRPr="00000000">
        <w:rPr>
          <w:i w:val="1"/>
          <w:rtl w:val="0"/>
        </w:rPr>
        <w:t xml:space="preserve">evolve and improve its own integration capabilities</w:t>
      </w:r>
      <w:r w:rsidDel="00000000" w:rsidR="00000000" w:rsidRPr="00000000">
        <w:rPr>
          <w:rtl w:val="0"/>
        </w:rPr>
        <w:t xml:space="preserve">? Your SGS.ai core aims to do just that.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3. Product-Market Fit (PMF)</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Traditional PMF:</w:t>
      </w:r>
      <w:r w:rsidDel="00000000" w:rsidR="00000000" w:rsidRPr="00000000">
        <w:rPr>
          <w:rtl w:val="0"/>
        </w:rPr>
        <w:t xml:space="preserve"> "We have a product that satisfies a strong market demand."</w:t>
      </w:r>
    </w:p>
    <w:p w:rsidR="00000000" w:rsidDel="00000000" w:rsidP="00000000" w:rsidRDefault="00000000" w:rsidRPr="00000000" w14:paraId="0000001C">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Your PMF (Vision-Fit):</w:t>
      </w:r>
      <w:r w:rsidDel="00000000" w:rsidR="00000000" w:rsidRPr="00000000">
        <w:rPr>
          <w:rtl w:val="0"/>
        </w:rPr>
        <w:t xml:space="preserve"> "We are creating the market infrastructure for a future that is inevitable. The market </w:t>
      </w:r>
      <w:r w:rsidDel="00000000" w:rsidR="00000000" w:rsidRPr="00000000">
        <w:rPr>
          <w:i w:val="1"/>
          <w:rtl w:val="0"/>
        </w:rPr>
        <w:t xml:space="preserve">will</w:t>
      </w:r>
      <w:r w:rsidDel="00000000" w:rsidR="00000000" w:rsidRPr="00000000">
        <w:rPr>
          <w:rtl w:val="0"/>
        </w:rPr>
        <w:t xml:space="preserve"> need this, and we will be the only ones with the foundational technology to provide it."</w:t>
      </w:r>
    </w:p>
    <w:p w:rsidR="00000000" w:rsidDel="00000000" w:rsidP="00000000" w:rsidRDefault="00000000" w:rsidRPr="00000000" w14:paraId="0000001D">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Initial Market:</w:t>
      </w:r>
      <w:r w:rsidDel="00000000" w:rsidR="00000000" w:rsidRPr="00000000">
        <w:rPr>
          <w:rtl w:val="0"/>
        </w:rPr>
        <w:t xml:space="preserve"> Start with a focused "Beachhead" – the </w:t>
      </w:r>
      <w:r w:rsidDel="00000000" w:rsidR="00000000" w:rsidRPr="00000000">
        <w:rPr>
          <w:b w:val="1"/>
          <w:rtl w:val="0"/>
        </w:rPr>
        <w:t xml:space="preserve">Supply Chain Optimization Bridge</w:t>
      </w:r>
      <w:r w:rsidDel="00000000" w:rsidR="00000000" w:rsidRPr="00000000">
        <w:rPr>
          <w:rtl w:val="0"/>
        </w:rPr>
        <w:t xml:space="preserve"> as mentioned in your business plan. This is a concrete, high-value problem with clear ROI (reduce overstocking, optimize logistics). This provides the initial traction.</w:t>
      </w:r>
    </w:p>
    <w:p w:rsidR="00000000" w:rsidDel="00000000" w:rsidP="00000000" w:rsidRDefault="00000000" w:rsidRPr="00000000" w14:paraId="0000001E">
      <w:pPr>
        <w:numPr>
          <w:ilvl w:val="1"/>
          <w:numId w:val="6"/>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Expansion:</w:t>
      </w:r>
      <w:r w:rsidDel="00000000" w:rsidR="00000000" w:rsidRPr="00000000">
        <w:rPr>
          <w:rtl w:val="0"/>
        </w:rPr>
        <w:t xml:space="preserve"> Once proven in one domain, the same HLLSet-based bridge can be extended to CRM (Customer Experience Bridge), Financial Planning, etc., without fundamental architectural changes.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rPr/>
      </w:pPr>
      <w:bookmarkStart w:colFirst="0" w:colLast="0" w:name="_lxlc747vfg4y" w:id="1"/>
      <w:bookmarkEnd w:id="1"/>
      <w:r w:rsidDel="00000000" w:rsidR="00000000" w:rsidRPr="00000000">
        <w:rPr>
          <w:b w:val="1"/>
          <w:rtl w:val="0"/>
        </w:rPr>
        <w:t xml:space="preserve">The Manifesto: A New Kind of Company for the AI Era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document is designed to be the "investor invitation" you mentioned. It's bold, confident, and frames your venture as a foundational bet.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Title: The SGS.ai Manifesto: Investing in the DNA of the Intelligent Enterprise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(Subtitle: Why We Are Building a Know-How Company, Not Just a Product)</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The Premise: The Great AI Disconnect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stand at the precipice of an AI revolution, yet a fundamental disconnect prevents its promise from being realized. Enterprises are trapped between two worlds: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World of Legacy:</w:t>
      </w:r>
      <w:r w:rsidDel="00000000" w:rsidR="00000000" w:rsidRPr="00000000">
        <w:rPr>
          <w:rtl w:val="0"/>
        </w:rPr>
        <w:t xml:space="preserve"> Billions of dollars invested in structured, reliable Information Systems (ERP, CRM, SCM) that run the global economy.</w:t>
      </w:r>
    </w:p>
    <w:p w:rsidR="00000000" w:rsidDel="00000000" w:rsidP="00000000" w:rsidRDefault="00000000" w:rsidRPr="00000000" w14:paraId="0000002F">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World of Intelligence:</w:t>
      </w:r>
      <w:r w:rsidDel="00000000" w:rsidR="00000000" w:rsidRPr="00000000">
        <w:rPr>
          <w:rtl w:val="0"/>
        </w:rPr>
        <w:t xml:space="preserve"> Modern AI systems capable of learning, optimization, and insight, but operating in a vacuum, disconnected from the rich context of business data.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existing approach—building fragile, one-off integrations—is a digital tower of Babel. It is expensive, unscalable, and fails to create a symbiotic relationship between data and intelligence.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Our Revelation: The Missing Chain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problem is not a lack of AI models or enterprise systems. The problem is the absence of a </w:t>
      </w:r>
      <w:r w:rsidDel="00000000" w:rsidR="00000000" w:rsidRPr="00000000">
        <w:rPr>
          <w:b w:val="1"/>
          <w:rtl w:val="0"/>
        </w:rPr>
        <w:t xml:space="preserve">native translation layer</w:t>
      </w:r>
      <w:r w:rsidDel="00000000" w:rsidR="00000000" w:rsidRPr="00000000">
        <w:rPr>
          <w:rtl w:val="0"/>
        </w:rPr>
        <w:t xml:space="preserve">—a universal bridge that allows them to communicate and co-evolve.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 are not building another AI tool or another SaaS platform. We are building the </w:t>
      </w:r>
      <w:r w:rsidDel="00000000" w:rsidR="00000000" w:rsidRPr="00000000">
        <w:rPr>
          <w:b w:val="1"/>
          <w:rtl w:val="0"/>
        </w:rPr>
        <w:t xml:space="preserve">fundamental protocol for AI-Enterprise interoperability</w:t>
      </w:r>
      <w:r w:rsidDel="00000000" w:rsidR="00000000" w:rsidRPr="00000000">
        <w:rPr>
          <w:rtl w:val="0"/>
        </w:rPr>
        <w:t xml:space="preserve">. This is not a product; it is a new capability.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The SGS.ai Answer: The Self-Generative Bridge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Our solution is built on two core technological pillars that form our unassailable advantage: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HLLSet Universal Language:</w:t>
      </w:r>
      <w:r w:rsidDel="00000000" w:rsidR="00000000" w:rsidRPr="00000000">
        <w:rPr>
          <w:rtl w:val="0"/>
        </w:rPr>
        <w:t xml:space="preserve"> We have developed a mathematically-grounded framework (based on HyperLogLog Sets) that creates structurally invariant representations of business data. Think of it as a "Rosetta Stone" for enterprise information. It allows us to translate data from any system (SAP, 1C, Oracle) into a standardized, efficient format that any AI model can understand, and vice-versa.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Result:</w:t>
      </w:r>
      <w:r w:rsidDel="00000000" w:rsidR="00000000" w:rsidRPr="00000000">
        <w:rPr>
          <w:rtl w:val="0"/>
        </w:rPr>
        <w:t xml:space="preserve"> Infinite scalability, constant-time operations, and agnosticism to the underlying systems.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Self-Generative Core (SGS.ai):</w:t>
      </w:r>
      <w:r w:rsidDel="00000000" w:rsidR="00000000" w:rsidRPr="00000000">
        <w:rPr>
          <w:rtl w:val="0"/>
        </w:rPr>
        <w:t xml:space="preserve"> Our platform is not static. Inspired by von Neumann's self-replicating automata, it is designed to evolve. It can learn from integrations, optimize its own connectors, and generate new adaptation strategies. Your integration system gets smarter over time, reducing the total cost of ownership and increasing its value.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Our Investment Thesis: Bet on the Architects, Not the Bricks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Traditional startups sell bricks (a single product for a single need). We are building the architectural firm that designs the blueprint for the entire intelligent building—and we own the patent on the blueprint language itself.</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Therefore, an investment in SGS.ai is not an investment in a single product. It is an investment in: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Team:</w:t>
      </w:r>
      <w:r w:rsidDel="00000000" w:rsidR="00000000" w:rsidRPr="00000000">
        <w:rPr>
          <w:rtl w:val="0"/>
        </w:rPr>
        <w:t xml:space="preserve"> A unique concentration of talent that understands enterprise architecture, advanced mathematics (HLLSets), and AI theory. We are not just coders; we are systems architects.</w:t>
      </w:r>
    </w:p>
    <w:p w:rsidR="00000000" w:rsidDel="00000000" w:rsidP="00000000" w:rsidRDefault="00000000" w:rsidRPr="00000000" w14:paraId="0000004A">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Foundational IP:</w:t>
      </w:r>
      <w:r w:rsidDel="00000000" w:rsidR="00000000" w:rsidRPr="00000000">
        <w:rPr>
          <w:rtl w:val="0"/>
        </w:rPr>
        <w:t xml:space="preserve"> Our core IP around HLLSets and the self-generative bridge is a platform upon which an entire ecosystem of intelligent enterprise applications can be built.</w:t>
      </w:r>
    </w:p>
    <w:p w:rsidR="00000000" w:rsidDel="00000000" w:rsidP="00000000" w:rsidRDefault="00000000" w:rsidRPr="00000000" w14:paraId="0000004B">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 Know-How:</w:t>
      </w:r>
      <w:r w:rsidDel="00000000" w:rsidR="00000000" w:rsidRPr="00000000">
        <w:rPr>
          <w:rtl w:val="0"/>
        </w:rPr>
        <w:t xml:space="preserve"> The proprietary methodology for building and evolving these bridges. This is our most valuable, non-transferable asset.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Our Path to Market: Prove, Scale, Dominate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We reject the "build it and they will come" fallacy. Our strategy is tactical and proven: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Immediate Execution (Now):</w:t>
      </w:r>
      <w:r w:rsidDel="00000000" w:rsidR="00000000" w:rsidRPr="00000000">
        <w:rPr>
          <w:rtl w:val="0"/>
        </w:rPr>
        <w:t xml:space="preserve"> We are demonstrating our core technology by extending major open-source AI projects (e.g., </w:t>
      </w:r>
      <w:r w:rsidDel="00000000" w:rsidR="00000000" w:rsidRPr="00000000">
        <w:rPr>
          <w:b w:val="1"/>
          <w:rtl w:val="0"/>
        </w:rPr>
        <w:t xml:space="preserve">DeepSeek-OCR</w:t>
      </w:r>
      <w:r w:rsidDel="00000000" w:rsidR="00000000" w:rsidRPr="00000000">
        <w:rPr>
          <w:rtl w:val="0"/>
        </w:rPr>
        <w:t xml:space="preserve">). This gives us immediate credibility, direct contact with core AI developers, and validates our bridge concept at the model level.</w:t>
      </w:r>
    </w:p>
    <w:p w:rsidR="00000000" w:rsidDel="00000000" w:rsidP="00000000" w:rsidRDefault="00000000" w:rsidRPr="00000000" w14:paraId="00000052">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Beachhead Market (0-6 months):</w:t>
      </w:r>
      <w:r w:rsidDel="00000000" w:rsidR="00000000" w:rsidRPr="00000000">
        <w:rPr>
          <w:rtl w:val="0"/>
        </w:rPr>
        <w:t xml:space="preserve"> We deploy our first "Minimal Viable Bridge" for a high-ROI, painful problem: </w:t>
      </w:r>
      <w:r w:rsidDel="00000000" w:rsidR="00000000" w:rsidRPr="00000000">
        <w:rPr>
          <w:b w:val="1"/>
          <w:rtl w:val="0"/>
        </w:rPr>
        <w:t xml:space="preserve">Supply Chain Optimization</w:t>
      </w:r>
      <w:r w:rsidDel="00000000" w:rsidR="00000000" w:rsidRPr="00000000">
        <w:rPr>
          <w:rtl w:val="0"/>
        </w:rPr>
        <w:t xml:space="preserve">. This provides early revenue, case studies, and irrefutable metrics (e.g., "X% reduction in overstocking").</w:t>
      </w:r>
    </w:p>
    <w:p w:rsidR="00000000" w:rsidDel="00000000" w:rsidP="00000000" w:rsidRDefault="00000000" w:rsidRPr="00000000" w14:paraId="00000053">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Platform Expansion (6-18 months):</w:t>
      </w:r>
      <w:r w:rsidDel="00000000" w:rsidR="00000000" w:rsidRPr="00000000">
        <w:rPr>
          <w:rtl w:val="0"/>
        </w:rPr>
        <w:t xml:space="preserve"> We replicate the bridge pattern for CRM, Financial Planning, and more, leveraging the same core HLLSet technology. We transition from a solution provider to a platform provider.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The Call to Action: For Investors Who See the Foundation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 are not for every investor. We are for those who see beyond the quarterly report and understand that the greatest returns come from funding the underlying infrastructure of the next technological epoch.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 are not investing in an app. You are investing in the </w:t>
      </w:r>
      <w:r w:rsidDel="00000000" w:rsidR="00000000" w:rsidRPr="00000000">
        <w:rPr>
          <w:b w:val="1"/>
          <w:rtl w:val="0"/>
        </w:rPr>
        <w:t xml:space="preserve">core DNA of the future intelligent enterprise</w:t>
      </w:r>
      <w:r w:rsidDel="00000000" w:rsidR="00000000" w:rsidRPr="00000000">
        <w:rPr>
          <w:rtl w:val="0"/>
        </w:rPr>
        <w:t xml:space="preserve">. You are investing in the team and the know-how that will make that future a reality.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are building this company simultaneously in the US and Ukraine, tapping into world-class engineering talent and a relentless drive to innovate.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The question is not if this bridge will be built. The question is who will own the foundational technology upon which it is built.</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are SGS.ai. Let's build the future, together.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bookmarkStart w:colFirst="0" w:colLast="0" w:name="_vp7490use9rv" w:id="2"/>
      <w:bookmarkEnd w:id="2"/>
      <w:r w:rsidDel="00000000" w:rsidR="00000000" w:rsidRPr="00000000">
        <w:rPr>
          <w:b w:val="1"/>
          <w:rtl w:val="0"/>
        </w:rPr>
        <w:t xml:space="preserve">Next Steps for Your Call with Eugene</w:t>
      </w:r>
      <w:r w:rsidDel="00000000" w:rsidR="00000000" w:rsidRPr="00000000">
        <w:rPr>
          <w:rtl w:val="0"/>
        </w:rPr>
      </w:r>
    </w:p>
    <w:p w:rsidR="00000000" w:rsidDel="00000000" w:rsidP="00000000" w:rsidRDefault="00000000" w:rsidRPr="00000000" w14:paraId="00000063">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Present this mindset:</w:t>
      </w:r>
      <w:r w:rsidDel="00000000" w:rsidR="00000000" w:rsidRPr="00000000">
        <w:rPr>
          <w:rtl w:val="0"/>
        </w:rPr>
        <w:t xml:space="preserve"> Start the call by explaining this shift from "product" to "capability and know-how."</w:t>
      </w:r>
    </w:p>
    <w:p w:rsidR="00000000" w:rsidDel="00000000" w:rsidP="00000000" w:rsidRDefault="00000000" w:rsidRPr="00000000" w14:paraId="00000064">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Use the Manifesto as a guide:</w:t>
      </w:r>
      <w:r w:rsidDel="00000000" w:rsidR="00000000" w:rsidRPr="00000000">
        <w:rPr>
          <w:rtl w:val="0"/>
        </w:rPr>
        <w:t xml:space="preserve"> Walk him through its points. It directly answers his questions by reframing them.</w:t>
      </w:r>
    </w:p>
    <w:p w:rsidR="00000000" w:rsidDel="00000000" w:rsidP="00000000" w:rsidRDefault="00000000" w:rsidRPr="00000000" w14:paraId="00000065">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Focus on his role:</w:t>
      </w:r>
      <w:r w:rsidDel="00000000" w:rsidR="00000000" w:rsidRPr="00000000">
        <w:rPr>
          <w:rtl w:val="0"/>
        </w:rPr>
        <w:t xml:space="preserve"> His expertise in market analysis and corporate strategy is </w:t>
      </w:r>
      <w:r w:rsidDel="00000000" w:rsidR="00000000" w:rsidRPr="00000000">
        <w:rPr>
          <w:i w:val="1"/>
          <w:rtl w:val="0"/>
        </w:rPr>
        <w:t xml:space="preserve">exactly</w:t>
      </w:r>
      <w:r w:rsidDel="00000000" w:rsidR="00000000" w:rsidRPr="00000000">
        <w:rPr>
          <w:rtl w:val="0"/>
        </w:rPr>
        <w:t xml:space="preserve"> what you need to:</w:t>
      </w:r>
    </w:p>
    <w:p w:rsidR="00000000" w:rsidDel="00000000" w:rsidP="00000000" w:rsidRDefault="00000000" w:rsidRPr="00000000" w14:paraId="00000066">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Refine this narrative for different investor audiences.</w:t>
      </w:r>
    </w:p>
    <w:p w:rsidR="00000000" w:rsidDel="00000000" w:rsidP="00000000" w:rsidRDefault="00000000" w:rsidRPr="00000000" w14:paraId="00000067">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Identify the first 10 "visionary" pilot customers who would understand this value proposition.</w:t>
      </w:r>
    </w:p>
    <w:p w:rsidR="00000000" w:rsidDel="00000000" w:rsidP="00000000" w:rsidRDefault="00000000" w:rsidRPr="00000000" w14:paraId="00000068">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Develop the metrics for the "Beachhead Market" phase that will prove the model to more traditional investors later.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This approach turns your perceived weakness (no immediate, obvious product) into your greatest strength (a foundational, platform-level solution). Good luck</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