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Api Related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calculate that an employee lost equipment? Using /jobReport/{id}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a fixed job and a dispatch job?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focus on fixed job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difference between a dispatch job and pre dispatch job?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connect the employees on the invisi-tag api to our service without any common attributes besides name &amp; companyId?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EmployeeUUID, which isnt in the api…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What’s the difference between JobUUID and otherJobUUID in /jobReport/{id}/tags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we determine an employee is on a job? fixedJob and job/{jobId} both have fields of allocatedEmployee UUID but they are both blank or ‘N/A'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should have it implemented, look in the code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main focus of this project would be completed jobs?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are focusing on all fixed jobs, not strictly completed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