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d4ed8"/>
          <w:sz w:val="22"/>
          <w:szCs w:val="22"/>
        </w:rPr>
      </w:pPr>
      <w:r w:rsidDel="00000000" w:rsidR="00000000" w:rsidRPr="00000000">
        <w:rPr>
          <w:rtl w:val="0"/>
        </w:rPr>
      </w:r>
    </w:p>
    <w:p w:rsidR="00000000" w:rsidDel="00000000" w:rsidP="00000000" w:rsidRDefault="00000000" w:rsidRPr="00000000" w14:paraId="00000002">
      <w:pPr>
        <w:pStyle w:val="Heading3"/>
        <w:jc w:val="center"/>
        <w:rPr>
          <w:color w:val="1d4ed8"/>
        </w:rPr>
      </w:pPr>
      <w:bookmarkStart w:colFirst="0" w:colLast="0" w:name="_ja8rbc4wtp5l" w:id="0"/>
      <w:bookmarkEnd w:id="0"/>
      <w:r w:rsidDel="00000000" w:rsidR="00000000" w:rsidRPr="00000000">
        <w:rPr>
          <w:color w:val="1d4ed8"/>
          <w:rtl w:val="0"/>
        </w:rPr>
        <w:t xml:space="preserve">Personally Motivated. Institutionally Grounded. Speed with Thought.</w:t>
      </w:r>
    </w:p>
    <w:p w:rsidR="00000000" w:rsidDel="00000000" w:rsidP="00000000" w:rsidRDefault="00000000" w:rsidRPr="00000000" w14:paraId="00000003">
      <w:pPr>
        <w:pStyle w:val="Heading1"/>
        <w:jc w:val="center"/>
        <w:rPr>
          <w:b w:val="1"/>
          <w:bCs w:val="1"/>
          <w:sz w:val="56"/>
          <w:szCs w:val="56"/>
        </w:rPr>
      </w:pPr>
      <w:bookmarkStart w:colFirst="0" w:colLast="0" w:name="_vd1d624nzemu" w:id="1"/>
      <w:bookmarkEnd w:id="1"/>
      <w:r w:rsidDel="00000000" w:rsidR="00000000" w:rsidRPr="00000000">
        <w:rPr>
          <w:b w:val="1"/>
          <w:bCs w:val="1"/>
          <w:sz w:val="56"/>
          <w:szCs w:val="56"/>
          <w:rtl w:val="0"/>
        </w:rPr>
        <w:t xml:space="preserve">Alex Hersham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1"/>
          <w:iCs w:val="1"/>
          <w:color w:val="64748b"/>
          <w:sz w:val="26"/>
          <w:szCs w:val="26"/>
        </w:rPr>
      </w:pPr>
      <w:r w:rsidDel="00000000" w:rsidR="00000000" w:rsidRPr="00000000">
        <w:rPr>
          <w:b w:val="1"/>
          <w:bCs w:val="1"/>
          <w:i w:val="1"/>
          <w:iCs w:val="1"/>
          <w:color w:val="64748b"/>
          <w:sz w:val="26"/>
          <w:szCs w:val="26"/>
          <w:rtl w:val="0"/>
        </w:rPr>
        <w:t xml:space="preserve">A Venture Builder approach to cure Dystrophic EB.</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1"/>
          <w:iCs w:val="1"/>
          <w:color w:val="94a3b8"/>
          <w:sz w:val="20"/>
          <w:szCs w:val="20"/>
        </w:rPr>
      </w:pPr>
      <w:r w:rsidDel="00000000" w:rsidR="00000000" w:rsidRPr="00000000">
        <w:rPr>
          <w:b w:val="1"/>
          <w:bCs w:val="1"/>
          <w:i w:val="1"/>
          <w:iCs w:val="1"/>
          <w:color w:val="94a3b8"/>
          <w:sz w:val="20"/>
          <w:szCs w:val="20"/>
          <w:rtl w:val="0"/>
        </w:rPr>
        <w:t xml:space="preserve">www.abe-bio.com  |  linkedin.com/in/alex-hersham-b7508093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4a3b8"/>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4a3b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4a3b8"/>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d4ed8"/>
          <w:sz w:val="22"/>
          <w:szCs w:val="22"/>
        </w:rPr>
      </w:pPr>
      <w:r w:rsidDel="00000000" w:rsidR="00000000" w:rsidRPr="00000000">
        <w:rPr>
          <w:color w:val="1d4ed8"/>
          <w:sz w:val="22"/>
          <w:szCs w:val="22"/>
          <w:rtl w:val="0"/>
        </w:rPr>
        <w:t xml:space="preserve">Inspired by the success of </w:t>
      </w:r>
      <w:r w:rsidDel="00000000" w:rsidR="00000000" w:rsidRPr="00000000">
        <w:rPr>
          <w:b w:val="1"/>
          <w:bCs w:val="1"/>
          <w:color w:val="1d4ed8"/>
          <w:sz w:val="22"/>
          <w:szCs w:val="22"/>
          <w:rtl w:val="0"/>
        </w:rPr>
        <w:t xml:space="preserve">Krystal Biotech</w:t>
      </w:r>
      <w:r w:rsidDel="00000000" w:rsidR="00000000" w:rsidRPr="00000000">
        <w:rPr>
          <w:color w:val="1d4ed8"/>
          <w:sz w:val="22"/>
          <w:szCs w:val="22"/>
          <w:rtl w:val="0"/>
        </w:rPr>
        <w:t xml:space="preserve">, we operate with a “360-degree view” on DEB. We don’t just invest in science; we build the infrastructure required to scale 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d4ed8"/>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d4ed8"/>
        </w:rPr>
      </w:pPr>
      <w:r w:rsidDel="00000000" w:rsidR="00000000" w:rsidRPr="00000000">
        <w:rPr>
          <w:color w:val="1d4ed8"/>
          <w:rtl w:val="0"/>
        </w:rPr>
        <w:t xml:space="preserve">Projects: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d4ed8"/>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4ed8"/>
        </w:rPr>
      </w:pPr>
      <w:r w:rsidDel="00000000" w:rsidR="00000000" w:rsidRPr="00000000">
        <w:rPr>
          <w:b w:val="1"/>
          <w:bCs w:val="1"/>
          <w:color w:val="1d4ed8"/>
          <w:rtl w:val="0"/>
        </w:rPr>
        <w:t xml:space="preserve">ReadOn Tx</w:t>
      </w:r>
    </w:p>
    <w:p w:rsidR="00000000" w:rsidDel="00000000" w:rsidP="00000000" w:rsidRDefault="00000000" w:rsidRPr="00000000" w14:paraId="0000000E">
      <w:pPr>
        <w:widowControl w:val="0"/>
        <w:rPr>
          <w:color w:val="1d4ed8"/>
        </w:rPr>
      </w:pPr>
      <w:r w:rsidDel="00000000" w:rsidR="00000000" w:rsidRPr="00000000">
        <w:rPr>
          <w:color w:val="1d4ed8"/>
          <w:rtl w:val="0"/>
        </w:rPr>
        <w:t xml:space="preserve">Nonsense Readthrough</w:t>
      </w:r>
    </w:p>
    <w:p w:rsidR="00000000" w:rsidDel="00000000" w:rsidP="00000000" w:rsidRDefault="00000000" w:rsidRPr="00000000" w14:paraId="0000000F">
      <w:pPr>
        <w:widowControl w:val="0"/>
        <w:rPr>
          <w:color w:val="1d4ed8"/>
        </w:rPr>
      </w:pPr>
      <w:r w:rsidDel="00000000" w:rsidR="00000000" w:rsidRPr="00000000">
        <w:rPr>
          <w:color w:val="1d4ed8"/>
          <w:rtl w:val="0"/>
        </w:rPr>
        <w:t xml:space="preserve">35% of severe RDEB cases, $10M funded</w:t>
        <w:br w:type="textWrapping"/>
      </w:r>
    </w:p>
    <w:p w:rsidR="00000000" w:rsidDel="00000000" w:rsidP="00000000" w:rsidRDefault="00000000" w:rsidRPr="00000000" w14:paraId="00000010">
      <w:pPr>
        <w:widowControl w:val="0"/>
        <w:rPr>
          <w:b w:val="1"/>
          <w:bCs w:val="1"/>
          <w:color w:val="1d4ed8"/>
        </w:rPr>
      </w:pPr>
      <w:r w:rsidDel="00000000" w:rsidR="00000000" w:rsidRPr="00000000">
        <w:rPr>
          <w:b w:val="1"/>
          <w:bCs w:val="1"/>
          <w:color w:val="1d4ed8"/>
          <w:rtl w:val="0"/>
        </w:rPr>
        <w:t xml:space="preserve">Gene Therapy HoldCo</w:t>
      </w:r>
    </w:p>
    <w:p w:rsidR="00000000" w:rsidDel="00000000" w:rsidP="00000000" w:rsidRDefault="00000000" w:rsidRPr="00000000" w14:paraId="00000011">
      <w:pPr>
        <w:widowControl w:val="0"/>
        <w:rPr>
          <w:color w:val="1d4ed8"/>
        </w:rPr>
      </w:pPr>
      <w:r w:rsidDel="00000000" w:rsidR="00000000" w:rsidRPr="00000000">
        <w:rPr>
          <w:color w:val="1d4ed8"/>
          <w:rtl w:val="0"/>
        </w:rPr>
        <w:t xml:space="preserve">Multiple CGT ideas </w:t>
      </w:r>
    </w:p>
    <w:p w:rsidR="00000000" w:rsidDel="00000000" w:rsidP="00000000" w:rsidRDefault="00000000" w:rsidRPr="00000000" w14:paraId="00000012">
      <w:pPr>
        <w:widowControl w:val="0"/>
        <w:rPr>
          <w:color w:val="1d4ed8"/>
        </w:rPr>
      </w:pPr>
      <w:r w:rsidDel="00000000" w:rsidR="00000000" w:rsidRPr="00000000">
        <w:rPr>
          <w:color w:val="1d4ed8"/>
          <w:rtl w:val="0"/>
        </w:rPr>
        <w:t xml:space="preserve">$50M available</w:t>
      </w:r>
    </w:p>
    <w:p w:rsidR="00000000" w:rsidDel="00000000" w:rsidP="00000000" w:rsidRDefault="00000000" w:rsidRPr="00000000" w14:paraId="00000013">
      <w:pPr>
        <w:widowControl w:val="0"/>
        <w:rPr>
          <w:color w:val="1d4ed8"/>
        </w:rPr>
      </w:pPr>
      <w:r w:rsidDel="00000000" w:rsidR="00000000" w:rsidRPr="00000000">
        <w:rPr>
          <w:color w:val="1d4ed8"/>
          <w:rtl w:val="0"/>
        </w:rPr>
        <w:t xml:space="preserve">Planning personalised gene editing platform</w:t>
      </w:r>
    </w:p>
    <w:p w:rsidR="00000000" w:rsidDel="00000000" w:rsidP="00000000" w:rsidRDefault="00000000" w:rsidRPr="00000000" w14:paraId="00000014">
      <w:pPr>
        <w:widowControl w:val="0"/>
        <w:rPr>
          <w:color w:val="1d4ed8"/>
        </w:rPr>
      </w:pPr>
      <w:r w:rsidDel="00000000" w:rsidR="00000000" w:rsidRPr="00000000">
        <w:rPr>
          <w:rtl w:val="0"/>
        </w:rPr>
      </w:r>
    </w:p>
    <w:p w:rsidR="00000000" w:rsidDel="00000000" w:rsidP="00000000" w:rsidRDefault="00000000" w:rsidRPr="00000000" w14:paraId="00000015">
      <w:pPr>
        <w:widowControl w:val="0"/>
        <w:rPr>
          <w:b w:val="1"/>
          <w:bCs w:val="1"/>
          <w:color w:val="1d4ed8"/>
        </w:rPr>
      </w:pPr>
      <w:r w:rsidDel="00000000" w:rsidR="00000000" w:rsidRPr="00000000">
        <w:rPr>
          <w:b w:val="1"/>
          <w:bCs w:val="1"/>
          <w:color w:val="1d4ed8"/>
          <w:rtl w:val="0"/>
        </w:rPr>
        <w:t xml:space="preserve">Investments</w:t>
      </w:r>
    </w:p>
    <w:p w:rsidR="00000000" w:rsidDel="00000000" w:rsidP="00000000" w:rsidRDefault="00000000" w:rsidRPr="00000000" w14:paraId="00000016">
      <w:pPr>
        <w:widowControl w:val="0"/>
        <w:rPr>
          <w:color w:val="1d4ed8"/>
        </w:rPr>
      </w:pPr>
      <w:r w:rsidDel="00000000" w:rsidR="00000000" w:rsidRPr="00000000">
        <w:rPr>
          <w:color w:val="1d4ed8"/>
          <w:rtl w:val="0"/>
        </w:rPr>
        <w:t xml:space="preserve">Abe Fund</w:t>
      </w:r>
    </w:p>
    <w:p w:rsidR="00000000" w:rsidDel="00000000" w:rsidP="00000000" w:rsidRDefault="00000000" w:rsidRPr="00000000" w14:paraId="00000017">
      <w:pPr>
        <w:widowControl w:val="0"/>
        <w:rPr>
          <w:color w:val="1d4ed8"/>
        </w:rPr>
      </w:pPr>
      <w:r w:rsidDel="00000000" w:rsidR="00000000" w:rsidRPr="00000000">
        <w:rPr>
          <w:color w:val="1d4ed8"/>
          <w:rtl w:val="0"/>
        </w:rPr>
        <w:t xml:space="preserve">$15M deployed with partners</w:t>
      </w:r>
    </w:p>
    <w:p w:rsidR="00000000" w:rsidDel="00000000" w:rsidP="00000000" w:rsidRDefault="00000000" w:rsidRPr="00000000" w14:paraId="00000018">
      <w:pPr>
        <w:widowControl w:val="0"/>
        <w:rPr>
          <w:color w:val="1d4ed8"/>
        </w:rPr>
      </w:pPr>
      <w:r w:rsidDel="00000000" w:rsidR="00000000" w:rsidRPr="00000000">
        <w:rPr>
          <w:rtl w:val="0"/>
        </w:rPr>
      </w:r>
    </w:p>
    <w:p w:rsidR="00000000" w:rsidDel="00000000" w:rsidP="00000000" w:rsidRDefault="00000000" w:rsidRPr="00000000" w14:paraId="00000019">
      <w:pPr>
        <w:widowControl w:val="0"/>
        <w:rPr>
          <w:b w:val="1"/>
          <w:bCs w:val="1"/>
          <w:color w:val="1d4ed8"/>
        </w:rPr>
      </w:pPr>
      <w:r w:rsidDel="00000000" w:rsidR="00000000" w:rsidRPr="00000000">
        <w:rPr>
          <w:b w:val="1"/>
          <w:bCs w:val="1"/>
          <w:color w:val="1d4ed8"/>
          <w:rtl w:val="0"/>
        </w:rPr>
        <w:t xml:space="preserve">Infrastructure</w:t>
      </w:r>
    </w:p>
    <w:p w:rsidR="00000000" w:rsidDel="00000000" w:rsidP="00000000" w:rsidRDefault="00000000" w:rsidRPr="00000000" w14:paraId="0000001A">
      <w:pPr>
        <w:widowControl w:val="0"/>
        <w:rPr>
          <w:color w:val="1d4ed8"/>
        </w:rPr>
      </w:pPr>
      <w:r w:rsidDel="00000000" w:rsidR="00000000" w:rsidRPr="00000000">
        <w:rPr>
          <w:color w:val="1d4ed8"/>
          <w:rtl w:val="0"/>
        </w:rPr>
        <w:t xml:space="preserve">Unblocking a Cure</w:t>
      </w:r>
    </w:p>
    <w:p w:rsidR="00000000" w:rsidDel="00000000" w:rsidP="00000000" w:rsidRDefault="00000000" w:rsidRPr="00000000" w14:paraId="0000001B">
      <w:pPr>
        <w:widowControl w:val="0"/>
        <w:rPr>
          <w:color w:val="1d4ed8"/>
        </w:rPr>
      </w:pPr>
      <w:r w:rsidDel="00000000" w:rsidR="00000000" w:rsidRPr="00000000">
        <w:rPr>
          <w:color w:val="1d4ed8"/>
          <w:rtl w:val="0"/>
        </w:rPr>
        <w:t xml:space="preserve">Focus on delivery, speed to clinic and regulatory path</w:t>
      </w:r>
    </w:p>
    <w:p w:rsidR="00000000" w:rsidDel="00000000" w:rsidP="00000000" w:rsidRDefault="00000000" w:rsidRPr="00000000" w14:paraId="0000001C">
      <w:pPr>
        <w:widowControl w:val="0"/>
        <w:rPr>
          <w:color w:val="1d4ed8"/>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d4ed8"/>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d4ed8"/>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color w:val="1d4ed8"/>
        </w:rPr>
      </w:pPr>
      <w:bookmarkStart w:colFirst="0" w:colLast="0" w:name="_hy2ki483xbfr" w:id="2"/>
      <w:bookmarkEnd w:id="2"/>
      <w:r w:rsidDel="00000000" w:rsidR="00000000" w:rsidRPr="00000000">
        <w:rPr>
          <w:color w:val="1d4ed8"/>
          <w:rtl w:val="0"/>
        </w:rPr>
        <w:t xml:space="preserve">SCIENTIFIC THESIS: COL7A1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74151"/>
          <w:sz w:val="20"/>
          <w:szCs w:val="20"/>
        </w:rPr>
      </w:pPr>
      <w:r w:rsidDel="00000000" w:rsidR="00000000" w:rsidRPr="00000000">
        <w:rPr>
          <w:color w:val="374151"/>
          <w:sz w:val="20"/>
          <w:szCs w:val="20"/>
          <w:rtl w:val="0"/>
        </w:rPr>
        <w:t xml:space="preserve">DEB is caused by a single gene mutation (COL7A1), which disrupts the production of Collagen 7 — the protein that anchors the skin's outer layers together. Without functional Collagen 7, the skin blisters spontaneously, wounds never close, and patients face chronic pain, infection, and in many cases, squamous cell carcinoma by their 30s. ReadOn Tx is our lead asset: a gene therapy (GT) programme targeting COL7A1 restoration. We are simultaneously building the infrastructure — Gene Therapy Holdcos — to support and scale multiple GT programmes across DEB subtypes and adjacent rare skin conditions.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7415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color w:val="1d4ed8"/>
        </w:rPr>
      </w:pPr>
      <w:bookmarkStart w:colFirst="0" w:colLast="0" w:name="_hmn2c2feg32m" w:id="3"/>
      <w:bookmarkEnd w:id="3"/>
      <w:r w:rsidDel="00000000" w:rsidR="00000000" w:rsidRPr="00000000">
        <w:rPr>
          <w:color w:val="1d4ed8"/>
          <w:rtl w:val="0"/>
        </w:rPr>
        <w:t xml:space="preserve">PROFESSIONAL PEDIGREE (TRACK RECORD)</w:t>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1d4ed8"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Period</w:t>
            </w:r>
          </w:p>
        </w:tc>
        <w:tc>
          <w:tcPr>
            <w:shd w:fill="1d4ed8"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Company</w:t>
            </w:r>
          </w:p>
        </w:tc>
        <w:tc>
          <w:tcPr>
            <w:shd w:fill="1d4ed8"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Role</w:t>
            </w:r>
          </w:p>
        </w:tc>
        <w:tc>
          <w:tcPr>
            <w:shd w:fill="1d4ed8"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Sector</w:t>
            </w:r>
          </w:p>
        </w:tc>
        <w:tc>
          <w:tcPr>
            <w:shd w:fill="1d4ed8"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Highlights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2023 –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Abe 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Founder &amp;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Dystrophic EB (DEB)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Building a rare-disease venture builder focused on DEB. Developing ReadOn Tx (Gene Therapy) and the GT Holdco infrastructure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2016 –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Zencargo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Founder &amp;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Global Logistics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Scaled to $100M+. Raised $60M+ in VC funding. Grew to 150 employees across 6 countries.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2012 –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Cerberus Capital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Special Situations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Private Equity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Distressed debt investing. Operational turnarounds..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2008 – 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Goldman Sachs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Distressed Debt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Investment Banking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4151"/>
                <w:sz w:val="18"/>
                <w:szCs w:val="18"/>
              </w:rPr>
            </w:pPr>
            <w:r w:rsidDel="00000000" w:rsidR="00000000" w:rsidRPr="00000000">
              <w:rPr>
                <w:b w:val="1"/>
                <w:bCs w:val="1"/>
                <w:color w:val="374151"/>
                <w:sz w:val="18"/>
                <w:szCs w:val="18"/>
                <w:rtl w:val="0"/>
              </w:rPr>
              <w:t xml:space="preserve">NY &amp; London. Structured credit, high-yield, and leveraged loan markets.</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d4ed8"/>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ca3af"/>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