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INV-030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Copper Digital Ltd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Elm Studio Ltd</w:t>
            </w:r>
          </w:p>
        </w:tc>
      </w:tr>
    </w:tbl>
    <w:p>
      <w:r>
        <w:t>Invoice date: 15-Mar-2026</w:t>
      </w:r>
    </w:p>
    <w:p>
      <w:r>
        <w:t>Currency: EUR</w:t>
      </w:r>
    </w:p>
    <w:p>
      <w:r>
        <w:t>Net subtotal: EUR 900.42</w:t>
      </w:r>
    </w:p>
    <w:p>
      <w:r>
        <w:br w:type="page"/>
      </w:r>
    </w:p>
    <w:p>
      <w:r>
        <w:t>Due date: 15-Apr-2026</w:t>
      </w:r>
    </w:p>
    <w:p>
      <w:r>
        <w:t>Final invoice total: EUR 1,080.50</w:t>
      </w:r>
    </w:p>
    <w:p>
      <w:r>
        <w:t>Purchase order: =1+1</w:t>
      </w:r>
    </w:p>
    <w:p>
      <w:r>
        <w:t>Payment terms: Net 31</w:t>
      </w:r>
    </w:p>
    <w:p>
      <w:r>
        <w:t>No billing email was provided with this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