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invoice records consulting services supplied to Cedar Retail Ltd under purchase order 00091.</w:t>
      </w:r>
    </w:p>
    <w:p>
      <w:r>
        <w:t>We issued this request for payment on the 15th day of March 2026. The work covered the client's quarterly accounts.</w:t>
      </w:r>
    </w:p>
    <w:p>
      <w:r>
        <w:br w:type="page"/>
      </w:r>
    </w:p>
    <w:p>
      <w:r>
        <w:t>For those services the gross amount payable is USD 12,500.00, including tax of USD 2,500.00.</w:t>
      </w:r>
    </w:p>
    <w:p>
      <w:r>
        <w:t>The agreed payment terms are Net 30, and payment must reach us by 14th April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Please send billing questions to accounts@juniper.example.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Juniper Advisory Ltd submits invoice 00081.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