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Black Domestic Workers During Covid-19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Nov. 12, 2021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report conducted by the Institute for Policy Studies in Partnership with the National Domestic Workers Alliance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https://www.domesticworkers.org/wp-content/uploads/2021/06/IPS-WDiB-survey-brief-English.pdf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Date Pulled: 11-06-21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Desktop/data_chart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IPS-WDiB-survey-brief.pdf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IPS-WDiB_Data.xlsx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Survey responses from Black immigrant domestic workers in three localities - Massachusetts (171), Miami-Dade (227) and New York (413)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analysts get respondents?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exact language of each question asked?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 accepted responses limited to yes or no?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entry - entered data from report (PDF) into Excel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Opened new Excel Workbook, saved it as IPS-WDiB_Data.xlsx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Entered the eight survey questions in rows 2-9; entered headings “Documented” and “Undocumented” in columns B and C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with New York, entered as percentages given in report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new sheet, “Status Split” and entered totals for all 3 regions by immigration status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new sheet, “Region Total” and entered the combined total (both undocumented an documented) for each region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new sheet, “Miami” and entered Miami data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receiving my experts quote in which he mentions Miami’s data, I decided to make a second chart to represent its data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Datawrapper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chart by uploading Excel workbook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“Region Total” sheet and created a stacked bar chart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chart by uploading Excel workbook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“Miami” sheet and created a bullet bar chart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mesticworkers.org/wp-content/uploads/2021/06/IPS-WDiB-survey-brief-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