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D92F" w14:textId="77777777" w:rsidR="002416F3" w:rsidRPr="008A2CFA" w:rsidRDefault="00F67523">
      <w:pPr>
        <w:shd w:val="clear" w:color="1F3864" w:fill="1F3864"/>
        <w:spacing w:before="200" w:after="100"/>
        <w:ind w:left="100" w:right="100"/>
        <w:jc w:val="center"/>
        <w:rPr>
          <w:rFonts w:ascii="Arial" w:hAnsi="Arial" w:cs="Arial"/>
        </w:rPr>
      </w:pPr>
      <w:r w:rsidRPr="008A2CFA">
        <w:rPr>
          <w:rFonts w:ascii="Arial" w:hAnsi="Arial" w:cs="Arial"/>
          <w:b/>
          <w:bCs/>
          <w:color w:val="FFFFFF"/>
          <w:sz w:val="26"/>
          <w:szCs w:val="26"/>
        </w:rPr>
        <w:t>MINUTA EJECUTIVA — ALCANCE, ROADMAP Y RIESGOS CAT</w:t>
      </w:r>
    </w:p>
    <w:p w14:paraId="4E27BC4F" w14:textId="77777777" w:rsidR="002416F3" w:rsidRPr="008A2CFA" w:rsidRDefault="00F67523">
      <w:pPr>
        <w:spacing w:before="80" w:after="300"/>
        <w:jc w:val="center"/>
        <w:rPr>
          <w:rFonts w:ascii="Arial" w:hAnsi="Arial" w:cs="Arial"/>
        </w:rPr>
      </w:pPr>
      <w:r w:rsidRPr="008A2CFA">
        <w:rPr>
          <w:rFonts w:ascii="Arial" w:hAnsi="Arial" w:cs="Arial"/>
          <w:i/>
          <w:iCs/>
          <w:color w:val="2E75B6"/>
          <w:sz w:val="22"/>
          <w:szCs w:val="22"/>
        </w:rPr>
        <w:t>Programa Unity R4 | Acompañamiento Accenture | 27 de julio de 2026</w:t>
      </w:r>
    </w:p>
    <w:p w14:paraId="6570138A" w14:textId="77777777" w:rsidR="002416F3" w:rsidRPr="008A2CFA" w:rsidRDefault="00F67523">
      <w:pPr>
        <w:shd w:val="clear" w:color="1F3864" w:fill="1F3864"/>
        <w:spacing w:before="200" w:after="100"/>
        <w:ind w:left="100"/>
        <w:rPr>
          <w:rFonts w:ascii="Arial" w:hAnsi="Arial" w:cs="Arial"/>
        </w:rPr>
      </w:pPr>
      <w:r w:rsidRPr="008A2CFA">
        <w:rPr>
          <w:rFonts w:ascii="Arial" w:hAnsi="Arial" w:cs="Arial"/>
          <w:b/>
          <w:bCs/>
          <w:color w:val="FFFFFF"/>
          <w:sz w:val="22"/>
          <w:szCs w:val="22"/>
        </w:rPr>
        <w:t>1. Contexto de la reunión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416F3" w:rsidRPr="008A2CFA" w14:paraId="60EB288B" w14:textId="77777777">
        <w:tblPrEx>
          <w:tblCellMar>
            <w:top w:w="0" w:type="dxa"/>
            <w:bottom w:w="0" w:type="dxa"/>
          </w:tblCellMar>
        </w:tblPrEx>
        <w:tc>
          <w:tcPr>
            <w:tcW w:w="2000" w:type="dxa"/>
            <w:shd w:val="clear" w:color="D6E4F0" w:fill="D6E4F0"/>
          </w:tcPr>
          <w:p w14:paraId="17AA841B" w14:textId="77777777" w:rsidR="002416F3" w:rsidRPr="008A2CFA" w:rsidRDefault="00F67523">
            <w:pPr>
              <w:rPr>
                <w:rFonts w:ascii="Arial" w:hAnsi="Arial" w:cs="Arial"/>
              </w:rPr>
            </w:pPr>
            <w:r w:rsidRPr="008A2CFA">
              <w:rPr>
                <w:rFonts w:ascii="Arial" w:hAnsi="Arial" w:cs="Arial"/>
                <w:b/>
                <w:bCs/>
              </w:rPr>
              <w:t>Campo</w:t>
            </w:r>
          </w:p>
        </w:tc>
        <w:tc>
          <w:tcPr>
            <w:tcW w:w="7360" w:type="dxa"/>
            <w:shd w:val="clear" w:color="D6E4F0" w:fill="D6E4F0"/>
          </w:tcPr>
          <w:p w14:paraId="039AB3AA" w14:textId="77777777" w:rsidR="002416F3" w:rsidRPr="008A2CFA" w:rsidRDefault="00F67523">
            <w:pPr>
              <w:rPr>
                <w:rFonts w:ascii="Arial" w:hAnsi="Arial" w:cs="Arial"/>
              </w:rPr>
            </w:pPr>
            <w:r w:rsidRPr="008A2CFA">
              <w:rPr>
                <w:rFonts w:ascii="Arial" w:hAnsi="Arial" w:cs="Arial"/>
                <w:b/>
                <w:bCs/>
              </w:rPr>
              <w:t>Detalle</w:t>
            </w:r>
          </w:p>
        </w:tc>
      </w:tr>
      <w:tr w:rsidR="002416F3" w:rsidRPr="008A2CFA" w14:paraId="56874124" w14:textId="77777777">
        <w:tblPrEx>
          <w:tblCellMar>
            <w:top w:w="0" w:type="dxa"/>
            <w:bottom w:w="0" w:type="dxa"/>
          </w:tblCellMar>
        </w:tblPrEx>
        <w:tc>
          <w:tcPr>
            <w:tcW w:w="2000" w:type="dxa"/>
            <w:shd w:val="clear" w:color="FFFFFF" w:fill="FFFFFF"/>
          </w:tcPr>
          <w:p w14:paraId="387F47A5" w14:textId="77777777" w:rsidR="002416F3" w:rsidRPr="008A2CFA" w:rsidRDefault="00F67523">
            <w:pPr>
              <w:spacing w:before="60" w:after="60"/>
              <w:rPr>
                <w:rFonts w:ascii="Arial" w:hAnsi="Arial" w:cs="Arial"/>
              </w:rPr>
            </w:pPr>
            <w:r w:rsidRPr="008A2CFA">
              <w:rPr>
                <w:rFonts w:ascii="Arial" w:hAnsi="Arial" w:cs="Arial"/>
              </w:rPr>
              <w:t>Fecha</w:t>
            </w:r>
          </w:p>
        </w:tc>
        <w:tc>
          <w:tcPr>
            <w:tcW w:w="7360" w:type="dxa"/>
            <w:shd w:val="clear" w:color="FFFFFF" w:fill="FFFFFF"/>
          </w:tcPr>
          <w:p w14:paraId="05EC550B" w14:textId="77777777" w:rsidR="002416F3" w:rsidRPr="008A2CFA" w:rsidRDefault="00F67523">
            <w:pPr>
              <w:spacing w:before="60" w:after="60"/>
              <w:rPr>
                <w:rFonts w:ascii="Arial" w:hAnsi="Arial" w:cs="Arial"/>
              </w:rPr>
            </w:pPr>
            <w:r w:rsidRPr="008A2CFA">
              <w:rPr>
                <w:rFonts w:ascii="Arial" w:hAnsi="Arial" w:cs="Arial"/>
              </w:rPr>
              <w:t>27 de julio de 2026</w:t>
            </w:r>
          </w:p>
        </w:tc>
      </w:tr>
      <w:tr w:rsidR="002416F3" w:rsidRPr="008A2CFA" w14:paraId="2FC2CA03" w14:textId="77777777">
        <w:tblPrEx>
          <w:tblCellMar>
            <w:top w:w="0" w:type="dxa"/>
            <w:bottom w:w="0" w:type="dxa"/>
          </w:tblCellMar>
        </w:tblPrEx>
        <w:tc>
          <w:tcPr>
            <w:tcW w:w="2000" w:type="dxa"/>
            <w:shd w:val="clear" w:color="F2F2F2" w:fill="F2F2F2"/>
          </w:tcPr>
          <w:p w14:paraId="1DDADA1F" w14:textId="77777777" w:rsidR="002416F3" w:rsidRPr="008A2CFA" w:rsidRDefault="00F67523">
            <w:pPr>
              <w:spacing w:before="60" w:after="60"/>
              <w:rPr>
                <w:rFonts w:ascii="Arial" w:hAnsi="Arial" w:cs="Arial"/>
              </w:rPr>
            </w:pPr>
            <w:r w:rsidRPr="008A2CFA">
              <w:rPr>
                <w:rFonts w:ascii="Arial" w:hAnsi="Arial" w:cs="Arial"/>
              </w:rPr>
              <w:t>Propósito</w:t>
            </w:r>
          </w:p>
        </w:tc>
        <w:tc>
          <w:tcPr>
            <w:tcW w:w="7360" w:type="dxa"/>
            <w:shd w:val="clear" w:color="F2F2F2" w:fill="F2F2F2"/>
          </w:tcPr>
          <w:p w14:paraId="6FEE9B25" w14:textId="77777777" w:rsidR="002416F3" w:rsidRPr="008A2CFA" w:rsidRDefault="00F67523">
            <w:pPr>
              <w:spacing w:before="60" w:after="60"/>
              <w:rPr>
                <w:rFonts w:ascii="Arial" w:hAnsi="Arial" w:cs="Arial"/>
              </w:rPr>
            </w:pPr>
            <w:r w:rsidRPr="008A2CFA">
              <w:rPr>
                <w:rFonts w:ascii="Arial" w:hAnsi="Arial" w:cs="Arial"/>
              </w:rPr>
              <w:t xml:space="preserve">Primera sesión de acompañamiento con el </w:t>
            </w:r>
            <w:proofErr w:type="spellStart"/>
            <w:r w:rsidRPr="008A2CFA">
              <w:rPr>
                <w:rFonts w:ascii="Arial" w:hAnsi="Arial" w:cs="Arial"/>
              </w:rPr>
              <w:t>track</w:t>
            </w:r>
            <w:proofErr w:type="spellEnd"/>
            <w:r w:rsidRPr="008A2CFA">
              <w:rPr>
                <w:rFonts w:ascii="Arial" w:hAnsi="Arial" w:cs="Arial"/>
              </w:rPr>
              <w:t xml:space="preserve"> CAT: (1) presentar el contexto y objetivos del acompañamiento Accenture al R4, (2) validar el alcance y </w:t>
            </w:r>
            <w:proofErr w:type="spellStart"/>
            <w:r w:rsidRPr="008A2CFA">
              <w:rPr>
                <w:rFonts w:ascii="Arial" w:hAnsi="Arial" w:cs="Arial"/>
              </w:rPr>
              <w:t>roadmap</w:t>
            </w:r>
            <w:proofErr w:type="spellEnd"/>
            <w:r w:rsidRPr="008A2CFA">
              <w:rPr>
                <w:rFonts w:ascii="Arial" w:hAnsi="Arial" w:cs="Arial"/>
              </w:rPr>
              <w:t xml:space="preserve"> del </w:t>
            </w:r>
            <w:proofErr w:type="spellStart"/>
            <w:r w:rsidRPr="008A2CFA">
              <w:rPr>
                <w:rFonts w:ascii="Arial" w:hAnsi="Arial" w:cs="Arial"/>
              </w:rPr>
              <w:t>track</w:t>
            </w:r>
            <w:proofErr w:type="spellEnd"/>
            <w:r w:rsidRPr="008A2CFA">
              <w:rPr>
                <w:rFonts w:ascii="Arial" w:hAnsi="Arial" w:cs="Arial"/>
              </w:rPr>
              <w:t xml:space="preserve">, y (3) identificar riesgos e </w:t>
            </w:r>
            <w:proofErr w:type="spellStart"/>
            <w:r w:rsidRPr="008A2CFA">
              <w:rPr>
                <w:rFonts w:ascii="Arial" w:hAnsi="Arial" w:cs="Arial"/>
              </w:rPr>
              <w:t>issues</w:t>
            </w:r>
            <w:proofErr w:type="spellEnd"/>
            <w:r w:rsidRPr="008A2CFA">
              <w:rPr>
                <w:rFonts w:ascii="Arial" w:hAnsi="Arial" w:cs="Arial"/>
              </w:rPr>
              <w:t xml:space="preserve"> críticos del canal.</w:t>
            </w:r>
          </w:p>
        </w:tc>
      </w:tr>
      <w:tr w:rsidR="002416F3" w:rsidRPr="008A2CFA" w14:paraId="03E445B4" w14:textId="77777777">
        <w:tblPrEx>
          <w:tblCellMar>
            <w:top w:w="0" w:type="dxa"/>
            <w:bottom w:w="0" w:type="dxa"/>
          </w:tblCellMar>
        </w:tblPrEx>
        <w:tc>
          <w:tcPr>
            <w:tcW w:w="2000" w:type="dxa"/>
            <w:shd w:val="clear" w:color="FFFFFF" w:fill="FFFFFF"/>
          </w:tcPr>
          <w:p w14:paraId="5ECC9A66" w14:textId="77777777" w:rsidR="002416F3" w:rsidRPr="008A2CFA" w:rsidRDefault="00F67523">
            <w:pPr>
              <w:spacing w:before="60" w:after="60"/>
              <w:rPr>
                <w:rFonts w:ascii="Arial" w:hAnsi="Arial" w:cs="Arial"/>
              </w:rPr>
            </w:pPr>
            <w:r w:rsidRPr="008A2CFA">
              <w:rPr>
                <w:rFonts w:ascii="Arial" w:hAnsi="Arial" w:cs="Arial"/>
              </w:rPr>
              <w:t>Participantes clave</w:t>
            </w:r>
          </w:p>
        </w:tc>
        <w:tc>
          <w:tcPr>
            <w:tcW w:w="7360" w:type="dxa"/>
            <w:shd w:val="clear" w:color="FFFFFF" w:fill="FFFFFF"/>
          </w:tcPr>
          <w:p w14:paraId="6A4C1591" w14:textId="77777777" w:rsidR="002416F3" w:rsidRPr="008A2CFA" w:rsidRDefault="00F67523">
            <w:pPr>
              <w:spacing w:before="60" w:after="60"/>
              <w:rPr>
                <w:rFonts w:ascii="Arial" w:hAnsi="Arial" w:cs="Arial"/>
              </w:rPr>
            </w:pPr>
            <w:r w:rsidRPr="008A2CFA">
              <w:rPr>
                <w:rFonts w:ascii="Arial" w:hAnsi="Arial" w:cs="Arial"/>
              </w:rPr>
              <w:t>Ana Cervantes (Accenture), Ramsés Abdiel Santos Beltrán, Javier Alejandre Franco, Johan Alexis Carrillo Valdez</w:t>
            </w:r>
          </w:p>
        </w:tc>
      </w:tr>
    </w:tbl>
    <w:p w14:paraId="6752BEB0" w14:textId="77777777" w:rsidR="002416F3" w:rsidRPr="008A2CFA" w:rsidRDefault="002416F3">
      <w:pPr>
        <w:spacing w:before="200"/>
        <w:rPr>
          <w:rFonts w:ascii="Arial" w:hAnsi="Arial" w:cs="Arial"/>
        </w:rPr>
      </w:pPr>
    </w:p>
    <w:p w14:paraId="6C6A5DE5" w14:textId="77777777" w:rsidR="002416F3" w:rsidRPr="008A2CFA" w:rsidRDefault="00F67523">
      <w:pPr>
        <w:shd w:val="clear" w:color="1F3864" w:fill="1F3864"/>
        <w:spacing w:before="200" w:after="100"/>
        <w:ind w:left="100"/>
        <w:rPr>
          <w:rFonts w:ascii="Arial" w:hAnsi="Arial" w:cs="Arial"/>
        </w:rPr>
      </w:pPr>
      <w:r w:rsidRPr="008A2CFA">
        <w:rPr>
          <w:rFonts w:ascii="Arial" w:hAnsi="Arial" w:cs="Arial"/>
          <w:b/>
          <w:bCs/>
          <w:color w:val="FFFFFF"/>
          <w:sz w:val="22"/>
          <w:szCs w:val="22"/>
        </w:rPr>
        <w:t>2. Conclusiones clave</w:t>
      </w:r>
    </w:p>
    <w:p w14:paraId="47A112FA" w14:textId="77777777" w:rsidR="002416F3" w:rsidRPr="008A2CFA" w:rsidRDefault="00F67523">
      <w:pPr>
        <w:spacing w:before="160" w:after="60"/>
        <w:rPr>
          <w:rFonts w:ascii="Arial" w:hAnsi="Arial" w:cs="Arial"/>
        </w:rPr>
      </w:pPr>
      <w:r w:rsidRPr="008A2CFA">
        <w:rPr>
          <w:rFonts w:ascii="Arial" w:hAnsi="Arial" w:cs="Arial"/>
          <w:b/>
          <w:bCs/>
          <w:color w:val="2E75B6"/>
        </w:rPr>
        <w:t>2.1 Contexto del acompañamiento Accenture</w:t>
      </w:r>
    </w:p>
    <w:p w14:paraId="0961D32C"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Origen: </w:t>
      </w:r>
      <w:proofErr w:type="spellStart"/>
      <w:r w:rsidRPr="008A2CFA">
        <w:rPr>
          <w:rFonts w:ascii="Arial" w:hAnsi="Arial" w:cs="Arial"/>
          <w:b/>
          <w:bCs/>
        </w:rPr>
        <w:t>due</w:t>
      </w:r>
      <w:proofErr w:type="spellEnd"/>
      <w:r w:rsidRPr="008A2CFA">
        <w:rPr>
          <w:rFonts w:ascii="Arial" w:hAnsi="Arial" w:cs="Arial"/>
          <w:b/>
          <w:bCs/>
        </w:rPr>
        <w:t xml:space="preserve"> </w:t>
      </w:r>
      <w:proofErr w:type="spellStart"/>
      <w:r w:rsidRPr="008A2CFA">
        <w:rPr>
          <w:rFonts w:ascii="Arial" w:hAnsi="Arial" w:cs="Arial"/>
          <w:b/>
          <w:bCs/>
        </w:rPr>
        <w:t>diligence</w:t>
      </w:r>
      <w:proofErr w:type="spellEnd"/>
      <w:r w:rsidRPr="008A2CFA">
        <w:rPr>
          <w:rFonts w:ascii="Arial" w:hAnsi="Arial" w:cs="Arial"/>
          <w:b/>
          <w:bCs/>
        </w:rPr>
        <w:t xml:space="preserve"> mayo-junio 2026. </w:t>
      </w:r>
      <w:r w:rsidRPr="008A2CFA">
        <w:rPr>
          <w:rFonts w:ascii="Arial" w:hAnsi="Arial" w:cs="Arial"/>
        </w:rPr>
        <w:t xml:space="preserve">El acompañamiento surge del proyecto Due </w:t>
      </w:r>
      <w:proofErr w:type="spellStart"/>
      <w:r w:rsidRPr="008A2CFA">
        <w:rPr>
          <w:rFonts w:ascii="Arial" w:hAnsi="Arial" w:cs="Arial"/>
        </w:rPr>
        <w:t>Diligence</w:t>
      </w:r>
      <w:proofErr w:type="spellEnd"/>
      <w:r w:rsidRPr="008A2CFA">
        <w:rPr>
          <w:rFonts w:ascii="Arial" w:hAnsi="Arial" w:cs="Arial"/>
        </w:rPr>
        <w:t xml:space="preserve"> del Plan </w:t>
      </w:r>
      <w:proofErr w:type="gramStart"/>
      <w:r w:rsidRPr="008A2CFA">
        <w:rPr>
          <w:rFonts w:ascii="Arial" w:hAnsi="Arial" w:cs="Arial"/>
        </w:rPr>
        <w:t>Director</w:t>
      </w:r>
      <w:proofErr w:type="gramEnd"/>
      <w:r w:rsidRPr="008A2CFA">
        <w:rPr>
          <w:rFonts w:ascii="Arial" w:hAnsi="Arial" w:cs="Arial"/>
        </w:rPr>
        <w:t xml:space="preserve"> (mayo-junio), en el que Accenture identificó hallazgos y remediaciones en arquitectura, </w:t>
      </w:r>
      <w:proofErr w:type="spellStart"/>
      <w:r w:rsidRPr="008A2CFA">
        <w:rPr>
          <w:rFonts w:ascii="Arial" w:hAnsi="Arial" w:cs="Arial"/>
        </w:rPr>
        <w:t>testing</w:t>
      </w:r>
      <w:proofErr w:type="spellEnd"/>
      <w:r w:rsidRPr="008A2CFA">
        <w:rPr>
          <w:rFonts w:ascii="Arial" w:hAnsi="Arial" w:cs="Arial"/>
        </w:rPr>
        <w:t xml:space="preserve">, producción y gobierno. El objetivo del </w:t>
      </w:r>
      <w:proofErr w:type="spellStart"/>
      <w:r w:rsidRPr="008A2CFA">
        <w:rPr>
          <w:rFonts w:ascii="Arial" w:hAnsi="Arial" w:cs="Arial"/>
        </w:rPr>
        <w:t>workstream</w:t>
      </w:r>
      <w:proofErr w:type="spellEnd"/>
      <w:r w:rsidRPr="008A2CFA">
        <w:rPr>
          <w:rFonts w:ascii="Arial" w:hAnsi="Arial" w:cs="Arial"/>
        </w:rPr>
        <w:t xml:space="preserve"> R4 es implementar las remediaciones de mayor impacto para optimizar la ejecución y documentar aprendizajes para los </w:t>
      </w:r>
      <w:proofErr w:type="spellStart"/>
      <w:r w:rsidRPr="008A2CFA">
        <w:rPr>
          <w:rFonts w:ascii="Arial" w:hAnsi="Arial" w:cs="Arial"/>
        </w:rPr>
        <w:t>releases</w:t>
      </w:r>
      <w:proofErr w:type="spellEnd"/>
      <w:r w:rsidRPr="008A2CFA">
        <w:rPr>
          <w:rFonts w:ascii="Arial" w:hAnsi="Arial" w:cs="Arial"/>
        </w:rPr>
        <w:t xml:space="preserve"> siguientes (R4.5, R5, R6).</w:t>
      </w:r>
    </w:p>
    <w:p w14:paraId="08EEE401"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Metodología: </w:t>
      </w:r>
      <w:proofErr w:type="spellStart"/>
      <w:r w:rsidRPr="008A2CFA">
        <w:rPr>
          <w:rFonts w:ascii="Arial" w:hAnsi="Arial" w:cs="Arial"/>
          <w:b/>
          <w:bCs/>
        </w:rPr>
        <w:t>templates</w:t>
      </w:r>
      <w:proofErr w:type="spellEnd"/>
      <w:r w:rsidRPr="008A2CFA">
        <w:rPr>
          <w:rFonts w:ascii="Arial" w:hAnsi="Arial" w:cs="Arial"/>
          <w:b/>
          <w:bCs/>
        </w:rPr>
        <w:t xml:space="preserve"> y herramientas, no metodología teórica. </w:t>
      </w:r>
      <w:r w:rsidRPr="008A2CFA">
        <w:rPr>
          <w:rFonts w:ascii="Arial" w:hAnsi="Arial" w:cs="Arial"/>
        </w:rPr>
        <w:t xml:space="preserve">Las remediaciones se materializarán en plantillas, procedimientos y herramientas concretas integradas a los procesos existentes del equipo — no en presentaciones o </w:t>
      </w:r>
      <w:proofErr w:type="spellStart"/>
      <w:r w:rsidRPr="008A2CFA">
        <w:rPr>
          <w:rFonts w:ascii="Arial" w:hAnsi="Arial" w:cs="Arial"/>
        </w:rPr>
        <w:t>decks</w:t>
      </w:r>
      <w:proofErr w:type="spellEnd"/>
      <w:r w:rsidRPr="008A2CFA">
        <w:rPr>
          <w:rFonts w:ascii="Arial" w:hAnsi="Arial" w:cs="Arial"/>
        </w:rPr>
        <w:t xml:space="preserve"> de 40 </w:t>
      </w:r>
      <w:proofErr w:type="spellStart"/>
      <w:r w:rsidRPr="008A2CFA">
        <w:rPr>
          <w:rFonts w:ascii="Arial" w:hAnsi="Arial" w:cs="Arial"/>
        </w:rPr>
        <w:t>slides</w:t>
      </w:r>
      <w:proofErr w:type="spellEnd"/>
      <w:r w:rsidRPr="008A2CFA">
        <w:rPr>
          <w:rFonts w:ascii="Arial" w:hAnsi="Arial" w:cs="Arial"/>
        </w:rPr>
        <w:t>. El objetivo es que el equipo pueda implementar las prácticas de Accenture dentro de su operación actual.</w:t>
      </w:r>
    </w:p>
    <w:p w14:paraId="4FADA380"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Cinco pilares de remediación. </w:t>
      </w:r>
      <w:r w:rsidRPr="008A2CFA">
        <w:rPr>
          <w:rFonts w:ascii="Arial" w:hAnsi="Arial" w:cs="Arial"/>
        </w:rPr>
        <w:t xml:space="preserve">El trabajo se estructura en: (1) Gobierno — gestión de riesgos, </w:t>
      </w:r>
      <w:proofErr w:type="spellStart"/>
      <w:r w:rsidRPr="008A2CFA">
        <w:rPr>
          <w:rFonts w:ascii="Arial" w:hAnsi="Arial" w:cs="Arial"/>
        </w:rPr>
        <w:t>issues</w:t>
      </w:r>
      <w:proofErr w:type="spellEnd"/>
      <w:r w:rsidRPr="008A2CFA">
        <w:rPr>
          <w:rFonts w:ascii="Arial" w:hAnsi="Arial" w:cs="Arial"/>
        </w:rPr>
        <w:t xml:space="preserve">, eficiencia de sesiones y seguimiento; (2) Alcance — calidad de requerimientos, HUs e inventario de integraciones; (3) </w:t>
      </w:r>
      <w:proofErr w:type="spellStart"/>
      <w:r w:rsidRPr="008A2CFA">
        <w:rPr>
          <w:rFonts w:ascii="Arial" w:hAnsi="Arial" w:cs="Arial"/>
        </w:rPr>
        <w:t>Roadmap</w:t>
      </w:r>
      <w:proofErr w:type="spellEnd"/>
      <w:r w:rsidRPr="008A2CFA">
        <w:rPr>
          <w:rFonts w:ascii="Arial" w:hAnsi="Arial" w:cs="Arial"/>
        </w:rPr>
        <w:t xml:space="preserve"> — vista integral con dependencias; (4) </w:t>
      </w:r>
      <w:proofErr w:type="spellStart"/>
      <w:r w:rsidRPr="008A2CFA">
        <w:rPr>
          <w:rFonts w:ascii="Arial" w:hAnsi="Arial" w:cs="Arial"/>
        </w:rPr>
        <w:t>Testing</w:t>
      </w:r>
      <w:proofErr w:type="spellEnd"/>
      <w:r w:rsidRPr="008A2CFA">
        <w:rPr>
          <w:rFonts w:ascii="Arial" w:hAnsi="Arial" w:cs="Arial"/>
        </w:rPr>
        <w:t xml:space="preserve"> — estrategia, criterios de entrada/salida y disponibilidad de ambientes; y (5) Despliegue — </w:t>
      </w:r>
      <w:proofErr w:type="spellStart"/>
      <w:r w:rsidRPr="008A2CFA">
        <w:rPr>
          <w:rFonts w:ascii="Arial" w:hAnsi="Arial" w:cs="Arial"/>
        </w:rPr>
        <w:t>dress</w:t>
      </w:r>
      <w:proofErr w:type="spellEnd"/>
      <w:r w:rsidRPr="008A2CFA">
        <w:rPr>
          <w:rFonts w:ascii="Arial" w:hAnsi="Arial" w:cs="Arial"/>
        </w:rPr>
        <w:t xml:space="preserve"> </w:t>
      </w:r>
      <w:proofErr w:type="spellStart"/>
      <w:r w:rsidRPr="008A2CFA">
        <w:rPr>
          <w:rFonts w:ascii="Arial" w:hAnsi="Arial" w:cs="Arial"/>
        </w:rPr>
        <w:t>rehearsals</w:t>
      </w:r>
      <w:proofErr w:type="spellEnd"/>
      <w:r w:rsidRPr="008A2CFA">
        <w:rPr>
          <w:rFonts w:ascii="Arial" w:hAnsi="Arial" w:cs="Arial"/>
        </w:rPr>
        <w:t xml:space="preserve"> y criterios de </w:t>
      </w:r>
      <w:proofErr w:type="spellStart"/>
      <w:r w:rsidRPr="008A2CFA">
        <w:rPr>
          <w:rFonts w:ascii="Arial" w:hAnsi="Arial" w:cs="Arial"/>
        </w:rPr>
        <w:t>go</w:t>
      </w:r>
      <w:proofErr w:type="spellEnd"/>
      <w:r w:rsidRPr="008A2CFA">
        <w:rPr>
          <w:rFonts w:ascii="Arial" w:hAnsi="Arial" w:cs="Arial"/>
        </w:rPr>
        <w:t>/no-</w:t>
      </w:r>
      <w:proofErr w:type="spellStart"/>
      <w:r w:rsidRPr="008A2CFA">
        <w:rPr>
          <w:rFonts w:ascii="Arial" w:hAnsi="Arial" w:cs="Arial"/>
        </w:rPr>
        <w:t>go</w:t>
      </w:r>
      <w:proofErr w:type="spellEnd"/>
      <w:r w:rsidRPr="008A2CFA">
        <w:rPr>
          <w:rFonts w:ascii="Arial" w:hAnsi="Arial" w:cs="Arial"/>
        </w:rPr>
        <w:t>.</w:t>
      </w:r>
    </w:p>
    <w:p w14:paraId="536634A0"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Dos entregables finales. </w:t>
      </w:r>
      <w:proofErr w:type="spellStart"/>
      <w:r w:rsidRPr="008A2CFA">
        <w:rPr>
          <w:rFonts w:ascii="Arial" w:hAnsi="Arial" w:cs="Arial"/>
        </w:rPr>
        <w:t>Roadmap</w:t>
      </w:r>
      <w:proofErr w:type="spellEnd"/>
      <w:r w:rsidRPr="008A2CFA">
        <w:rPr>
          <w:rFonts w:ascii="Arial" w:hAnsi="Arial" w:cs="Arial"/>
        </w:rPr>
        <w:t xml:space="preserve"> integral del R4 (cronograma con dependencias, riesgos e </w:t>
      </w:r>
      <w:proofErr w:type="spellStart"/>
      <w:r w:rsidRPr="008A2CFA">
        <w:rPr>
          <w:rFonts w:ascii="Arial" w:hAnsi="Arial" w:cs="Arial"/>
        </w:rPr>
        <w:t>issues</w:t>
      </w:r>
      <w:proofErr w:type="spellEnd"/>
      <w:r w:rsidRPr="008A2CFA">
        <w:rPr>
          <w:rFonts w:ascii="Arial" w:hAnsi="Arial" w:cs="Arial"/>
        </w:rPr>
        <w:t>) y Bitácora de remediaciones (recomendaciones con prioridad, estatus de implementación y valor generado).</w:t>
      </w:r>
    </w:p>
    <w:p w14:paraId="12FDB0C6"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Validación de Ramsés. </w:t>
      </w:r>
      <w:r w:rsidRPr="008A2CFA">
        <w:rPr>
          <w:rFonts w:ascii="Arial" w:hAnsi="Arial" w:cs="Arial"/>
        </w:rPr>
        <w:t xml:space="preserve">Ramsés confirmó que la intención del acompañamiento es correcta: centralizar la información de los diferentes </w:t>
      </w:r>
      <w:proofErr w:type="spellStart"/>
      <w:r w:rsidRPr="008A2CFA">
        <w:rPr>
          <w:rFonts w:ascii="Arial" w:hAnsi="Arial" w:cs="Arial"/>
        </w:rPr>
        <w:t>tracks</w:t>
      </w:r>
      <w:proofErr w:type="spellEnd"/>
      <w:r w:rsidRPr="008A2CFA">
        <w:rPr>
          <w:rFonts w:ascii="Arial" w:hAnsi="Arial" w:cs="Arial"/>
        </w:rPr>
        <w:t xml:space="preserve"> en un único frente. Destacó que en </w:t>
      </w:r>
      <w:proofErr w:type="spellStart"/>
      <w:r w:rsidRPr="008A2CFA">
        <w:rPr>
          <w:rFonts w:ascii="Arial" w:hAnsi="Arial" w:cs="Arial"/>
        </w:rPr>
        <w:t>releases</w:t>
      </w:r>
      <w:proofErr w:type="spellEnd"/>
      <w:r w:rsidRPr="008A2CFA">
        <w:rPr>
          <w:rFonts w:ascii="Arial" w:hAnsi="Arial" w:cs="Arial"/>
        </w:rPr>
        <w:t xml:space="preserve"> anteriores este tipo de orden llegaba casi al final, y que tenerlo desde el inicio del R4 es un diferenciador importante.</w:t>
      </w:r>
    </w:p>
    <w:p w14:paraId="29735CD2" w14:textId="77777777" w:rsidR="002416F3" w:rsidRPr="008A2CFA" w:rsidRDefault="002416F3">
      <w:pPr>
        <w:spacing w:before="140"/>
        <w:rPr>
          <w:rFonts w:ascii="Arial" w:hAnsi="Arial" w:cs="Arial"/>
        </w:rPr>
      </w:pPr>
    </w:p>
    <w:p w14:paraId="49BCA34E" w14:textId="77777777" w:rsidR="002416F3" w:rsidRPr="008A2CFA" w:rsidRDefault="00F67523">
      <w:pPr>
        <w:spacing w:before="160" w:after="60"/>
        <w:rPr>
          <w:rFonts w:ascii="Arial" w:hAnsi="Arial" w:cs="Arial"/>
        </w:rPr>
      </w:pPr>
      <w:r w:rsidRPr="008A2CFA">
        <w:rPr>
          <w:rFonts w:ascii="Arial" w:hAnsi="Arial" w:cs="Arial"/>
          <w:b/>
          <w:bCs/>
          <w:color w:val="2E75B6"/>
        </w:rPr>
        <w:t xml:space="preserve">2.2 Alcance y </w:t>
      </w:r>
      <w:proofErr w:type="spellStart"/>
      <w:r w:rsidRPr="008A2CFA">
        <w:rPr>
          <w:rFonts w:ascii="Arial" w:hAnsi="Arial" w:cs="Arial"/>
          <w:b/>
          <w:bCs/>
          <w:color w:val="2E75B6"/>
        </w:rPr>
        <w:t>roadmap</w:t>
      </w:r>
      <w:proofErr w:type="spellEnd"/>
      <w:r w:rsidRPr="008A2CFA">
        <w:rPr>
          <w:rFonts w:ascii="Arial" w:hAnsi="Arial" w:cs="Arial"/>
          <w:b/>
          <w:bCs/>
          <w:color w:val="2E75B6"/>
        </w:rPr>
        <w:t xml:space="preserve"> del </w:t>
      </w:r>
      <w:proofErr w:type="spellStart"/>
      <w:r w:rsidRPr="008A2CFA">
        <w:rPr>
          <w:rFonts w:ascii="Arial" w:hAnsi="Arial" w:cs="Arial"/>
          <w:b/>
          <w:bCs/>
          <w:color w:val="2E75B6"/>
        </w:rPr>
        <w:t>track</w:t>
      </w:r>
      <w:proofErr w:type="spellEnd"/>
      <w:r w:rsidRPr="008A2CFA">
        <w:rPr>
          <w:rFonts w:ascii="Arial" w:hAnsi="Arial" w:cs="Arial"/>
          <w:b/>
          <w:bCs/>
          <w:color w:val="2E75B6"/>
        </w:rPr>
        <w:t xml:space="preserve"> CAT</w:t>
      </w:r>
    </w:p>
    <w:p w14:paraId="64D1B7F5"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Alcance confirmado: 12 HUs. </w:t>
      </w:r>
      <w:r w:rsidRPr="008A2CFA">
        <w:rPr>
          <w:rFonts w:ascii="Arial" w:hAnsi="Arial" w:cs="Arial"/>
        </w:rPr>
        <w:t xml:space="preserve">Ramsés confirmó que el alcance del </w:t>
      </w:r>
      <w:proofErr w:type="spellStart"/>
      <w:r w:rsidRPr="008A2CFA">
        <w:rPr>
          <w:rFonts w:ascii="Arial" w:hAnsi="Arial" w:cs="Arial"/>
        </w:rPr>
        <w:t>track</w:t>
      </w:r>
      <w:proofErr w:type="spellEnd"/>
      <w:r w:rsidRPr="008A2CFA">
        <w:rPr>
          <w:rFonts w:ascii="Arial" w:hAnsi="Arial" w:cs="Arial"/>
        </w:rPr>
        <w:t xml:space="preserve"> CAT quedó en 12 historias de usuario, siguiendo el mismo proceso de análisis del programa (DEF → mesas de entendimiento → refinamiento → </w:t>
      </w:r>
      <w:proofErr w:type="spellStart"/>
      <w:r w:rsidRPr="008A2CFA">
        <w:rPr>
          <w:rFonts w:ascii="Arial" w:hAnsi="Arial" w:cs="Arial"/>
        </w:rPr>
        <w:t>sign</w:t>
      </w:r>
      <w:proofErr w:type="spellEnd"/>
      <w:r w:rsidRPr="008A2CFA">
        <w:rPr>
          <w:rFonts w:ascii="Arial" w:hAnsi="Arial" w:cs="Arial"/>
        </w:rPr>
        <w:t xml:space="preserve">-off con negocio). No hay diferencias de metodología respecto a otros </w:t>
      </w:r>
      <w:proofErr w:type="spellStart"/>
      <w:r w:rsidRPr="008A2CFA">
        <w:rPr>
          <w:rFonts w:ascii="Arial" w:hAnsi="Arial" w:cs="Arial"/>
        </w:rPr>
        <w:t>tracks</w:t>
      </w:r>
      <w:proofErr w:type="spellEnd"/>
      <w:r w:rsidRPr="008A2CFA">
        <w:rPr>
          <w:rFonts w:ascii="Arial" w:hAnsi="Arial" w:cs="Arial"/>
        </w:rPr>
        <w:t>.</w:t>
      </w:r>
    </w:p>
    <w:p w14:paraId="5C8B1CED" w14:textId="77777777" w:rsidR="002416F3" w:rsidRPr="008A2CFA" w:rsidRDefault="00F67523">
      <w:pPr>
        <w:pStyle w:val="ListParagraph"/>
        <w:numPr>
          <w:ilvl w:val="0"/>
          <w:numId w:val="1"/>
        </w:numPr>
        <w:spacing w:before="70" w:after="70"/>
        <w:rPr>
          <w:rFonts w:ascii="Arial" w:hAnsi="Arial" w:cs="Arial"/>
        </w:rPr>
      </w:pPr>
      <w:proofErr w:type="spellStart"/>
      <w:r w:rsidRPr="008A2CFA">
        <w:rPr>
          <w:rFonts w:ascii="Arial" w:hAnsi="Arial" w:cs="Arial"/>
          <w:b/>
          <w:bCs/>
        </w:rPr>
        <w:t>Roadmap</w:t>
      </w:r>
      <w:proofErr w:type="spellEnd"/>
      <w:r w:rsidRPr="008A2CFA">
        <w:rPr>
          <w:rFonts w:ascii="Arial" w:hAnsi="Arial" w:cs="Arial"/>
          <w:b/>
          <w:bCs/>
        </w:rPr>
        <w:t xml:space="preserve"> en tres fases. </w:t>
      </w:r>
      <w:r w:rsidRPr="008A2CFA">
        <w:rPr>
          <w:rFonts w:ascii="Arial" w:hAnsi="Arial" w:cs="Arial"/>
        </w:rPr>
        <w:t xml:space="preserve">La estructura del </w:t>
      </w:r>
      <w:proofErr w:type="spellStart"/>
      <w:r w:rsidRPr="008A2CFA">
        <w:rPr>
          <w:rFonts w:ascii="Arial" w:hAnsi="Arial" w:cs="Arial"/>
        </w:rPr>
        <w:t>roadmap</w:t>
      </w:r>
      <w:proofErr w:type="spellEnd"/>
      <w:r w:rsidRPr="008A2CFA">
        <w:rPr>
          <w:rFonts w:ascii="Arial" w:hAnsi="Arial" w:cs="Arial"/>
        </w:rPr>
        <w:t xml:space="preserve"> para CAT es: análisis de solución e integración (junio-julio, completado), diseño/</w:t>
      </w:r>
      <w:proofErr w:type="spellStart"/>
      <w:r w:rsidRPr="008A2CFA">
        <w:rPr>
          <w:rFonts w:ascii="Arial" w:hAnsi="Arial" w:cs="Arial"/>
        </w:rPr>
        <w:t>DTMs</w:t>
      </w:r>
      <w:proofErr w:type="spellEnd"/>
      <w:r w:rsidRPr="008A2CFA">
        <w:rPr>
          <w:rFonts w:ascii="Arial" w:hAnsi="Arial" w:cs="Arial"/>
        </w:rPr>
        <w:t xml:space="preserve"> (agosto, en proceso), e implementación (~2 meses, inicio dependiente de </w:t>
      </w:r>
      <w:proofErr w:type="spellStart"/>
      <w:r w:rsidRPr="008A2CFA">
        <w:rPr>
          <w:rFonts w:ascii="Arial" w:hAnsi="Arial" w:cs="Arial"/>
        </w:rPr>
        <w:t>DTMs</w:t>
      </w:r>
      <w:proofErr w:type="spellEnd"/>
      <w:r w:rsidRPr="008A2CFA">
        <w:rPr>
          <w:rFonts w:ascii="Arial" w:hAnsi="Arial" w:cs="Arial"/>
        </w:rPr>
        <w:t xml:space="preserve"> y equipo de desarrollo). Los tiempos del plan de trabajo compartido por Fernanda Barbosa son correctos como primera aproximación, con el asterisco de las dependencias de </w:t>
      </w:r>
      <w:proofErr w:type="spellStart"/>
      <w:r w:rsidRPr="008A2CFA">
        <w:rPr>
          <w:rFonts w:ascii="Arial" w:hAnsi="Arial" w:cs="Arial"/>
        </w:rPr>
        <w:t>DTMs</w:t>
      </w:r>
      <w:proofErr w:type="spellEnd"/>
      <w:r w:rsidRPr="008A2CFA">
        <w:rPr>
          <w:rFonts w:ascii="Arial" w:hAnsi="Arial" w:cs="Arial"/>
        </w:rPr>
        <w:t xml:space="preserve"> y equipo.</w:t>
      </w:r>
    </w:p>
    <w:p w14:paraId="5FE191A7"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lastRenderedPageBreak/>
        <w:t xml:space="preserve">Dependencia crítica: </w:t>
      </w:r>
      <w:proofErr w:type="spellStart"/>
      <w:r w:rsidRPr="008A2CFA">
        <w:rPr>
          <w:rFonts w:ascii="Arial" w:hAnsi="Arial" w:cs="Arial"/>
          <w:b/>
          <w:bCs/>
        </w:rPr>
        <w:t>DTMs</w:t>
      </w:r>
      <w:proofErr w:type="spellEnd"/>
      <w:r w:rsidRPr="008A2CFA">
        <w:rPr>
          <w:rFonts w:ascii="Arial" w:hAnsi="Arial" w:cs="Arial"/>
          <w:b/>
          <w:bCs/>
        </w:rPr>
        <w:t xml:space="preserve"> con fecha tentativa del 31 de julio. </w:t>
      </w:r>
      <w:r w:rsidRPr="008A2CFA">
        <w:rPr>
          <w:rFonts w:ascii="Arial" w:hAnsi="Arial" w:cs="Arial"/>
        </w:rPr>
        <w:t xml:space="preserve">Los </w:t>
      </w:r>
      <w:proofErr w:type="spellStart"/>
      <w:r w:rsidRPr="008A2CFA">
        <w:rPr>
          <w:rFonts w:ascii="Arial" w:hAnsi="Arial" w:cs="Arial"/>
        </w:rPr>
        <w:t>DTMs</w:t>
      </w:r>
      <w:proofErr w:type="spellEnd"/>
      <w:r w:rsidRPr="008A2CFA">
        <w:rPr>
          <w:rFonts w:ascii="Arial" w:hAnsi="Arial" w:cs="Arial"/>
        </w:rPr>
        <w:t xml:space="preserve"> son el insumo necesario para que el equipo de implementación pueda arrancar. La fecha mencionada en el programa es el 31 de julio, pero Ramsés aclaró que no es una fecha confirmada — es la fecha que tiene mapeada. Hasta que los </w:t>
      </w:r>
      <w:proofErr w:type="spellStart"/>
      <w:r w:rsidRPr="008A2CFA">
        <w:rPr>
          <w:rFonts w:ascii="Arial" w:hAnsi="Arial" w:cs="Arial"/>
        </w:rPr>
        <w:t>DTMs</w:t>
      </w:r>
      <w:proofErr w:type="spellEnd"/>
      <w:r w:rsidRPr="008A2CFA">
        <w:rPr>
          <w:rFonts w:ascii="Arial" w:hAnsi="Arial" w:cs="Arial"/>
        </w:rPr>
        <w:t xml:space="preserve"> estén entregados, los tiempos reales de implementación no pueden cerrarse.</w:t>
      </w:r>
    </w:p>
    <w:p w14:paraId="6B9DA089" w14:textId="77777777" w:rsidR="002416F3" w:rsidRPr="008A2CFA" w:rsidRDefault="002416F3">
      <w:pPr>
        <w:spacing w:before="140"/>
        <w:rPr>
          <w:rFonts w:ascii="Arial" w:hAnsi="Arial" w:cs="Arial"/>
        </w:rPr>
      </w:pPr>
    </w:p>
    <w:p w14:paraId="1924A50D" w14:textId="77777777" w:rsidR="002416F3" w:rsidRPr="008A2CFA" w:rsidRDefault="00F67523">
      <w:pPr>
        <w:spacing w:before="160" w:after="60"/>
        <w:rPr>
          <w:rFonts w:ascii="Arial" w:hAnsi="Arial" w:cs="Arial"/>
        </w:rPr>
      </w:pPr>
      <w:r w:rsidRPr="008A2CFA">
        <w:rPr>
          <w:rFonts w:ascii="Arial" w:hAnsi="Arial" w:cs="Arial"/>
          <w:b/>
          <w:bCs/>
          <w:color w:val="2E75B6"/>
        </w:rPr>
        <w:t xml:space="preserve">2.3 Riesgos e </w:t>
      </w:r>
      <w:proofErr w:type="spellStart"/>
      <w:r w:rsidRPr="008A2CFA">
        <w:rPr>
          <w:rFonts w:ascii="Arial" w:hAnsi="Arial" w:cs="Arial"/>
          <w:b/>
          <w:bCs/>
          <w:color w:val="2E75B6"/>
        </w:rPr>
        <w:t>issues</w:t>
      </w:r>
      <w:proofErr w:type="spellEnd"/>
      <w:r w:rsidRPr="008A2CFA">
        <w:rPr>
          <w:rFonts w:ascii="Arial" w:hAnsi="Arial" w:cs="Arial"/>
          <w:b/>
          <w:bCs/>
          <w:color w:val="2E75B6"/>
        </w:rPr>
        <w:t xml:space="preserve"> identificados</w:t>
      </w:r>
    </w:p>
    <w:p w14:paraId="2DDCB22D"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Equipo de desarrollo no asignado — ACTIVO / ALTO. </w:t>
      </w:r>
      <w:r w:rsidRPr="008A2CFA">
        <w:rPr>
          <w:rFonts w:ascii="Arial" w:hAnsi="Arial" w:cs="Arial"/>
        </w:rPr>
        <w:t xml:space="preserve">Este es el riesgo principal del </w:t>
      </w:r>
      <w:proofErr w:type="spellStart"/>
      <w:r w:rsidRPr="008A2CFA">
        <w:rPr>
          <w:rFonts w:ascii="Arial" w:hAnsi="Arial" w:cs="Arial"/>
        </w:rPr>
        <w:t>track</w:t>
      </w:r>
      <w:proofErr w:type="spellEnd"/>
      <w:r w:rsidRPr="008A2CFA">
        <w:rPr>
          <w:rFonts w:ascii="Arial" w:hAnsi="Arial" w:cs="Arial"/>
        </w:rPr>
        <w:t xml:space="preserve"> y ha sido levantado en múltiples foros. El plan original contemplaba un equipo interno que finalmente no fue asignado. Se migró a un esquema de proveedor externo, actualmente en negociación. Incorporación estimada: mediados de agosto. El equipo entrante requerirá una fase de </w:t>
      </w:r>
      <w:proofErr w:type="spellStart"/>
      <w:r w:rsidRPr="008A2CFA">
        <w:rPr>
          <w:rFonts w:ascii="Arial" w:hAnsi="Arial" w:cs="Arial"/>
        </w:rPr>
        <w:t>onboarding</w:t>
      </w:r>
      <w:proofErr w:type="spellEnd"/>
      <w:r w:rsidRPr="008A2CFA">
        <w:rPr>
          <w:rFonts w:ascii="Arial" w:hAnsi="Arial" w:cs="Arial"/>
        </w:rPr>
        <w:t xml:space="preserve"> y capacitación sobre la funcionalidad del canal antes de iniciar el desarrollo. Impacto: hasta que el proveedor confirme tiempos reales, el plan de implementación tiene incertidumbre.</w:t>
      </w:r>
    </w:p>
    <w:p w14:paraId="06AC22A5" w14:textId="77777777" w:rsidR="002416F3" w:rsidRPr="008A2CFA" w:rsidRDefault="00F67523">
      <w:pPr>
        <w:pStyle w:val="ListParagraph"/>
        <w:numPr>
          <w:ilvl w:val="0"/>
          <w:numId w:val="1"/>
        </w:numPr>
        <w:spacing w:before="70" w:after="70"/>
        <w:rPr>
          <w:rFonts w:ascii="Arial" w:hAnsi="Arial" w:cs="Arial"/>
        </w:rPr>
      </w:pPr>
      <w:proofErr w:type="spellStart"/>
      <w:r w:rsidRPr="008A2CFA">
        <w:rPr>
          <w:rFonts w:ascii="Arial" w:hAnsi="Arial" w:cs="Arial"/>
          <w:b/>
          <w:bCs/>
        </w:rPr>
        <w:t>Frameworks</w:t>
      </w:r>
      <w:proofErr w:type="spellEnd"/>
      <w:r w:rsidRPr="008A2CFA">
        <w:rPr>
          <w:rFonts w:ascii="Arial" w:hAnsi="Arial" w:cs="Arial"/>
          <w:b/>
          <w:bCs/>
        </w:rPr>
        <w:t xml:space="preserve"> obsoletos en canales de CAT — ACTIVO / pendiente de evaluar. </w:t>
      </w:r>
      <w:r w:rsidRPr="008A2CFA">
        <w:rPr>
          <w:rFonts w:ascii="Arial" w:hAnsi="Arial" w:cs="Arial"/>
        </w:rPr>
        <w:t xml:space="preserve">Los canales que se modificarán en CAT utilizan </w:t>
      </w:r>
      <w:proofErr w:type="spellStart"/>
      <w:r w:rsidRPr="008A2CFA">
        <w:rPr>
          <w:rFonts w:ascii="Arial" w:hAnsi="Arial" w:cs="Arial"/>
        </w:rPr>
        <w:t>frameworks</w:t>
      </w:r>
      <w:proofErr w:type="spellEnd"/>
      <w:r w:rsidRPr="008A2CFA">
        <w:rPr>
          <w:rFonts w:ascii="Arial" w:hAnsi="Arial" w:cs="Arial"/>
        </w:rPr>
        <w:t xml:space="preserve"> tecnológicos que ya no tienen soporte vigente. Esto requiere una revisión de viabilidad con el equipo de arquitectura (Mercedes Espinosa Cortés) para determinar si se puede hacer un cambio en los tiempos del R4 o si se requiere un plan de remediación paralelo. Si el cambio está fuera de los tiempos del </w:t>
      </w:r>
      <w:proofErr w:type="spellStart"/>
      <w:r w:rsidRPr="008A2CFA">
        <w:rPr>
          <w:rFonts w:ascii="Arial" w:hAnsi="Arial" w:cs="Arial"/>
        </w:rPr>
        <w:t>release</w:t>
      </w:r>
      <w:proofErr w:type="spellEnd"/>
      <w:r w:rsidRPr="008A2CFA">
        <w:rPr>
          <w:rFonts w:ascii="Arial" w:hAnsi="Arial" w:cs="Arial"/>
        </w:rPr>
        <w:t>, debe documentarse y escalarse.</w:t>
      </w:r>
    </w:p>
    <w:p w14:paraId="14B9D38F" w14:textId="77777777" w:rsidR="002416F3" w:rsidRPr="008A2CFA" w:rsidRDefault="00F67523">
      <w:pPr>
        <w:pStyle w:val="ListParagraph"/>
        <w:numPr>
          <w:ilvl w:val="0"/>
          <w:numId w:val="1"/>
        </w:numPr>
        <w:spacing w:before="70" w:after="70"/>
        <w:rPr>
          <w:rFonts w:ascii="Arial" w:hAnsi="Arial" w:cs="Arial"/>
        </w:rPr>
      </w:pPr>
      <w:r w:rsidRPr="008A2CFA">
        <w:rPr>
          <w:rFonts w:ascii="Arial" w:hAnsi="Arial" w:cs="Arial"/>
          <w:b/>
          <w:bCs/>
        </w:rPr>
        <w:t xml:space="preserve">Habilitación de ambientes bloqueada — ACTIVO / ALTO. </w:t>
      </w:r>
      <w:r w:rsidRPr="008A2CFA">
        <w:rPr>
          <w:rFonts w:ascii="Arial" w:hAnsi="Arial" w:cs="Arial"/>
        </w:rPr>
        <w:t xml:space="preserve">La habilitación de los ambientes de prueba del </w:t>
      </w:r>
      <w:proofErr w:type="spellStart"/>
      <w:r w:rsidRPr="008A2CFA">
        <w:rPr>
          <w:rFonts w:ascii="Arial" w:hAnsi="Arial" w:cs="Arial"/>
        </w:rPr>
        <w:t>track</w:t>
      </w:r>
      <w:proofErr w:type="spellEnd"/>
      <w:r w:rsidRPr="008A2CFA">
        <w:rPr>
          <w:rFonts w:ascii="Arial" w:hAnsi="Arial" w:cs="Arial"/>
        </w:rPr>
        <w:t xml:space="preserve"> CAT está estancada. El caso más crítico es el IBR: la infraestructura convive entre </w:t>
      </w:r>
      <w:proofErr w:type="spellStart"/>
      <w:r w:rsidRPr="008A2CFA">
        <w:rPr>
          <w:rFonts w:ascii="Arial" w:hAnsi="Arial" w:cs="Arial"/>
        </w:rPr>
        <w:t>on</w:t>
      </w:r>
      <w:proofErr w:type="spellEnd"/>
      <w:r w:rsidRPr="008A2CFA">
        <w:rPr>
          <w:rFonts w:ascii="Arial" w:hAnsi="Arial" w:cs="Arial"/>
        </w:rPr>
        <w:t xml:space="preserve">-premise y BanCoppel </w:t>
      </w:r>
      <w:proofErr w:type="spellStart"/>
      <w:r w:rsidRPr="008A2CFA">
        <w:rPr>
          <w:rFonts w:ascii="Arial" w:hAnsi="Arial" w:cs="Arial"/>
        </w:rPr>
        <w:t>cloud</w:t>
      </w:r>
      <w:proofErr w:type="spellEnd"/>
      <w:r w:rsidRPr="008A2CFA">
        <w:rPr>
          <w:rFonts w:ascii="Arial" w:hAnsi="Arial" w:cs="Arial"/>
        </w:rPr>
        <w:t xml:space="preserve">, y arquitectura rechazó habilitar un servidor porque los servicios no cumplen el requisito de estar en nube. Cada solicitud de habilitación involucra múltiples áreas con sus propios </w:t>
      </w:r>
      <w:proofErr w:type="spellStart"/>
      <w:r w:rsidRPr="008A2CFA">
        <w:rPr>
          <w:rFonts w:ascii="Arial" w:hAnsi="Arial" w:cs="Arial"/>
        </w:rPr>
        <w:t>SLAs</w:t>
      </w:r>
      <w:proofErr w:type="spellEnd"/>
      <w:r w:rsidRPr="008A2CFA">
        <w:rPr>
          <w:rFonts w:ascii="Arial" w:hAnsi="Arial" w:cs="Arial"/>
        </w:rPr>
        <w:t>, lo que genera retrasos significativos. Si los ambientes no están listos cuando termine el desarrollo, las pruebas no pueden iniciar.</w:t>
      </w:r>
    </w:p>
    <w:p w14:paraId="37F5D098" w14:textId="77777777" w:rsidR="002416F3" w:rsidRPr="008A2CFA" w:rsidRDefault="002416F3">
      <w:pPr>
        <w:spacing w:before="200"/>
        <w:rPr>
          <w:rFonts w:ascii="Arial" w:hAnsi="Arial" w:cs="Arial"/>
        </w:rPr>
      </w:pPr>
    </w:p>
    <w:p w14:paraId="6C50212C" w14:textId="77777777" w:rsidR="002416F3" w:rsidRPr="008A2CFA" w:rsidRDefault="00F67523">
      <w:pPr>
        <w:shd w:val="clear" w:color="1F3864" w:fill="1F3864"/>
        <w:spacing w:before="200" w:after="100"/>
        <w:ind w:left="100"/>
        <w:rPr>
          <w:rFonts w:ascii="Arial" w:hAnsi="Arial" w:cs="Arial"/>
        </w:rPr>
      </w:pPr>
      <w:r w:rsidRPr="008A2CFA">
        <w:rPr>
          <w:rFonts w:ascii="Arial" w:hAnsi="Arial" w:cs="Arial"/>
          <w:b/>
          <w:bCs/>
          <w:color w:val="FFFFFF"/>
          <w:sz w:val="22"/>
          <w:szCs w:val="22"/>
        </w:rPr>
        <w:t>3. Acciones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880"/>
        <w:gridCol w:w="1680"/>
      </w:tblGrid>
      <w:tr w:rsidR="002416F3" w:rsidRPr="008A2CFA" w14:paraId="4243DE80" w14:textId="77777777">
        <w:tblPrEx>
          <w:tblCellMar>
            <w:top w:w="0" w:type="dxa"/>
            <w:bottom w:w="0" w:type="dxa"/>
          </w:tblCellMar>
        </w:tblPrEx>
        <w:tc>
          <w:tcPr>
            <w:tcW w:w="4800" w:type="dxa"/>
            <w:shd w:val="clear" w:color="1F3864" w:fill="1F3864"/>
          </w:tcPr>
          <w:p w14:paraId="59157989" w14:textId="77777777" w:rsidR="002416F3" w:rsidRPr="008A2CFA" w:rsidRDefault="00F67523">
            <w:pPr>
              <w:rPr>
                <w:rFonts w:ascii="Arial" w:hAnsi="Arial" w:cs="Arial"/>
              </w:rPr>
            </w:pPr>
            <w:r w:rsidRPr="008A2CFA">
              <w:rPr>
                <w:rFonts w:ascii="Arial" w:hAnsi="Arial" w:cs="Arial"/>
                <w:b/>
                <w:bCs/>
                <w:color w:val="FFFFFF"/>
              </w:rPr>
              <w:t>Acción</w:t>
            </w:r>
          </w:p>
        </w:tc>
        <w:tc>
          <w:tcPr>
            <w:tcW w:w="2880" w:type="dxa"/>
            <w:shd w:val="clear" w:color="1F3864" w:fill="1F3864"/>
          </w:tcPr>
          <w:p w14:paraId="27E473FB" w14:textId="77777777" w:rsidR="002416F3" w:rsidRPr="008A2CFA" w:rsidRDefault="00F67523">
            <w:pPr>
              <w:rPr>
                <w:rFonts w:ascii="Arial" w:hAnsi="Arial" w:cs="Arial"/>
              </w:rPr>
            </w:pPr>
            <w:r w:rsidRPr="008A2CFA">
              <w:rPr>
                <w:rFonts w:ascii="Arial" w:hAnsi="Arial" w:cs="Arial"/>
                <w:b/>
                <w:bCs/>
                <w:color w:val="FFFFFF"/>
              </w:rPr>
              <w:t>Responsable</w:t>
            </w:r>
          </w:p>
        </w:tc>
        <w:tc>
          <w:tcPr>
            <w:tcW w:w="1680" w:type="dxa"/>
            <w:shd w:val="clear" w:color="1F3864" w:fill="1F3864"/>
          </w:tcPr>
          <w:p w14:paraId="02423DA7" w14:textId="77777777" w:rsidR="002416F3" w:rsidRPr="008A2CFA" w:rsidRDefault="00F67523">
            <w:pPr>
              <w:rPr>
                <w:rFonts w:ascii="Arial" w:hAnsi="Arial" w:cs="Arial"/>
              </w:rPr>
            </w:pPr>
            <w:r w:rsidRPr="008A2CFA">
              <w:rPr>
                <w:rFonts w:ascii="Arial" w:hAnsi="Arial" w:cs="Arial"/>
                <w:b/>
                <w:bCs/>
                <w:color w:val="FFFFFF"/>
              </w:rPr>
              <w:t>Fecha</w:t>
            </w:r>
          </w:p>
        </w:tc>
      </w:tr>
      <w:tr w:rsidR="002416F3" w:rsidRPr="008A2CFA" w14:paraId="1CC1768A" w14:textId="77777777">
        <w:tblPrEx>
          <w:tblCellMar>
            <w:top w:w="0" w:type="dxa"/>
            <w:bottom w:w="0" w:type="dxa"/>
          </w:tblCellMar>
        </w:tblPrEx>
        <w:tc>
          <w:tcPr>
            <w:tcW w:w="4800" w:type="dxa"/>
            <w:shd w:val="clear" w:color="FFFFFF" w:fill="FFFFFF"/>
          </w:tcPr>
          <w:p w14:paraId="40BB9C22" w14:textId="77777777" w:rsidR="002416F3" w:rsidRPr="008A2CFA" w:rsidRDefault="00F67523">
            <w:pPr>
              <w:spacing w:before="60" w:after="60"/>
              <w:rPr>
                <w:rFonts w:ascii="Arial" w:hAnsi="Arial" w:cs="Arial"/>
              </w:rPr>
            </w:pPr>
            <w:r w:rsidRPr="008A2CFA">
              <w:rPr>
                <w:rFonts w:ascii="Arial" w:hAnsi="Arial" w:cs="Arial"/>
              </w:rPr>
              <w:t xml:space="preserve">Incorporar los riesgos identificados del </w:t>
            </w:r>
            <w:proofErr w:type="spellStart"/>
            <w:r w:rsidRPr="008A2CFA">
              <w:rPr>
                <w:rFonts w:ascii="Arial" w:hAnsi="Arial" w:cs="Arial"/>
              </w:rPr>
              <w:t>track</w:t>
            </w:r>
            <w:proofErr w:type="spellEnd"/>
            <w:r w:rsidRPr="008A2CFA">
              <w:rPr>
                <w:rFonts w:ascii="Arial" w:hAnsi="Arial" w:cs="Arial"/>
              </w:rPr>
              <w:t xml:space="preserve"> CAT (equipo de desarrollo, </w:t>
            </w:r>
            <w:proofErr w:type="spellStart"/>
            <w:r w:rsidRPr="008A2CFA">
              <w:rPr>
                <w:rFonts w:ascii="Arial" w:hAnsi="Arial" w:cs="Arial"/>
              </w:rPr>
              <w:t>frameworks</w:t>
            </w:r>
            <w:proofErr w:type="spellEnd"/>
            <w:r w:rsidRPr="008A2CFA">
              <w:rPr>
                <w:rFonts w:ascii="Arial" w:hAnsi="Arial" w:cs="Arial"/>
              </w:rPr>
              <w:t xml:space="preserve"> obsoletos, ambientes) en el RAID del programa R4</w:t>
            </w:r>
          </w:p>
        </w:tc>
        <w:tc>
          <w:tcPr>
            <w:tcW w:w="2880" w:type="dxa"/>
            <w:shd w:val="clear" w:color="FFFFFF" w:fill="FFFFFF"/>
          </w:tcPr>
          <w:p w14:paraId="7861A7B4" w14:textId="77777777" w:rsidR="002416F3" w:rsidRPr="008A2CFA" w:rsidRDefault="00F67523">
            <w:pPr>
              <w:spacing w:before="60" w:after="60"/>
              <w:rPr>
                <w:rFonts w:ascii="Arial" w:hAnsi="Arial" w:cs="Arial"/>
              </w:rPr>
            </w:pPr>
            <w:r w:rsidRPr="008A2CFA">
              <w:rPr>
                <w:rFonts w:ascii="Arial" w:hAnsi="Arial" w:cs="Arial"/>
              </w:rPr>
              <w:t>Ana Cervantes</w:t>
            </w:r>
          </w:p>
        </w:tc>
        <w:tc>
          <w:tcPr>
            <w:tcW w:w="1680" w:type="dxa"/>
            <w:shd w:val="clear" w:color="FFF2CC" w:fill="FFF2CC"/>
          </w:tcPr>
          <w:p w14:paraId="556B9F0C" w14:textId="77777777" w:rsidR="002416F3" w:rsidRPr="008A2CFA" w:rsidRDefault="00F67523">
            <w:pPr>
              <w:spacing w:before="60" w:after="60"/>
              <w:rPr>
                <w:rFonts w:ascii="Arial" w:hAnsi="Arial" w:cs="Arial"/>
              </w:rPr>
            </w:pPr>
            <w:r w:rsidRPr="008A2CFA">
              <w:rPr>
                <w:rFonts w:ascii="Arial" w:hAnsi="Arial" w:cs="Arial"/>
                <w:b/>
                <w:bCs/>
              </w:rPr>
              <w:t>Esta semana</w:t>
            </w:r>
          </w:p>
        </w:tc>
      </w:tr>
      <w:tr w:rsidR="002416F3" w:rsidRPr="008A2CFA" w14:paraId="0F447605" w14:textId="77777777">
        <w:tblPrEx>
          <w:tblCellMar>
            <w:top w:w="0" w:type="dxa"/>
            <w:bottom w:w="0" w:type="dxa"/>
          </w:tblCellMar>
        </w:tblPrEx>
        <w:tc>
          <w:tcPr>
            <w:tcW w:w="4800" w:type="dxa"/>
            <w:shd w:val="clear" w:color="F2F2F2" w:fill="F2F2F2"/>
          </w:tcPr>
          <w:p w14:paraId="44ED442E" w14:textId="77777777" w:rsidR="002416F3" w:rsidRPr="008A2CFA" w:rsidRDefault="00F67523">
            <w:pPr>
              <w:spacing w:before="60" w:after="60"/>
              <w:rPr>
                <w:rFonts w:ascii="Arial" w:hAnsi="Arial" w:cs="Arial"/>
              </w:rPr>
            </w:pPr>
            <w:r w:rsidRPr="008A2CFA">
              <w:rPr>
                <w:rFonts w:ascii="Arial" w:hAnsi="Arial" w:cs="Arial"/>
              </w:rPr>
              <w:t xml:space="preserve">Compartir el artefacto RAID con el equipo CAT (Ramsés, Javier, Johan) para revisión y </w:t>
            </w:r>
            <w:proofErr w:type="gramStart"/>
            <w:r w:rsidRPr="008A2CFA">
              <w:rPr>
                <w:rFonts w:ascii="Arial" w:hAnsi="Arial" w:cs="Arial"/>
              </w:rPr>
              <w:t>participación activa</w:t>
            </w:r>
            <w:proofErr w:type="gramEnd"/>
          </w:p>
        </w:tc>
        <w:tc>
          <w:tcPr>
            <w:tcW w:w="2880" w:type="dxa"/>
            <w:shd w:val="clear" w:color="F2F2F2" w:fill="F2F2F2"/>
          </w:tcPr>
          <w:p w14:paraId="5D5D6D74" w14:textId="77777777" w:rsidR="002416F3" w:rsidRPr="008A2CFA" w:rsidRDefault="00F67523">
            <w:pPr>
              <w:spacing w:before="60" w:after="60"/>
              <w:rPr>
                <w:rFonts w:ascii="Arial" w:hAnsi="Arial" w:cs="Arial"/>
              </w:rPr>
            </w:pPr>
            <w:r w:rsidRPr="008A2CFA">
              <w:rPr>
                <w:rFonts w:ascii="Arial" w:hAnsi="Arial" w:cs="Arial"/>
              </w:rPr>
              <w:t>Ana Cervantes</w:t>
            </w:r>
          </w:p>
        </w:tc>
        <w:tc>
          <w:tcPr>
            <w:tcW w:w="1680" w:type="dxa"/>
            <w:shd w:val="clear" w:color="FFF2CC" w:fill="FFF2CC"/>
          </w:tcPr>
          <w:p w14:paraId="643CE5B0" w14:textId="77777777" w:rsidR="002416F3" w:rsidRPr="008A2CFA" w:rsidRDefault="00F67523">
            <w:pPr>
              <w:spacing w:before="60" w:after="60"/>
              <w:rPr>
                <w:rFonts w:ascii="Arial" w:hAnsi="Arial" w:cs="Arial"/>
              </w:rPr>
            </w:pPr>
            <w:r w:rsidRPr="008A2CFA">
              <w:rPr>
                <w:rFonts w:ascii="Arial" w:hAnsi="Arial" w:cs="Arial"/>
                <w:b/>
                <w:bCs/>
              </w:rPr>
              <w:t>Esta semana</w:t>
            </w:r>
          </w:p>
        </w:tc>
      </w:tr>
      <w:tr w:rsidR="002416F3" w:rsidRPr="008A2CFA" w14:paraId="64C3BD83" w14:textId="77777777">
        <w:tblPrEx>
          <w:tblCellMar>
            <w:top w:w="0" w:type="dxa"/>
            <w:bottom w:w="0" w:type="dxa"/>
          </w:tblCellMar>
        </w:tblPrEx>
        <w:tc>
          <w:tcPr>
            <w:tcW w:w="4800" w:type="dxa"/>
            <w:shd w:val="clear" w:color="FFFFFF" w:fill="FFFFFF"/>
          </w:tcPr>
          <w:p w14:paraId="50705291" w14:textId="77777777" w:rsidR="002416F3" w:rsidRPr="008A2CFA" w:rsidRDefault="00F67523">
            <w:pPr>
              <w:spacing w:before="60" w:after="60"/>
              <w:rPr>
                <w:rFonts w:ascii="Arial" w:hAnsi="Arial" w:cs="Arial"/>
              </w:rPr>
            </w:pPr>
            <w:r w:rsidRPr="008A2CFA">
              <w:rPr>
                <w:rFonts w:ascii="Arial" w:hAnsi="Arial" w:cs="Arial"/>
              </w:rPr>
              <w:t xml:space="preserve">Dar seguimiento al avance de los </w:t>
            </w:r>
            <w:proofErr w:type="spellStart"/>
            <w:r w:rsidRPr="008A2CFA">
              <w:rPr>
                <w:rFonts w:ascii="Arial" w:hAnsi="Arial" w:cs="Arial"/>
              </w:rPr>
              <w:t>DTMs</w:t>
            </w:r>
            <w:proofErr w:type="spellEnd"/>
            <w:r w:rsidRPr="008A2CFA">
              <w:rPr>
                <w:rFonts w:ascii="Arial" w:hAnsi="Arial" w:cs="Arial"/>
              </w:rPr>
              <w:t xml:space="preserve"> de </w:t>
            </w:r>
            <w:proofErr w:type="spellStart"/>
            <w:r w:rsidRPr="008A2CFA">
              <w:rPr>
                <w:rFonts w:ascii="Arial" w:hAnsi="Arial" w:cs="Arial"/>
              </w:rPr>
              <w:t>Appware</w:t>
            </w:r>
            <w:proofErr w:type="spellEnd"/>
            <w:r w:rsidRPr="008A2CFA">
              <w:rPr>
                <w:rFonts w:ascii="Arial" w:hAnsi="Arial" w:cs="Arial"/>
              </w:rPr>
              <w:t xml:space="preserve"> para ajustar los tiempos de implementación del </w:t>
            </w:r>
            <w:proofErr w:type="spellStart"/>
            <w:r w:rsidRPr="008A2CFA">
              <w:rPr>
                <w:rFonts w:ascii="Arial" w:hAnsi="Arial" w:cs="Arial"/>
              </w:rPr>
              <w:t>track</w:t>
            </w:r>
            <w:proofErr w:type="spellEnd"/>
            <w:r w:rsidRPr="008A2CFA">
              <w:rPr>
                <w:rFonts w:ascii="Arial" w:hAnsi="Arial" w:cs="Arial"/>
              </w:rPr>
              <w:t xml:space="preserve"> CAT en el </w:t>
            </w:r>
            <w:proofErr w:type="spellStart"/>
            <w:r w:rsidRPr="008A2CFA">
              <w:rPr>
                <w:rFonts w:ascii="Arial" w:hAnsi="Arial" w:cs="Arial"/>
              </w:rPr>
              <w:t>roadmap</w:t>
            </w:r>
            <w:proofErr w:type="spellEnd"/>
            <w:r w:rsidRPr="008A2CFA">
              <w:rPr>
                <w:rFonts w:ascii="Arial" w:hAnsi="Arial" w:cs="Arial"/>
              </w:rPr>
              <w:t xml:space="preserve"> integral</w:t>
            </w:r>
          </w:p>
        </w:tc>
        <w:tc>
          <w:tcPr>
            <w:tcW w:w="2880" w:type="dxa"/>
            <w:shd w:val="clear" w:color="FFFFFF" w:fill="FFFFFF"/>
          </w:tcPr>
          <w:p w14:paraId="001C59B9" w14:textId="77777777" w:rsidR="002416F3" w:rsidRPr="008A2CFA" w:rsidRDefault="00F67523">
            <w:pPr>
              <w:spacing w:before="60" w:after="60"/>
              <w:rPr>
                <w:rFonts w:ascii="Arial" w:hAnsi="Arial" w:cs="Arial"/>
              </w:rPr>
            </w:pPr>
            <w:r w:rsidRPr="008A2CFA">
              <w:rPr>
                <w:rFonts w:ascii="Arial" w:hAnsi="Arial" w:cs="Arial"/>
              </w:rPr>
              <w:t>Ana Cervantes</w:t>
            </w:r>
          </w:p>
        </w:tc>
        <w:tc>
          <w:tcPr>
            <w:tcW w:w="1680" w:type="dxa"/>
            <w:shd w:val="clear" w:color="FFFFFF" w:fill="FFFFFF"/>
          </w:tcPr>
          <w:p w14:paraId="5AAAC7E7" w14:textId="77777777" w:rsidR="002416F3" w:rsidRPr="008A2CFA" w:rsidRDefault="00F67523">
            <w:pPr>
              <w:spacing w:before="60" w:after="60"/>
              <w:rPr>
                <w:rFonts w:ascii="Arial" w:hAnsi="Arial" w:cs="Arial"/>
              </w:rPr>
            </w:pPr>
            <w:r w:rsidRPr="008A2CFA">
              <w:rPr>
                <w:rFonts w:ascii="Arial" w:hAnsi="Arial" w:cs="Arial"/>
              </w:rPr>
              <w:t>Seguimiento semanal</w:t>
            </w:r>
          </w:p>
        </w:tc>
      </w:tr>
      <w:tr w:rsidR="002416F3" w:rsidRPr="008A2CFA" w14:paraId="3A03A055" w14:textId="77777777">
        <w:tblPrEx>
          <w:tblCellMar>
            <w:top w:w="0" w:type="dxa"/>
            <w:bottom w:w="0" w:type="dxa"/>
          </w:tblCellMar>
        </w:tblPrEx>
        <w:tc>
          <w:tcPr>
            <w:tcW w:w="4800" w:type="dxa"/>
            <w:shd w:val="clear" w:color="F2F2F2" w:fill="F2F2F2"/>
          </w:tcPr>
          <w:p w14:paraId="444A3596" w14:textId="77777777" w:rsidR="002416F3" w:rsidRPr="008A2CFA" w:rsidRDefault="00F67523">
            <w:pPr>
              <w:spacing w:before="60" w:after="60"/>
              <w:rPr>
                <w:rFonts w:ascii="Arial" w:hAnsi="Arial" w:cs="Arial"/>
              </w:rPr>
            </w:pPr>
            <w:r w:rsidRPr="008A2CFA">
              <w:rPr>
                <w:rFonts w:ascii="Arial" w:hAnsi="Arial" w:cs="Arial"/>
              </w:rPr>
              <w:t xml:space="preserve">Compartir minuta de la sesión y presentación de acompañamiento con los participantes del </w:t>
            </w:r>
            <w:proofErr w:type="spellStart"/>
            <w:r w:rsidRPr="008A2CFA">
              <w:rPr>
                <w:rFonts w:ascii="Arial" w:hAnsi="Arial" w:cs="Arial"/>
              </w:rPr>
              <w:t>track</w:t>
            </w:r>
            <w:proofErr w:type="spellEnd"/>
            <w:r w:rsidRPr="008A2CFA">
              <w:rPr>
                <w:rFonts w:ascii="Arial" w:hAnsi="Arial" w:cs="Arial"/>
              </w:rPr>
              <w:t xml:space="preserve"> CAT</w:t>
            </w:r>
          </w:p>
        </w:tc>
        <w:tc>
          <w:tcPr>
            <w:tcW w:w="2880" w:type="dxa"/>
            <w:shd w:val="clear" w:color="F2F2F2" w:fill="F2F2F2"/>
          </w:tcPr>
          <w:p w14:paraId="6DF6A404" w14:textId="77777777" w:rsidR="002416F3" w:rsidRPr="008A2CFA" w:rsidRDefault="00F67523">
            <w:pPr>
              <w:spacing w:before="60" w:after="60"/>
              <w:rPr>
                <w:rFonts w:ascii="Arial" w:hAnsi="Arial" w:cs="Arial"/>
              </w:rPr>
            </w:pPr>
            <w:r w:rsidRPr="008A2CFA">
              <w:rPr>
                <w:rFonts w:ascii="Arial" w:hAnsi="Arial" w:cs="Arial"/>
              </w:rPr>
              <w:t>Ana Cervantes</w:t>
            </w:r>
          </w:p>
        </w:tc>
        <w:tc>
          <w:tcPr>
            <w:tcW w:w="1680" w:type="dxa"/>
            <w:shd w:val="clear" w:color="FFF2CC" w:fill="FFF2CC"/>
          </w:tcPr>
          <w:p w14:paraId="29FF1634" w14:textId="77777777" w:rsidR="002416F3" w:rsidRPr="008A2CFA" w:rsidRDefault="00F67523">
            <w:pPr>
              <w:spacing w:before="60" w:after="60"/>
              <w:rPr>
                <w:rFonts w:ascii="Arial" w:hAnsi="Arial" w:cs="Arial"/>
              </w:rPr>
            </w:pPr>
            <w:r w:rsidRPr="008A2CFA">
              <w:rPr>
                <w:rFonts w:ascii="Arial" w:hAnsi="Arial" w:cs="Arial"/>
                <w:b/>
                <w:bCs/>
              </w:rPr>
              <w:t>Esta semana</w:t>
            </w:r>
          </w:p>
        </w:tc>
      </w:tr>
      <w:tr w:rsidR="002416F3" w:rsidRPr="008A2CFA" w14:paraId="5C8A7A8E" w14:textId="77777777">
        <w:tblPrEx>
          <w:tblCellMar>
            <w:top w:w="0" w:type="dxa"/>
            <w:bottom w:w="0" w:type="dxa"/>
          </w:tblCellMar>
        </w:tblPrEx>
        <w:tc>
          <w:tcPr>
            <w:tcW w:w="4800" w:type="dxa"/>
            <w:shd w:val="clear" w:color="FFFFFF" w:fill="FFFFFF"/>
          </w:tcPr>
          <w:p w14:paraId="382AB5BF" w14:textId="77777777" w:rsidR="002416F3" w:rsidRPr="008A2CFA" w:rsidRDefault="00F67523">
            <w:pPr>
              <w:spacing w:before="60" w:after="60"/>
              <w:rPr>
                <w:rFonts w:ascii="Arial" w:hAnsi="Arial" w:cs="Arial"/>
              </w:rPr>
            </w:pPr>
            <w:r w:rsidRPr="008A2CFA">
              <w:rPr>
                <w:rFonts w:ascii="Arial" w:hAnsi="Arial" w:cs="Arial"/>
              </w:rPr>
              <w:t xml:space="preserve">Revisar con Mercedes Espinosa Cortés la viabilidad de realizar cambios o un plan de remediación ante el uso de </w:t>
            </w:r>
            <w:proofErr w:type="spellStart"/>
            <w:r w:rsidRPr="008A2CFA">
              <w:rPr>
                <w:rFonts w:ascii="Arial" w:hAnsi="Arial" w:cs="Arial"/>
              </w:rPr>
              <w:t>frameworks</w:t>
            </w:r>
            <w:proofErr w:type="spellEnd"/>
            <w:r w:rsidRPr="008A2CFA">
              <w:rPr>
                <w:rFonts w:ascii="Arial" w:hAnsi="Arial" w:cs="Arial"/>
              </w:rPr>
              <w:t xml:space="preserve"> obsoletos en los canales de CAT</w:t>
            </w:r>
          </w:p>
        </w:tc>
        <w:tc>
          <w:tcPr>
            <w:tcW w:w="2880" w:type="dxa"/>
            <w:shd w:val="clear" w:color="FFFFFF" w:fill="FFFFFF"/>
          </w:tcPr>
          <w:p w14:paraId="598B2432" w14:textId="77777777" w:rsidR="002416F3" w:rsidRPr="008A2CFA" w:rsidRDefault="00F67523">
            <w:pPr>
              <w:spacing w:before="60" w:after="60"/>
              <w:rPr>
                <w:rFonts w:ascii="Arial" w:hAnsi="Arial" w:cs="Arial"/>
              </w:rPr>
            </w:pPr>
            <w:r w:rsidRPr="008A2CFA">
              <w:rPr>
                <w:rFonts w:ascii="Arial" w:hAnsi="Arial" w:cs="Arial"/>
              </w:rPr>
              <w:t>Ramsés Abdiel Santos Beltrán</w:t>
            </w:r>
          </w:p>
        </w:tc>
        <w:tc>
          <w:tcPr>
            <w:tcW w:w="1680" w:type="dxa"/>
            <w:shd w:val="clear" w:color="FFFFFF" w:fill="FFFFFF"/>
          </w:tcPr>
          <w:p w14:paraId="49F87AC4" w14:textId="77777777" w:rsidR="002416F3" w:rsidRPr="008A2CFA" w:rsidRDefault="00F67523">
            <w:pPr>
              <w:spacing w:before="60" w:after="60"/>
              <w:rPr>
                <w:rFonts w:ascii="Arial" w:hAnsi="Arial" w:cs="Arial"/>
              </w:rPr>
            </w:pPr>
            <w:r w:rsidRPr="008A2CFA">
              <w:rPr>
                <w:rFonts w:ascii="Arial" w:hAnsi="Arial" w:cs="Arial"/>
              </w:rPr>
              <w:t>Próxima semana</w:t>
            </w:r>
          </w:p>
        </w:tc>
      </w:tr>
      <w:tr w:rsidR="002416F3" w:rsidRPr="008A2CFA" w14:paraId="28082A80" w14:textId="77777777">
        <w:tblPrEx>
          <w:tblCellMar>
            <w:top w:w="0" w:type="dxa"/>
            <w:bottom w:w="0" w:type="dxa"/>
          </w:tblCellMar>
        </w:tblPrEx>
        <w:tc>
          <w:tcPr>
            <w:tcW w:w="4800" w:type="dxa"/>
            <w:shd w:val="clear" w:color="F2F2F2" w:fill="F2F2F2"/>
          </w:tcPr>
          <w:p w14:paraId="478C931F" w14:textId="77777777" w:rsidR="002416F3" w:rsidRPr="008A2CFA" w:rsidRDefault="00F67523">
            <w:pPr>
              <w:spacing w:before="60" w:after="60"/>
              <w:rPr>
                <w:rFonts w:ascii="Arial" w:hAnsi="Arial" w:cs="Arial"/>
              </w:rPr>
            </w:pPr>
            <w:r w:rsidRPr="008A2CFA">
              <w:rPr>
                <w:rFonts w:ascii="Arial" w:hAnsi="Arial" w:cs="Arial"/>
              </w:rPr>
              <w:t>Agendar sesión de seguimiento con el equipo CAT para revisar avance en remediaciones y restantes elementos del acompañamiento (</w:t>
            </w:r>
            <w:proofErr w:type="spellStart"/>
            <w:r w:rsidRPr="008A2CFA">
              <w:rPr>
                <w:rFonts w:ascii="Arial" w:hAnsi="Arial" w:cs="Arial"/>
              </w:rPr>
              <w:t>testing</w:t>
            </w:r>
            <w:proofErr w:type="spellEnd"/>
            <w:r w:rsidRPr="008A2CFA">
              <w:rPr>
                <w:rFonts w:ascii="Arial" w:hAnsi="Arial" w:cs="Arial"/>
              </w:rPr>
              <w:t>, despliegue)</w:t>
            </w:r>
          </w:p>
        </w:tc>
        <w:tc>
          <w:tcPr>
            <w:tcW w:w="2880" w:type="dxa"/>
            <w:shd w:val="clear" w:color="F2F2F2" w:fill="F2F2F2"/>
          </w:tcPr>
          <w:p w14:paraId="76F4D790" w14:textId="77777777" w:rsidR="002416F3" w:rsidRPr="008A2CFA" w:rsidRDefault="00F67523">
            <w:pPr>
              <w:spacing w:before="60" w:after="60"/>
              <w:rPr>
                <w:rFonts w:ascii="Arial" w:hAnsi="Arial" w:cs="Arial"/>
              </w:rPr>
            </w:pPr>
            <w:r w:rsidRPr="008A2CFA">
              <w:rPr>
                <w:rFonts w:ascii="Arial" w:hAnsi="Arial" w:cs="Arial"/>
              </w:rPr>
              <w:t>Ana Cervantes</w:t>
            </w:r>
          </w:p>
        </w:tc>
        <w:tc>
          <w:tcPr>
            <w:tcW w:w="1680" w:type="dxa"/>
            <w:shd w:val="clear" w:color="F2F2F2" w:fill="F2F2F2"/>
          </w:tcPr>
          <w:p w14:paraId="29FE9E35" w14:textId="77777777" w:rsidR="002416F3" w:rsidRPr="008A2CFA" w:rsidRDefault="00F67523">
            <w:pPr>
              <w:spacing w:before="60" w:after="60"/>
              <w:rPr>
                <w:rFonts w:ascii="Arial" w:hAnsi="Arial" w:cs="Arial"/>
              </w:rPr>
            </w:pPr>
            <w:r w:rsidRPr="008A2CFA">
              <w:rPr>
                <w:rFonts w:ascii="Arial" w:hAnsi="Arial" w:cs="Arial"/>
              </w:rPr>
              <w:t>Por definir</w:t>
            </w:r>
          </w:p>
        </w:tc>
      </w:tr>
    </w:tbl>
    <w:p w14:paraId="5C5342C5" w14:textId="77777777" w:rsidR="00F67523" w:rsidRPr="008A2CFA" w:rsidRDefault="00F67523">
      <w:pPr>
        <w:rPr>
          <w:rFonts w:ascii="Arial" w:hAnsi="Arial" w:cs="Arial"/>
        </w:rPr>
      </w:pPr>
    </w:p>
    <w:sectPr w:rsidR="00F67523" w:rsidRPr="008A2C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6FC6"/>
    <w:multiLevelType w:val="hybridMultilevel"/>
    <w:tmpl w:val="A37AE6D2"/>
    <w:lvl w:ilvl="0" w:tplc="C42C55B4">
      <w:start w:val="1"/>
      <w:numFmt w:val="bullet"/>
      <w:lvlText w:val="●"/>
      <w:lvlJc w:val="left"/>
      <w:pPr>
        <w:ind w:left="720" w:hanging="360"/>
      </w:pPr>
    </w:lvl>
    <w:lvl w:ilvl="1" w:tplc="3B5CAD7A">
      <w:start w:val="1"/>
      <w:numFmt w:val="bullet"/>
      <w:lvlText w:val="○"/>
      <w:lvlJc w:val="left"/>
      <w:pPr>
        <w:ind w:left="1440" w:hanging="360"/>
      </w:pPr>
    </w:lvl>
    <w:lvl w:ilvl="2" w:tplc="93AA8520">
      <w:start w:val="1"/>
      <w:numFmt w:val="bullet"/>
      <w:lvlText w:val="■"/>
      <w:lvlJc w:val="left"/>
      <w:pPr>
        <w:ind w:left="2160" w:hanging="360"/>
      </w:pPr>
    </w:lvl>
    <w:lvl w:ilvl="3" w:tplc="948096B6">
      <w:start w:val="1"/>
      <w:numFmt w:val="bullet"/>
      <w:lvlText w:val="●"/>
      <w:lvlJc w:val="left"/>
      <w:pPr>
        <w:ind w:left="2880" w:hanging="360"/>
      </w:pPr>
    </w:lvl>
    <w:lvl w:ilvl="4" w:tplc="28BAF504">
      <w:start w:val="1"/>
      <w:numFmt w:val="bullet"/>
      <w:lvlText w:val="○"/>
      <w:lvlJc w:val="left"/>
      <w:pPr>
        <w:ind w:left="3600" w:hanging="360"/>
      </w:pPr>
    </w:lvl>
    <w:lvl w:ilvl="5" w:tplc="2A88FCE0">
      <w:start w:val="1"/>
      <w:numFmt w:val="bullet"/>
      <w:lvlText w:val="■"/>
      <w:lvlJc w:val="left"/>
      <w:pPr>
        <w:ind w:left="4320" w:hanging="360"/>
      </w:pPr>
    </w:lvl>
    <w:lvl w:ilvl="6" w:tplc="D26ABCDC">
      <w:start w:val="1"/>
      <w:numFmt w:val="bullet"/>
      <w:lvlText w:val="●"/>
      <w:lvlJc w:val="left"/>
      <w:pPr>
        <w:ind w:left="5040" w:hanging="360"/>
      </w:pPr>
    </w:lvl>
    <w:lvl w:ilvl="7" w:tplc="D8DC0856">
      <w:start w:val="1"/>
      <w:numFmt w:val="bullet"/>
      <w:lvlText w:val="●"/>
      <w:lvlJc w:val="left"/>
      <w:pPr>
        <w:ind w:left="5760" w:hanging="360"/>
      </w:pPr>
    </w:lvl>
    <w:lvl w:ilvl="8" w:tplc="34AC1CB0">
      <w:start w:val="1"/>
      <w:numFmt w:val="bullet"/>
      <w:lvlText w:val="●"/>
      <w:lvlJc w:val="left"/>
      <w:pPr>
        <w:ind w:left="6480" w:hanging="360"/>
      </w:pPr>
    </w:lvl>
  </w:abstractNum>
  <w:num w:numId="1" w16cid:durableId="997928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6F3"/>
    <w:rsid w:val="002416F3"/>
    <w:rsid w:val="00577410"/>
    <w:rsid w:val="008A2CFA"/>
    <w:rsid w:val="00F675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1413"/>
  <w15:docId w15:val="{3A0CD035-661A-4594-95D8-96BA974A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A11E84-323E-4E02-8937-527ECB7E0FED}"/>
</file>

<file path=customXml/itemProps2.xml><?xml version="1.0" encoding="utf-8"?>
<ds:datastoreItem xmlns:ds="http://schemas.openxmlformats.org/officeDocument/2006/customXml" ds:itemID="{43C9D48A-203F-43A4-A570-A7594C7BE623}"/>
</file>

<file path=customXml/itemProps3.xml><?xml version="1.0" encoding="utf-8"?>
<ds:datastoreItem xmlns:ds="http://schemas.openxmlformats.org/officeDocument/2006/customXml" ds:itemID="{C16AD91F-5C94-4B07-AF0C-794041F83A6F}"/>
</file>

<file path=docProps/app.xml><?xml version="1.0" encoding="utf-8"?>
<Properties xmlns="http://schemas.openxmlformats.org/officeDocument/2006/extended-properties" xmlns:vt="http://schemas.openxmlformats.org/officeDocument/2006/docPropsVTypes">
  <Template>Normal</Template>
  <TotalTime>2</TotalTime>
  <Pages>2</Pages>
  <Words>912</Words>
  <Characters>5091</Characters>
  <Application>Microsoft Office Word</Application>
  <DocSecurity>0</DocSecurity>
  <Lines>110</Lines>
  <Paragraphs>56</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2</cp:revision>
  <dcterms:created xsi:type="dcterms:W3CDTF">2026-07-29T16:25:00Z</dcterms:created>
  <dcterms:modified xsi:type="dcterms:W3CDTF">2026-07-29T16:25:00Z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