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6034" w14:textId="77777777" w:rsidR="001C3117" w:rsidRPr="006763D4" w:rsidRDefault="00000000">
      <w:pPr>
        <w:shd w:val="clear" w:color="1F3864" w:fill="1F3864"/>
        <w:spacing w:before="200" w:after="100"/>
        <w:ind w:left="200" w:right="200"/>
        <w:jc w:val="center"/>
        <w:rPr>
          <w:rFonts w:ascii="Calibri" w:hAnsi="Calibri" w:cs="Calibri"/>
        </w:rPr>
      </w:pPr>
      <w:r w:rsidRPr="006763D4">
        <w:rPr>
          <w:rFonts w:ascii="Calibri" w:hAnsi="Calibri" w:cs="Calibri"/>
          <w:b/>
          <w:bCs/>
          <w:sz w:val="32"/>
          <w:szCs w:val="32"/>
        </w:rPr>
        <w:t>MINUTA EJECUTIVA — SESIÓN 3</w:t>
      </w:r>
    </w:p>
    <w:p w14:paraId="3DD07751" w14:textId="77777777" w:rsidR="001C3117" w:rsidRPr="006763D4" w:rsidRDefault="00000000">
      <w:pPr>
        <w:spacing w:before="80" w:after="300"/>
        <w:jc w:val="center"/>
        <w:rPr>
          <w:rFonts w:ascii="Calibri" w:hAnsi="Calibri" w:cs="Calibri"/>
        </w:rPr>
      </w:pPr>
      <w:r w:rsidRPr="006763D4">
        <w:rPr>
          <w:rFonts w:ascii="Calibri" w:hAnsi="Calibri" w:cs="Calibri"/>
          <w:i/>
          <w:iCs/>
          <w:sz w:val="22"/>
          <w:szCs w:val="22"/>
        </w:rPr>
        <w:t xml:space="preserve">Programa Unity | Mesas de Entendimiento </w:t>
      </w:r>
      <w:proofErr w:type="spellStart"/>
      <w:r w:rsidRPr="006763D4">
        <w:rPr>
          <w:rFonts w:ascii="Calibri" w:hAnsi="Calibri" w:cs="Calibri"/>
          <w:i/>
          <w:iCs/>
          <w:sz w:val="22"/>
          <w:szCs w:val="22"/>
        </w:rPr>
        <w:t>SmartVista</w:t>
      </w:r>
      <w:proofErr w:type="spellEnd"/>
    </w:p>
    <w:p w14:paraId="017E42C2" w14:textId="77777777" w:rsidR="001C3117" w:rsidRPr="006763D4" w:rsidRDefault="00000000">
      <w:pPr>
        <w:shd w:val="clear" w:color="1F3864" w:fill="1F3864"/>
        <w:spacing w:before="200" w:after="100"/>
        <w:ind w:left="100"/>
        <w:rPr>
          <w:rFonts w:ascii="Calibri" w:hAnsi="Calibri" w:cs="Calibri"/>
        </w:rPr>
      </w:pPr>
      <w:r w:rsidRPr="006763D4">
        <w:rPr>
          <w:rFonts w:ascii="Calibri" w:hAnsi="Calibri" w:cs="Calibri"/>
          <w:b/>
          <w:bCs/>
          <w:sz w:val="22"/>
          <w:szCs w:val="22"/>
        </w:rPr>
        <w:t>1. Datos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C3117" w:rsidRPr="006763D4" w14:paraId="57615CC7" w14:textId="77777777">
        <w:tblPrEx>
          <w:tblCellMar>
            <w:top w:w="0" w:type="dxa"/>
            <w:bottom w:w="0" w:type="dxa"/>
          </w:tblCellMar>
        </w:tblPrEx>
        <w:tc>
          <w:tcPr>
            <w:tcW w:w="2000" w:type="dxa"/>
            <w:shd w:val="clear" w:color="D6E4F0" w:fill="D6E4F0"/>
          </w:tcPr>
          <w:p w14:paraId="63D3C844" w14:textId="77777777" w:rsidR="001C3117" w:rsidRPr="006763D4" w:rsidRDefault="00000000">
            <w:pPr>
              <w:rPr>
                <w:rFonts w:ascii="Calibri" w:hAnsi="Calibri" w:cs="Calibri"/>
              </w:rPr>
            </w:pPr>
            <w:r w:rsidRPr="006763D4">
              <w:rPr>
                <w:rFonts w:ascii="Calibri" w:hAnsi="Calibri" w:cs="Calibri"/>
                <w:b/>
                <w:bCs/>
              </w:rPr>
              <w:t>Campo</w:t>
            </w:r>
          </w:p>
        </w:tc>
        <w:tc>
          <w:tcPr>
            <w:tcW w:w="7360" w:type="dxa"/>
            <w:shd w:val="clear" w:color="D6E4F0" w:fill="D6E4F0"/>
          </w:tcPr>
          <w:p w14:paraId="4EB6D6F5" w14:textId="77777777" w:rsidR="001C3117" w:rsidRPr="006763D4" w:rsidRDefault="00000000">
            <w:pPr>
              <w:rPr>
                <w:rFonts w:ascii="Calibri" w:hAnsi="Calibri" w:cs="Calibri"/>
              </w:rPr>
            </w:pPr>
            <w:r w:rsidRPr="006763D4">
              <w:rPr>
                <w:rFonts w:ascii="Calibri" w:hAnsi="Calibri" w:cs="Calibri"/>
                <w:b/>
                <w:bCs/>
              </w:rPr>
              <w:t>Detalle</w:t>
            </w:r>
          </w:p>
        </w:tc>
      </w:tr>
      <w:tr w:rsidR="001C3117" w:rsidRPr="006763D4" w14:paraId="1226CB89" w14:textId="77777777">
        <w:tblPrEx>
          <w:tblCellMar>
            <w:top w:w="0" w:type="dxa"/>
            <w:bottom w:w="0" w:type="dxa"/>
          </w:tblCellMar>
        </w:tblPrEx>
        <w:tc>
          <w:tcPr>
            <w:tcW w:w="2000" w:type="dxa"/>
            <w:shd w:val="clear" w:color="FFFFFF" w:fill="FFFFFF"/>
          </w:tcPr>
          <w:p w14:paraId="4D312E16" w14:textId="77777777" w:rsidR="001C3117" w:rsidRPr="006763D4" w:rsidRDefault="00000000">
            <w:pPr>
              <w:rPr>
                <w:rFonts w:ascii="Calibri" w:hAnsi="Calibri" w:cs="Calibri"/>
              </w:rPr>
            </w:pPr>
            <w:r w:rsidRPr="006763D4">
              <w:rPr>
                <w:rFonts w:ascii="Calibri" w:hAnsi="Calibri" w:cs="Calibri"/>
              </w:rPr>
              <w:t>Fecha</w:t>
            </w:r>
          </w:p>
        </w:tc>
        <w:tc>
          <w:tcPr>
            <w:tcW w:w="7360" w:type="dxa"/>
            <w:shd w:val="clear" w:color="FFFFFF" w:fill="FFFFFF"/>
          </w:tcPr>
          <w:p w14:paraId="72C1DC21" w14:textId="77777777" w:rsidR="001C3117" w:rsidRPr="006763D4" w:rsidRDefault="00000000">
            <w:pPr>
              <w:rPr>
                <w:rFonts w:ascii="Calibri" w:hAnsi="Calibri" w:cs="Calibri"/>
              </w:rPr>
            </w:pPr>
            <w:r w:rsidRPr="006763D4">
              <w:rPr>
                <w:rFonts w:ascii="Calibri" w:hAnsi="Calibri" w:cs="Calibri"/>
              </w:rPr>
              <w:t>8 de julio de 2026</w:t>
            </w:r>
          </w:p>
        </w:tc>
      </w:tr>
      <w:tr w:rsidR="001C3117" w:rsidRPr="006763D4" w14:paraId="243BAC00" w14:textId="77777777">
        <w:tblPrEx>
          <w:tblCellMar>
            <w:top w:w="0" w:type="dxa"/>
            <w:bottom w:w="0" w:type="dxa"/>
          </w:tblCellMar>
        </w:tblPrEx>
        <w:tc>
          <w:tcPr>
            <w:tcW w:w="2000" w:type="dxa"/>
            <w:shd w:val="clear" w:color="F2F2F2" w:fill="F2F2F2"/>
          </w:tcPr>
          <w:p w14:paraId="755B0FD2" w14:textId="77777777" w:rsidR="001C3117" w:rsidRPr="006763D4" w:rsidRDefault="00000000">
            <w:pPr>
              <w:rPr>
                <w:rFonts w:ascii="Calibri" w:hAnsi="Calibri" w:cs="Calibri"/>
              </w:rPr>
            </w:pPr>
            <w:r w:rsidRPr="006763D4">
              <w:rPr>
                <w:rFonts w:ascii="Calibri" w:hAnsi="Calibri" w:cs="Calibri"/>
              </w:rPr>
              <w:t>Sesión</w:t>
            </w:r>
          </w:p>
        </w:tc>
        <w:tc>
          <w:tcPr>
            <w:tcW w:w="7360" w:type="dxa"/>
            <w:shd w:val="clear" w:color="F2F2F2" w:fill="F2F2F2"/>
          </w:tcPr>
          <w:p w14:paraId="417AEF50" w14:textId="77777777" w:rsidR="001C3117" w:rsidRPr="006763D4" w:rsidRDefault="00000000">
            <w:pPr>
              <w:rPr>
                <w:rFonts w:ascii="Calibri" w:hAnsi="Calibri" w:cs="Calibri"/>
              </w:rPr>
            </w:pPr>
            <w:r w:rsidRPr="006763D4">
              <w:rPr>
                <w:rFonts w:ascii="Calibri" w:hAnsi="Calibri" w:cs="Calibri"/>
              </w:rPr>
              <w:t xml:space="preserve">3 de 3 — Mesas de Entendimiento </w:t>
            </w:r>
            <w:proofErr w:type="spellStart"/>
            <w:r w:rsidRPr="006763D4">
              <w:rPr>
                <w:rFonts w:ascii="Calibri" w:hAnsi="Calibri" w:cs="Calibri"/>
              </w:rPr>
              <w:t>SmartVista</w:t>
            </w:r>
            <w:proofErr w:type="spellEnd"/>
          </w:p>
        </w:tc>
      </w:tr>
      <w:tr w:rsidR="001C3117" w:rsidRPr="006763D4" w14:paraId="61D1CACA" w14:textId="77777777">
        <w:tblPrEx>
          <w:tblCellMar>
            <w:top w:w="0" w:type="dxa"/>
            <w:bottom w:w="0" w:type="dxa"/>
          </w:tblCellMar>
        </w:tblPrEx>
        <w:tc>
          <w:tcPr>
            <w:tcW w:w="2000" w:type="dxa"/>
            <w:shd w:val="clear" w:color="FFFFFF" w:fill="FFFFFF"/>
          </w:tcPr>
          <w:p w14:paraId="204250F9" w14:textId="77777777" w:rsidR="001C3117" w:rsidRPr="006763D4" w:rsidRDefault="00000000">
            <w:pPr>
              <w:rPr>
                <w:rFonts w:ascii="Calibri" w:hAnsi="Calibri" w:cs="Calibri"/>
              </w:rPr>
            </w:pPr>
            <w:r w:rsidRPr="006763D4">
              <w:rPr>
                <w:rFonts w:ascii="Calibri" w:hAnsi="Calibri" w:cs="Calibri"/>
              </w:rPr>
              <w:t>Facilitador</w:t>
            </w:r>
          </w:p>
        </w:tc>
        <w:tc>
          <w:tcPr>
            <w:tcW w:w="7360" w:type="dxa"/>
            <w:shd w:val="clear" w:color="FFFFFF" w:fill="FFFFFF"/>
          </w:tcPr>
          <w:p w14:paraId="2B29132F" w14:textId="77777777" w:rsidR="001C3117" w:rsidRPr="006763D4" w:rsidRDefault="00000000">
            <w:pPr>
              <w:rPr>
                <w:rFonts w:ascii="Calibri" w:hAnsi="Calibri" w:cs="Calibri"/>
                <w:lang w:val="pt-BR"/>
              </w:rPr>
            </w:pPr>
            <w:r w:rsidRPr="006763D4">
              <w:rPr>
                <w:rFonts w:ascii="Calibri" w:hAnsi="Calibri" w:cs="Calibri"/>
                <w:lang w:val="pt-BR"/>
              </w:rPr>
              <w:t>Equipo BanCoppel (Sala Unity N3)</w:t>
            </w:r>
          </w:p>
        </w:tc>
      </w:tr>
      <w:tr w:rsidR="001C3117" w:rsidRPr="006763D4" w14:paraId="7EFA5420" w14:textId="77777777">
        <w:tblPrEx>
          <w:tblCellMar>
            <w:top w:w="0" w:type="dxa"/>
            <w:bottom w:w="0" w:type="dxa"/>
          </w:tblCellMar>
        </w:tblPrEx>
        <w:tc>
          <w:tcPr>
            <w:tcW w:w="2000" w:type="dxa"/>
            <w:shd w:val="clear" w:color="F2F2F2" w:fill="F2F2F2"/>
          </w:tcPr>
          <w:p w14:paraId="485D839F" w14:textId="77777777" w:rsidR="001C3117" w:rsidRPr="006763D4" w:rsidRDefault="00000000">
            <w:pPr>
              <w:rPr>
                <w:rFonts w:ascii="Calibri" w:hAnsi="Calibri" w:cs="Calibri"/>
              </w:rPr>
            </w:pPr>
            <w:r w:rsidRPr="006763D4">
              <w:rPr>
                <w:rFonts w:ascii="Calibri" w:hAnsi="Calibri" w:cs="Calibri"/>
              </w:rPr>
              <w:t>Participantes clave</w:t>
            </w:r>
          </w:p>
        </w:tc>
        <w:tc>
          <w:tcPr>
            <w:tcW w:w="7360" w:type="dxa"/>
            <w:shd w:val="clear" w:color="F2F2F2" w:fill="F2F2F2"/>
          </w:tcPr>
          <w:p w14:paraId="468F353E" w14:textId="77777777" w:rsidR="001C3117" w:rsidRPr="006763D4" w:rsidRDefault="00000000">
            <w:pPr>
              <w:rPr>
                <w:rFonts w:ascii="Calibri" w:hAnsi="Calibri" w:cs="Calibri"/>
              </w:rPr>
            </w:pPr>
            <w:r w:rsidRPr="006763D4">
              <w:rPr>
                <w:rFonts w:ascii="Calibri" w:hAnsi="Calibri" w:cs="Calibri"/>
              </w:rPr>
              <w:t>Ángeles Yedra (Líder funcional Meses con Intereses), Armando Riveros Hernández, Eduardo Guzmán González, Miguel Sánchez Hernández (BPC), José Alberto Valverde Corona (Contabilidad), Alfredo Hernández Rosales (QA/Ambiente Pruebas), Ignacio Cayetano Báez González, Osmar Alejandro García Jiménez, Gabriel Montoya Chavira, José Antonio De La Paz Nieto (Contabilidad/Reportes), Ana Cervantes (Accenture), Pablo Lorenzo Díaz (Accenture)</w:t>
            </w:r>
          </w:p>
        </w:tc>
      </w:tr>
    </w:tbl>
    <w:p w14:paraId="647A5033" w14:textId="77777777" w:rsidR="001C3117" w:rsidRPr="006763D4" w:rsidRDefault="001C3117">
      <w:pPr>
        <w:spacing w:before="200"/>
        <w:rPr>
          <w:rFonts w:ascii="Calibri" w:hAnsi="Calibri" w:cs="Calibri"/>
        </w:rPr>
      </w:pPr>
    </w:p>
    <w:p w14:paraId="4363A90A" w14:textId="77777777" w:rsidR="001C3117" w:rsidRPr="006763D4" w:rsidRDefault="00000000">
      <w:pPr>
        <w:shd w:val="clear" w:color="1F3864" w:fill="1F3864"/>
        <w:spacing w:before="200" w:after="100"/>
        <w:ind w:left="100"/>
        <w:rPr>
          <w:rFonts w:ascii="Calibri" w:hAnsi="Calibri" w:cs="Calibri"/>
        </w:rPr>
      </w:pPr>
      <w:r w:rsidRPr="006763D4">
        <w:rPr>
          <w:rFonts w:ascii="Calibri" w:hAnsi="Calibri" w:cs="Calibri"/>
          <w:b/>
          <w:bCs/>
          <w:sz w:val="22"/>
          <w:szCs w:val="22"/>
        </w:rPr>
        <w:t>2. Objetivos</w:t>
      </w:r>
    </w:p>
    <w:p w14:paraId="6158CFC7" w14:textId="77777777" w:rsidR="001C3117" w:rsidRPr="006763D4" w:rsidRDefault="00000000" w:rsidP="006763D4">
      <w:pPr>
        <w:spacing w:before="100" w:after="100"/>
        <w:ind w:left="142"/>
        <w:rPr>
          <w:rFonts w:ascii="Calibri" w:hAnsi="Calibri" w:cs="Calibri"/>
        </w:rPr>
      </w:pPr>
      <w:r w:rsidRPr="006763D4">
        <w:rPr>
          <w:rFonts w:ascii="Calibri" w:hAnsi="Calibri" w:cs="Calibri"/>
        </w:rPr>
        <w:t xml:space="preserve">Revisar y alinear los procedimientos técnicos y contables para la integración de la funcionalidad de Meses con Intereses (Parcializaciones) en </w:t>
      </w:r>
      <w:proofErr w:type="spellStart"/>
      <w:r w:rsidRPr="006763D4">
        <w:rPr>
          <w:rFonts w:ascii="Calibri" w:hAnsi="Calibri" w:cs="Calibri"/>
        </w:rPr>
        <w:t>SmartVista</w:t>
      </w:r>
      <w:proofErr w:type="spellEnd"/>
      <w:r w:rsidRPr="006763D4">
        <w:rPr>
          <w:rFonts w:ascii="Calibri" w:hAnsi="Calibri" w:cs="Calibri"/>
        </w:rPr>
        <w:t>, incluyendo: (1) gobernanza y jerarquía de documentación técnica (</w:t>
      </w:r>
      <w:proofErr w:type="spellStart"/>
      <w:r w:rsidRPr="006763D4">
        <w:rPr>
          <w:rFonts w:ascii="Calibri" w:hAnsi="Calibri" w:cs="Calibri"/>
        </w:rPr>
        <w:t>DTMs</w:t>
      </w:r>
      <w:proofErr w:type="spellEnd"/>
      <w:r w:rsidRPr="006763D4">
        <w:rPr>
          <w:rFonts w:ascii="Calibri" w:hAnsi="Calibri" w:cs="Calibri"/>
        </w:rPr>
        <w:t>/DTCs), (2) criterios de elegibilidad, lógica de validación de crédito y gestión de riesgos de sobregiro, y (3) estrategia de limpieza del ambiente de pruebas para tarjetas físicas.</w:t>
      </w:r>
    </w:p>
    <w:p w14:paraId="10147B63" w14:textId="77777777" w:rsidR="006763D4" w:rsidRPr="006763D4" w:rsidRDefault="006763D4" w:rsidP="006763D4">
      <w:pPr>
        <w:spacing w:before="100" w:after="100"/>
        <w:ind w:left="142"/>
        <w:rPr>
          <w:rFonts w:ascii="Calibri" w:hAnsi="Calibri" w:cs="Calibri"/>
        </w:rPr>
      </w:pPr>
    </w:p>
    <w:p w14:paraId="35413489" w14:textId="77777777" w:rsidR="006763D4" w:rsidRPr="00833E1B" w:rsidRDefault="006763D4" w:rsidP="006763D4">
      <w:pPr>
        <w:shd w:val="clear" w:color="auto" w:fill="2E4099"/>
        <w:spacing w:before="280" w:after="80"/>
        <w:ind w:left="120"/>
        <w:rPr>
          <w:rFonts w:ascii="Calibri" w:hAnsi="Calibri" w:cs="Calibri"/>
          <w:color w:val="FFFFFF" w:themeColor="background1"/>
        </w:rPr>
      </w:pPr>
      <w:r w:rsidRPr="00833E1B">
        <w:rPr>
          <w:rFonts w:ascii="Calibri" w:hAnsi="Calibri" w:cs="Calibri"/>
          <w:b/>
          <w:bCs/>
          <w:color w:val="FFFFFF" w:themeColor="background1"/>
          <w:sz w:val="22"/>
          <w:szCs w:val="22"/>
        </w:rPr>
        <w:t xml:space="preserve">Observaciones del equipo de acompañamiento </w:t>
      </w:r>
      <w:proofErr w:type="gramStart"/>
      <w:r w:rsidRPr="00833E1B">
        <w:rPr>
          <w:rFonts w:ascii="Calibri" w:hAnsi="Calibri" w:cs="Calibri"/>
          <w:b/>
          <w:bCs/>
          <w:color w:val="FFFFFF" w:themeColor="background1"/>
          <w:sz w:val="22"/>
          <w:szCs w:val="22"/>
        </w:rPr>
        <w:t>técnico  |</w:t>
      </w:r>
      <w:proofErr w:type="gramEnd"/>
      <w:r w:rsidRPr="00833E1B">
        <w:rPr>
          <w:rFonts w:ascii="Calibri" w:hAnsi="Calibri" w:cs="Calibri"/>
          <w:b/>
          <w:bCs/>
          <w:color w:val="FFFFFF" w:themeColor="background1"/>
          <w:sz w:val="22"/>
          <w:szCs w:val="22"/>
        </w:rPr>
        <w:t xml:space="preserve">  Accenture </w:t>
      </w:r>
    </w:p>
    <w:p w14:paraId="7052CAB0" w14:textId="77777777" w:rsidR="006763D4" w:rsidRPr="006763D4" w:rsidRDefault="00000000" w:rsidP="006763D4">
      <w:pPr>
        <w:pStyle w:val="ListParagraph"/>
        <w:numPr>
          <w:ilvl w:val="0"/>
          <w:numId w:val="2"/>
        </w:numPr>
        <w:spacing w:before="60" w:after="60"/>
        <w:ind w:hanging="294"/>
        <w:rPr>
          <w:rFonts w:ascii="Calibri" w:hAnsi="Calibri" w:cs="Calibri"/>
        </w:rPr>
      </w:pPr>
      <w:proofErr w:type="spellStart"/>
      <w:r w:rsidRPr="006763D4">
        <w:rPr>
          <w:rFonts w:ascii="Calibri" w:hAnsi="Calibri" w:cs="Calibri"/>
        </w:rPr>
        <w:t>Ownership</w:t>
      </w:r>
      <w:proofErr w:type="spellEnd"/>
      <w:r w:rsidRPr="006763D4">
        <w:rPr>
          <w:rFonts w:ascii="Calibri" w:hAnsi="Calibri" w:cs="Calibri"/>
        </w:rPr>
        <w:t xml:space="preserve"> difuso persiste: Múltiples acciones siguen asignadas a 'Sala Unity N3' o 'El grupo'. La asignación nominal individual es condición mínima para el seguimiento efectivo antes de la próxima sesión.</w:t>
      </w:r>
    </w:p>
    <w:p w14:paraId="45C38F93" w14:textId="77777777" w:rsidR="006763D4" w:rsidRPr="006763D4" w:rsidRDefault="00000000" w:rsidP="006763D4">
      <w:pPr>
        <w:pStyle w:val="ListParagraph"/>
        <w:numPr>
          <w:ilvl w:val="0"/>
          <w:numId w:val="2"/>
        </w:numPr>
        <w:spacing w:before="60" w:after="60"/>
        <w:ind w:hanging="294"/>
        <w:rPr>
          <w:rFonts w:ascii="Calibri" w:hAnsi="Calibri" w:cs="Calibri"/>
        </w:rPr>
      </w:pPr>
      <w:r w:rsidRPr="006763D4">
        <w:rPr>
          <w:rFonts w:ascii="Calibri" w:hAnsi="Calibri" w:cs="Calibri"/>
        </w:rPr>
        <w:t xml:space="preserve">Riesgo de sobregiro no resuelto: La validación de crédito en tiempo real entre </w:t>
      </w:r>
      <w:proofErr w:type="spellStart"/>
      <w:r w:rsidRPr="006763D4">
        <w:rPr>
          <w:rFonts w:ascii="Calibri" w:hAnsi="Calibri" w:cs="Calibri"/>
        </w:rPr>
        <w:t>SmartVista</w:t>
      </w:r>
      <w:proofErr w:type="spellEnd"/>
      <w:r w:rsidRPr="006763D4">
        <w:rPr>
          <w:rFonts w:ascii="Calibri" w:hAnsi="Calibri" w:cs="Calibri"/>
        </w:rPr>
        <w:t xml:space="preserve"> y el frontal no está garantizada. Se requiere postura oficial de Riesgos y Productos antes de avanzar al diseño definitivo.</w:t>
      </w:r>
    </w:p>
    <w:p w14:paraId="7B281B26" w14:textId="77777777" w:rsidR="006763D4" w:rsidRPr="006763D4" w:rsidRDefault="00000000" w:rsidP="006763D4">
      <w:pPr>
        <w:pStyle w:val="ListParagraph"/>
        <w:numPr>
          <w:ilvl w:val="0"/>
          <w:numId w:val="2"/>
        </w:numPr>
        <w:spacing w:before="60" w:after="60"/>
        <w:ind w:hanging="294"/>
        <w:rPr>
          <w:rFonts w:ascii="Calibri" w:hAnsi="Calibri" w:cs="Calibri"/>
        </w:rPr>
      </w:pPr>
      <w:r w:rsidRPr="006763D4">
        <w:rPr>
          <w:rFonts w:ascii="Calibri" w:hAnsi="Calibri" w:cs="Calibri"/>
        </w:rPr>
        <w:t xml:space="preserve">Jerarquía documental sin formalizar: Los </w:t>
      </w:r>
      <w:proofErr w:type="spellStart"/>
      <w:r w:rsidRPr="006763D4">
        <w:rPr>
          <w:rFonts w:ascii="Calibri" w:hAnsi="Calibri" w:cs="Calibri"/>
        </w:rPr>
        <w:t>DTMs</w:t>
      </w:r>
      <w:proofErr w:type="spellEnd"/>
      <w:r w:rsidRPr="006763D4">
        <w:rPr>
          <w:rFonts w:ascii="Calibri" w:hAnsi="Calibri" w:cs="Calibri"/>
        </w:rPr>
        <w:t xml:space="preserve"> no siempre se actualizan; los 'Controles de Cambios' operan de facto como fuente de verdad. Se requiere sesión de gobierno con Edgar/Gobierno para formalizar la cadena documental. Alineado con hallazgo GOV-01 del </w:t>
      </w:r>
      <w:proofErr w:type="spellStart"/>
      <w:r w:rsidRPr="006763D4">
        <w:rPr>
          <w:rFonts w:ascii="Calibri" w:hAnsi="Calibri" w:cs="Calibri"/>
        </w:rPr>
        <w:t>due</w:t>
      </w:r>
      <w:proofErr w:type="spellEnd"/>
      <w:r w:rsidRPr="006763D4">
        <w:rPr>
          <w:rFonts w:ascii="Calibri" w:hAnsi="Calibri" w:cs="Calibri"/>
        </w:rPr>
        <w:t xml:space="preserve"> </w:t>
      </w:r>
      <w:proofErr w:type="spellStart"/>
      <w:r w:rsidRPr="006763D4">
        <w:rPr>
          <w:rFonts w:ascii="Calibri" w:hAnsi="Calibri" w:cs="Calibri"/>
        </w:rPr>
        <w:t>diligence.</w:t>
      </w:r>
      <w:proofErr w:type="spellEnd"/>
    </w:p>
    <w:p w14:paraId="08EBC48C" w14:textId="77777777" w:rsidR="006763D4" w:rsidRPr="006763D4" w:rsidRDefault="00000000" w:rsidP="006763D4">
      <w:pPr>
        <w:pStyle w:val="ListParagraph"/>
        <w:numPr>
          <w:ilvl w:val="0"/>
          <w:numId w:val="2"/>
        </w:numPr>
        <w:spacing w:before="60" w:after="60"/>
        <w:ind w:hanging="294"/>
        <w:rPr>
          <w:rFonts w:ascii="Calibri" w:hAnsi="Calibri" w:cs="Calibri"/>
        </w:rPr>
      </w:pPr>
      <w:r w:rsidRPr="006763D4">
        <w:rPr>
          <w:rFonts w:ascii="Calibri" w:hAnsi="Calibri" w:cs="Calibri"/>
        </w:rPr>
        <w:t xml:space="preserve">Integración App–Core pendiente de definir: La lógica de campañas y elegibilidad aún no tiene dueño claro entre el </w:t>
      </w:r>
      <w:proofErr w:type="spellStart"/>
      <w:r w:rsidRPr="006763D4">
        <w:rPr>
          <w:rFonts w:ascii="Calibri" w:hAnsi="Calibri" w:cs="Calibri"/>
        </w:rPr>
        <w:t>core</w:t>
      </w:r>
      <w:proofErr w:type="spellEnd"/>
      <w:r w:rsidRPr="006763D4">
        <w:rPr>
          <w:rFonts w:ascii="Calibri" w:hAnsi="Calibri" w:cs="Calibri"/>
        </w:rPr>
        <w:t xml:space="preserve"> bancario y </w:t>
      </w:r>
      <w:proofErr w:type="spellStart"/>
      <w:r w:rsidRPr="006763D4">
        <w:rPr>
          <w:rFonts w:ascii="Calibri" w:hAnsi="Calibri" w:cs="Calibri"/>
        </w:rPr>
        <w:t>SmartVista</w:t>
      </w:r>
      <w:proofErr w:type="spellEnd"/>
      <w:r w:rsidRPr="006763D4">
        <w:rPr>
          <w:rFonts w:ascii="Calibri" w:hAnsi="Calibri" w:cs="Calibri"/>
        </w:rPr>
        <w:t>. Este gap representa un riesgo de retrabajo en R4.</w:t>
      </w:r>
    </w:p>
    <w:p w14:paraId="38D655BE" w14:textId="5448D3A2" w:rsidR="001C3117" w:rsidRPr="006763D4" w:rsidRDefault="00000000" w:rsidP="006763D4">
      <w:pPr>
        <w:pStyle w:val="ListParagraph"/>
        <w:numPr>
          <w:ilvl w:val="0"/>
          <w:numId w:val="2"/>
        </w:numPr>
        <w:spacing w:before="60" w:after="60"/>
        <w:ind w:hanging="294"/>
        <w:rPr>
          <w:rFonts w:ascii="Calibri" w:hAnsi="Calibri" w:cs="Calibri"/>
        </w:rPr>
      </w:pPr>
      <w:r w:rsidRPr="006763D4">
        <w:rPr>
          <w:rFonts w:ascii="Calibri" w:hAnsi="Calibri" w:cs="Calibri"/>
        </w:rPr>
        <w:t xml:space="preserve">Ambiente de pruebas: El acuerdo de limpieza integral es correcto. Se debe formalizar el </w:t>
      </w:r>
      <w:proofErr w:type="spellStart"/>
      <w:r w:rsidRPr="006763D4">
        <w:rPr>
          <w:rFonts w:ascii="Calibri" w:hAnsi="Calibri" w:cs="Calibri"/>
        </w:rPr>
        <w:t>checklist</w:t>
      </w:r>
      <w:proofErr w:type="spellEnd"/>
      <w:r w:rsidRPr="006763D4">
        <w:rPr>
          <w:rFonts w:ascii="Calibri" w:hAnsi="Calibri" w:cs="Calibri"/>
        </w:rPr>
        <w:t xml:space="preserve"> y los responsables para evitar pérdida de tarjetas físicas del inventario de QA.</w:t>
      </w:r>
    </w:p>
    <w:p w14:paraId="11A42D92" w14:textId="77777777" w:rsidR="001C3117" w:rsidRPr="006763D4" w:rsidRDefault="001C3117">
      <w:pPr>
        <w:spacing w:before="200"/>
        <w:rPr>
          <w:rFonts w:ascii="Calibri" w:hAnsi="Calibri" w:cs="Calibri"/>
        </w:rPr>
      </w:pPr>
    </w:p>
    <w:p w14:paraId="627501D2" w14:textId="77777777" w:rsidR="001C3117" w:rsidRPr="006763D4" w:rsidRDefault="00000000">
      <w:pPr>
        <w:shd w:val="clear" w:color="1F3864" w:fill="1F3864"/>
        <w:spacing w:before="200" w:after="100"/>
        <w:ind w:left="100"/>
        <w:rPr>
          <w:rFonts w:ascii="Calibri" w:hAnsi="Calibri" w:cs="Calibri"/>
        </w:rPr>
      </w:pPr>
      <w:r w:rsidRPr="006763D4">
        <w:rPr>
          <w:rFonts w:ascii="Calibri" w:hAnsi="Calibri" w:cs="Calibri"/>
          <w:b/>
          <w:bCs/>
          <w:sz w:val="22"/>
          <w:szCs w:val="22"/>
        </w:rPr>
        <w:t>3. Puntos clave discutidos</w:t>
      </w:r>
    </w:p>
    <w:p w14:paraId="089657CA" w14:textId="77777777" w:rsidR="00771AAF"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t xml:space="preserve">Gobernanza de </w:t>
      </w:r>
      <w:proofErr w:type="spellStart"/>
      <w:r w:rsidRPr="00DE3FCC">
        <w:rPr>
          <w:rFonts w:ascii="Calibri" w:hAnsi="Calibri" w:cs="Calibri"/>
          <w:b/>
          <w:bCs/>
        </w:rPr>
        <w:t>APIs</w:t>
      </w:r>
      <w:proofErr w:type="spellEnd"/>
      <w:r w:rsidRPr="00DE3FCC">
        <w:rPr>
          <w:rFonts w:ascii="Calibri" w:hAnsi="Calibri" w:cs="Calibri"/>
          <w:b/>
          <w:bCs/>
        </w:rPr>
        <w:t>:</w:t>
      </w:r>
      <w:r w:rsidRPr="00771AAF">
        <w:rPr>
          <w:rFonts w:ascii="Calibri" w:hAnsi="Calibri" w:cs="Calibri"/>
        </w:rPr>
        <w:t xml:space="preserve"> Los Modelos Técnicos de Diseño (DTM) y los controles de cambios en Google Drive/Jira se consolidan como la fuente de verdad técnica para la orquestación de </w:t>
      </w:r>
      <w:proofErr w:type="spellStart"/>
      <w:r w:rsidRPr="00771AAF">
        <w:rPr>
          <w:rFonts w:ascii="Calibri" w:hAnsi="Calibri" w:cs="Calibri"/>
        </w:rPr>
        <w:t>APIs</w:t>
      </w:r>
      <w:proofErr w:type="spellEnd"/>
      <w:r w:rsidRPr="00771AAF">
        <w:rPr>
          <w:rFonts w:ascii="Calibri" w:hAnsi="Calibri" w:cs="Calibri"/>
        </w:rPr>
        <w:t xml:space="preserve"> en Smart Vista.</w:t>
      </w:r>
    </w:p>
    <w:p w14:paraId="00A1C043" w14:textId="77777777" w:rsidR="00771AAF" w:rsidRPr="00771AAF"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t xml:space="preserve">Meses con Intereses (R4.5): </w:t>
      </w:r>
      <w:r w:rsidRPr="00771AAF">
        <w:rPr>
          <w:rFonts w:ascii="Calibri" w:hAnsi="Calibri" w:cs="Calibri"/>
        </w:rPr>
        <w:t>Se habilitará el diferimiento de compras y disposiciones mayores a 500 pesos para clientes seleccionados, con plazos de 3 a 24 meses y cancelación automática del plan tras dos impagos consecutivos.</w:t>
      </w:r>
      <w:r w:rsidRPr="00DE3FCC">
        <w:rPr>
          <w:rFonts w:ascii="Calibri" w:hAnsi="Calibri" w:cs="Calibri"/>
          <w:b/>
          <w:bCs/>
        </w:rPr>
        <w:t xml:space="preserve">  </w:t>
      </w:r>
    </w:p>
    <w:p w14:paraId="7C87603B" w14:textId="77777777" w:rsidR="00771AAF" w:rsidRPr="00771AAF"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lastRenderedPageBreak/>
        <w:t xml:space="preserve">Reglas de Sobregiro: </w:t>
      </w:r>
      <w:r w:rsidRPr="00771AAF">
        <w:rPr>
          <w:rFonts w:ascii="Calibri" w:hAnsi="Calibri" w:cs="Calibri"/>
        </w:rPr>
        <w:t>No se permitirá el sobregiro por compras o cargos recurrentes; Smart Vista solo lo admitirá si es causado de forma estricta por el cobro de intereses o comisiones.</w:t>
      </w:r>
      <w:r w:rsidRPr="00DE3FCC">
        <w:rPr>
          <w:rFonts w:ascii="Calibri" w:hAnsi="Calibri" w:cs="Calibri"/>
          <w:b/>
          <w:bCs/>
        </w:rPr>
        <w:t xml:space="preserve">  </w:t>
      </w:r>
    </w:p>
    <w:p w14:paraId="050F5DA9" w14:textId="77777777" w:rsidR="00771AAF" w:rsidRPr="00771AAF"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t xml:space="preserve">Mecanismo e Impacto Contable: </w:t>
      </w:r>
      <w:r w:rsidRPr="009B55C0">
        <w:rPr>
          <w:rFonts w:ascii="Calibri" w:hAnsi="Calibri" w:cs="Calibri"/>
        </w:rPr>
        <w:t>Se aplicará un movimiento inverso (bonificación) para evitar la duplicidad de saldos, manteniendo el capital dentro del grupo 13 y separando operativamente los intereses normales de los diferidos.</w:t>
      </w:r>
      <w:r w:rsidRPr="00DE3FCC">
        <w:rPr>
          <w:rFonts w:ascii="Calibri" w:hAnsi="Calibri" w:cs="Calibri"/>
          <w:b/>
          <w:bCs/>
        </w:rPr>
        <w:t xml:space="preserve">  </w:t>
      </w:r>
    </w:p>
    <w:p w14:paraId="4F92FB95" w14:textId="77777777" w:rsidR="00771AAF" w:rsidRPr="00771AAF"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t xml:space="preserve">Dependencia de Reportes: </w:t>
      </w:r>
      <w:r w:rsidRPr="009B55C0">
        <w:rPr>
          <w:rFonts w:ascii="Calibri" w:hAnsi="Calibri" w:cs="Calibri"/>
        </w:rPr>
        <w:t>Se definió como mandatorio contar con reportes diarios de saldos de meses con y sin intereses antes de la salida oficial a producción.</w:t>
      </w:r>
      <w:r w:rsidRPr="00DE3FCC">
        <w:rPr>
          <w:rFonts w:ascii="Calibri" w:hAnsi="Calibri" w:cs="Calibri"/>
          <w:b/>
          <w:bCs/>
        </w:rPr>
        <w:t xml:space="preserve">  </w:t>
      </w:r>
    </w:p>
    <w:p w14:paraId="719FB04C" w14:textId="77777777" w:rsidR="00771AAF" w:rsidRPr="00771AAF"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t xml:space="preserve">Pagos Anticipados y Cancelaciones: </w:t>
      </w:r>
      <w:r w:rsidRPr="009B55C0">
        <w:rPr>
          <w:rFonts w:ascii="Calibri" w:hAnsi="Calibri" w:cs="Calibri"/>
        </w:rPr>
        <w:t>Los abonos parciales irán directo a reducir el capital (</w:t>
      </w:r>
      <w:proofErr w:type="spellStart"/>
      <w:r w:rsidRPr="009B55C0">
        <w:rPr>
          <w:rFonts w:ascii="Calibri" w:hAnsi="Calibri" w:cs="Calibri"/>
        </w:rPr>
        <w:t>recalcúlandose</w:t>
      </w:r>
      <w:proofErr w:type="spellEnd"/>
      <w:r w:rsidRPr="009B55C0">
        <w:rPr>
          <w:rFonts w:ascii="Calibri" w:hAnsi="Calibri" w:cs="Calibri"/>
        </w:rPr>
        <w:t xml:space="preserve"> los intereses), mientras que la cancelación total del plan en sucursal exigirá validación por huella dactilar y hará exigible el saldo remanente en una sola exhibición.</w:t>
      </w:r>
      <w:r w:rsidRPr="00DE3FCC">
        <w:rPr>
          <w:rFonts w:ascii="Calibri" w:hAnsi="Calibri" w:cs="Calibri"/>
          <w:b/>
          <w:bCs/>
        </w:rPr>
        <w:t xml:space="preserve">  </w:t>
      </w:r>
    </w:p>
    <w:p w14:paraId="7D7E1F22" w14:textId="47B4DE16" w:rsidR="00771AAF" w:rsidRPr="00771AAF"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t xml:space="preserve">Complejidad Tecnológica en Canales: </w:t>
      </w:r>
      <w:r w:rsidRPr="009B55C0">
        <w:rPr>
          <w:rFonts w:ascii="Calibri" w:hAnsi="Calibri" w:cs="Calibri"/>
        </w:rPr>
        <w:t xml:space="preserve">La migración de flujos operativos a la arquitectura </w:t>
      </w:r>
      <w:proofErr w:type="spellStart"/>
      <w:r w:rsidR="009B55C0">
        <w:rPr>
          <w:rFonts w:ascii="Calibri" w:hAnsi="Calibri" w:cs="Calibri"/>
        </w:rPr>
        <w:t>Si</w:t>
      </w:r>
      <w:r w:rsidRPr="009B55C0">
        <w:rPr>
          <w:rFonts w:ascii="Calibri" w:hAnsi="Calibri" w:cs="Calibri"/>
        </w:rPr>
        <w:t>Web</w:t>
      </w:r>
      <w:proofErr w:type="spellEnd"/>
      <w:r w:rsidRPr="009B55C0">
        <w:rPr>
          <w:rFonts w:ascii="Calibri" w:hAnsi="Calibri" w:cs="Calibri"/>
        </w:rPr>
        <w:t xml:space="preserve"> requerirá el desarrollo o modificación de al menos 5 </w:t>
      </w:r>
      <w:proofErr w:type="spellStart"/>
      <w:r w:rsidRPr="009B55C0">
        <w:rPr>
          <w:rFonts w:ascii="Calibri" w:hAnsi="Calibri" w:cs="Calibri"/>
        </w:rPr>
        <w:t>APIs</w:t>
      </w:r>
      <w:proofErr w:type="spellEnd"/>
      <w:r w:rsidRPr="009B55C0">
        <w:rPr>
          <w:rFonts w:ascii="Calibri" w:hAnsi="Calibri" w:cs="Calibri"/>
        </w:rPr>
        <w:t xml:space="preserve"> sustanciales.  </w:t>
      </w:r>
    </w:p>
    <w:p w14:paraId="67AA2C58" w14:textId="163B56D0" w:rsidR="001C3117" w:rsidRPr="00DE3FCC" w:rsidRDefault="00DE3FCC" w:rsidP="00DE3FCC">
      <w:pPr>
        <w:pStyle w:val="ListParagraph"/>
        <w:numPr>
          <w:ilvl w:val="0"/>
          <w:numId w:val="5"/>
        </w:numPr>
        <w:spacing w:before="200"/>
        <w:ind w:left="709" w:hanging="283"/>
        <w:rPr>
          <w:rFonts w:ascii="Calibri" w:hAnsi="Calibri" w:cs="Calibri"/>
        </w:rPr>
      </w:pPr>
      <w:r w:rsidRPr="00DE3FCC">
        <w:rPr>
          <w:rFonts w:ascii="Calibri" w:hAnsi="Calibri" w:cs="Calibri"/>
          <w:b/>
          <w:bCs/>
        </w:rPr>
        <w:t xml:space="preserve">Saneamiento de QA: </w:t>
      </w:r>
      <w:r w:rsidRPr="00A65107">
        <w:rPr>
          <w:rFonts w:ascii="Calibri" w:hAnsi="Calibri" w:cs="Calibri"/>
        </w:rPr>
        <w:t>Se aprobó el borrado absoluto de transacciones e históricos en el entorno de pruebas para reciclar de forma segura un lote de 200 tarjetas de prueba.</w:t>
      </w:r>
      <w:r w:rsidRPr="00DE3FCC">
        <w:rPr>
          <w:rFonts w:ascii="Calibri" w:hAnsi="Calibri" w:cs="Calibri"/>
          <w:b/>
          <w:bCs/>
        </w:rPr>
        <w:t xml:space="preserve">  </w:t>
      </w:r>
    </w:p>
    <w:p w14:paraId="067423B5" w14:textId="77777777" w:rsidR="001C3117" w:rsidRPr="006763D4" w:rsidRDefault="00000000">
      <w:pPr>
        <w:shd w:val="clear" w:color="1F3864" w:fill="1F3864"/>
        <w:spacing w:before="200" w:after="100"/>
        <w:ind w:left="100"/>
        <w:rPr>
          <w:rFonts w:ascii="Calibri" w:hAnsi="Calibri" w:cs="Calibri"/>
        </w:rPr>
      </w:pPr>
      <w:r w:rsidRPr="006763D4">
        <w:rPr>
          <w:rFonts w:ascii="Calibri" w:hAnsi="Calibri" w:cs="Calibri"/>
          <w:b/>
          <w:bCs/>
          <w:sz w:val="22"/>
          <w:szCs w:val="22"/>
        </w:rPr>
        <w:t>4. Decisiones tomadas</w:t>
      </w:r>
    </w:p>
    <w:p w14:paraId="308A9445"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 xml:space="preserve">Limpieza integral del ambiente de pruebas aprobada. Alfredo Hernández Rosales elaborará </w:t>
      </w:r>
      <w:proofErr w:type="spellStart"/>
      <w:r w:rsidRPr="006763D4">
        <w:rPr>
          <w:rFonts w:ascii="Calibri" w:hAnsi="Calibri" w:cs="Calibri"/>
        </w:rPr>
        <w:t>checklist</w:t>
      </w:r>
      <w:proofErr w:type="spellEnd"/>
      <w:r w:rsidRPr="006763D4">
        <w:rPr>
          <w:rFonts w:ascii="Calibri" w:hAnsi="Calibri" w:cs="Calibri"/>
        </w:rPr>
        <w:t xml:space="preserve"> formal con responsables por plataforma.</w:t>
      </w:r>
    </w:p>
    <w:p w14:paraId="4F66F9C6"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Tarjetas físicas de QA conservadas y restauradas a estado inicial de emisión para reutilización en futuros ciclos de prueba.</w:t>
      </w:r>
    </w:p>
    <w:p w14:paraId="3C89118C"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Fuente de verdad documental actual: Drive del proyecto + enlaces Jira. Se mantendrá hasta que se formalice la jerarquía con el área de Gobierno.</w:t>
      </w:r>
    </w:p>
    <w:p w14:paraId="717301EC"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 xml:space="preserve">Reportes de </w:t>
      </w:r>
      <w:proofErr w:type="spellStart"/>
      <w:r w:rsidRPr="006763D4">
        <w:rPr>
          <w:rFonts w:ascii="Calibri" w:hAnsi="Calibri" w:cs="Calibri"/>
        </w:rPr>
        <w:t>SmartVista</w:t>
      </w:r>
      <w:proofErr w:type="spellEnd"/>
      <w:r w:rsidRPr="006763D4">
        <w:rPr>
          <w:rFonts w:ascii="Calibri" w:hAnsi="Calibri" w:cs="Calibri"/>
        </w:rPr>
        <w:t xml:space="preserve">: el equipo de </w:t>
      </w:r>
      <w:proofErr w:type="spellStart"/>
      <w:r w:rsidRPr="006763D4">
        <w:rPr>
          <w:rFonts w:ascii="Calibri" w:hAnsi="Calibri" w:cs="Calibri"/>
        </w:rPr>
        <w:t>SmartVista</w:t>
      </w:r>
      <w:proofErr w:type="spellEnd"/>
      <w:r w:rsidRPr="006763D4">
        <w:rPr>
          <w:rFonts w:ascii="Calibri" w:hAnsi="Calibri" w:cs="Calibri"/>
        </w:rPr>
        <w:t xml:space="preserve"> entrega archivos XML; el equipo de Reportes Operativos (Cristian </w:t>
      </w:r>
      <w:proofErr w:type="spellStart"/>
      <w:r w:rsidRPr="006763D4">
        <w:rPr>
          <w:rFonts w:ascii="Calibri" w:hAnsi="Calibri" w:cs="Calibri"/>
        </w:rPr>
        <w:t>Sazuelta</w:t>
      </w:r>
      <w:proofErr w:type="spellEnd"/>
      <w:r w:rsidRPr="006763D4">
        <w:rPr>
          <w:rFonts w:ascii="Calibri" w:hAnsi="Calibri" w:cs="Calibri"/>
        </w:rPr>
        <w:t>) define la especificación funcional del contenido. No son reportes directos.</w:t>
      </w:r>
    </w:p>
    <w:p w14:paraId="641DA14F"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 xml:space="preserve">Integración App-Core en R4: pruebas unitarias del simulador y </w:t>
      </w:r>
      <w:proofErr w:type="spellStart"/>
      <w:r w:rsidRPr="006763D4">
        <w:rPr>
          <w:rFonts w:ascii="Calibri" w:hAnsi="Calibri" w:cs="Calibri"/>
        </w:rPr>
        <w:t>APIs</w:t>
      </w:r>
      <w:proofErr w:type="spellEnd"/>
      <w:r w:rsidRPr="006763D4">
        <w:rPr>
          <w:rFonts w:ascii="Calibri" w:hAnsi="Calibri" w:cs="Calibri"/>
        </w:rPr>
        <w:t xml:space="preserve"> se ejecutan en R4; integración definitiva con canal en R5.</w:t>
      </w:r>
    </w:p>
    <w:p w14:paraId="5FC24729"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Riesgo de sobregiro: se elevará a Riesgos y Productos para obtener postura oficial. Sesión tentativa viernes.</w:t>
      </w:r>
    </w:p>
    <w:p w14:paraId="3B30EC93" w14:textId="77777777" w:rsidR="001C3117" w:rsidRPr="006763D4" w:rsidRDefault="001C3117">
      <w:pPr>
        <w:spacing w:before="200"/>
        <w:rPr>
          <w:rFonts w:ascii="Calibri" w:hAnsi="Calibri" w:cs="Calibri"/>
        </w:rPr>
      </w:pPr>
    </w:p>
    <w:p w14:paraId="5EF0A6D5" w14:textId="77777777" w:rsidR="001C3117" w:rsidRPr="006763D4" w:rsidRDefault="00000000">
      <w:pPr>
        <w:shd w:val="clear" w:color="1F3864" w:fill="1F3864"/>
        <w:spacing w:before="200" w:after="100"/>
        <w:ind w:left="100"/>
        <w:rPr>
          <w:rFonts w:ascii="Calibri" w:hAnsi="Calibri" w:cs="Calibri"/>
        </w:rPr>
      </w:pPr>
      <w:r w:rsidRPr="006763D4">
        <w:rPr>
          <w:rFonts w:ascii="Calibri" w:hAnsi="Calibri" w:cs="Calibri"/>
          <w:b/>
          <w:bCs/>
          <w:sz w:val="22"/>
          <w:szCs w:val="22"/>
        </w:rPr>
        <w:t>5. Puntos abiertos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880"/>
        <w:gridCol w:w="1680"/>
      </w:tblGrid>
      <w:tr w:rsidR="001C3117" w:rsidRPr="006763D4" w14:paraId="59344F8C" w14:textId="77777777">
        <w:tblPrEx>
          <w:tblCellMar>
            <w:top w:w="0" w:type="dxa"/>
            <w:bottom w:w="0" w:type="dxa"/>
          </w:tblCellMar>
        </w:tblPrEx>
        <w:tc>
          <w:tcPr>
            <w:tcW w:w="4800" w:type="dxa"/>
            <w:shd w:val="clear" w:color="1F3864" w:fill="1F3864"/>
          </w:tcPr>
          <w:p w14:paraId="513D14A4" w14:textId="77777777" w:rsidR="001C3117" w:rsidRPr="006763D4" w:rsidRDefault="00000000">
            <w:pPr>
              <w:rPr>
                <w:rFonts w:ascii="Calibri" w:hAnsi="Calibri" w:cs="Calibri"/>
              </w:rPr>
            </w:pPr>
            <w:r w:rsidRPr="006763D4">
              <w:rPr>
                <w:rFonts w:ascii="Calibri" w:hAnsi="Calibri" w:cs="Calibri"/>
                <w:b/>
                <w:bCs/>
              </w:rPr>
              <w:t>Punto</w:t>
            </w:r>
          </w:p>
        </w:tc>
        <w:tc>
          <w:tcPr>
            <w:tcW w:w="2880" w:type="dxa"/>
            <w:shd w:val="clear" w:color="1F3864" w:fill="1F3864"/>
          </w:tcPr>
          <w:p w14:paraId="2F4DBA8F" w14:textId="77777777" w:rsidR="001C3117" w:rsidRPr="006763D4" w:rsidRDefault="00000000">
            <w:pPr>
              <w:rPr>
                <w:rFonts w:ascii="Calibri" w:hAnsi="Calibri" w:cs="Calibri"/>
              </w:rPr>
            </w:pPr>
            <w:r w:rsidRPr="006763D4">
              <w:rPr>
                <w:rFonts w:ascii="Calibri" w:hAnsi="Calibri" w:cs="Calibri"/>
                <w:b/>
                <w:bCs/>
              </w:rPr>
              <w:t>Responsable</w:t>
            </w:r>
          </w:p>
        </w:tc>
        <w:tc>
          <w:tcPr>
            <w:tcW w:w="1680" w:type="dxa"/>
            <w:shd w:val="clear" w:color="1F3864" w:fill="1F3864"/>
          </w:tcPr>
          <w:p w14:paraId="53FAD7C4" w14:textId="77777777" w:rsidR="001C3117" w:rsidRPr="006763D4" w:rsidRDefault="00000000">
            <w:pPr>
              <w:rPr>
                <w:rFonts w:ascii="Calibri" w:hAnsi="Calibri" w:cs="Calibri"/>
              </w:rPr>
            </w:pPr>
            <w:r w:rsidRPr="006763D4">
              <w:rPr>
                <w:rFonts w:ascii="Calibri" w:hAnsi="Calibri" w:cs="Calibri"/>
                <w:b/>
                <w:bCs/>
              </w:rPr>
              <w:t>Fecha compromiso</w:t>
            </w:r>
          </w:p>
        </w:tc>
      </w:tr>
      <w:tr w:rsidR="001C3117" w:rsidRPr="006763D4" w14:paraId="030ADE8B" w14:textId="77777777">
        <w:tblPrEx>
          <w:tblCellMar>
            <w:top w:w="0" w:type="dxa"/>
            <w:bottom w:w="0" w:type="dxa"/>
          </w:tblCellMar>
        </w:tblPrEx>
        <w:tc>
          <w:tcPr>
            <w:tcW w:w="4800" w:type="dxa"/>
            <w:shd w:val="clear" w:color="FFFFFF" w:fill="FFFFFF"/>
          </w:tcPr>
          <w:p w14:paraId="46DC836D" w14:textId="77777777" w:rsidR="001C3117" w:rsidRPr="006763D4" w:rsidRDefault="00000000">
            <w:pPr>
              <w:spacing w:before="60" w:after="60"/>
              <w:rPr>
                <w:rFonts w:ascii="Calibri" w:hAnsi="Calibri" w:cs="Calibri"/>
              </w:rPr>
            </w:pPr>
            <w:r w:rsidRPr="006763D4">
              <w:rPr>
                <w:rFonts w:ascii="Calibri" w:hAnsi="Calibri" w:cs="Calibri"/>
              </w:rPr>
              <w:t>Agendar sesión con Riesgos y Productos para validar riesgo de sobregiro en parcializaciones</w:t>
            </w:r>
          </w:p>
        </w:tc>
        <w:tc>
          <w:tcPr>
            <w:tcW w:w="2880" w:type="dxa"/>
            <w:shd w:val="clear" w:color="FFFFFF" w:fill="FFFFFF"/>
          </w:tcPr>
          <w:p w14:paraId="14AAD713" w14:textId="77777777" w:rsidR="001C3117" w:rsidRPr="006763D4" w:rsidRDefault="00000000">
            <w:pPr>
              <w:spacing w:before="60" w:after="60"/>
              <w:rPr>
                <w:rFonts w:ascii="Calibri" w:hAnsi="Calibri" w:cs="Calibri"/>
                <w:lang w:val="pt-BR"/>
              </w:rPr>
            </w:pPr>
            <w:r w:rsidRPr="006763D4">
              <w:rPr>
                <w:rFonts w:ascii="Calibri" w:hAnsi="Calibri" w:cs="Calibri"/>
                <w:lang w:val="pt-BR"/>
              </w:rPr>
              <w:t>Ángeles Yedra / Sala Unity N3</w:t>
            </w:r>
          </w:p>
        </w:tc>
        <w:tc>
          <w:tcPr>
            <w:tcW w:w="1680" w:type="dxa"/>
            <w:shd w:val="clear" w:color="FFFFFF" w:fill="FFFFFF"/>
          </w:tcPr>
          <w:p w14:paraId="7909ABA5" w14:textId="77777777" w:rsidR="001C3117" w:rsidRPr="006763D4" w:rsidRDefault="00000000">
            <w:pPr>
              <w:spacing w:before="60" w:after="60"/>
              <w:rPr>
                <w:rFonts w:ascii="Calibri" w:hAnsi="Calibri" w:cs="Calibri"/>
              </w:rPr>
            </w:pPr>
            <w:r w:rsidRPr="006763D4">
              <w:rPr>
                <w:rFonts w:ascii="Calibri" w:hAnsi="Calibri" w:cs="Calibri"/>
              </w:rPr>
              <w:t>Viernes 11 Jul</w:t>
            </w:r>
          </w:p>
        </w:tc>
      </w:tr>
      <w:tr w:rsidR="001C3117" w:rsidRPr="006763D4" w14:paraId="0CA8D3FA" w14:textId="77777777">
        <w:tblPrEx>
          <w:tblCellMar>
            <w:top w:w="0" w:type="dxa"/>
            <w:bottom w:w="0" w:type="dxa"/>
          </w:tblCellMar>
        </w:tblPrEx>
        <w:tc>
          <w:tcPr>
            <w:tcW w:w="4800" w:type="dxa"/>
            <w:shd w:val="clear" w:color="F2F2F2" w:fill="F2F2F2"/>
          </w:tcPr>
          <w:p w14:paraId="530828E0" w14:textId="77777777" w:rsidR="001C3117" w:rsidRPr="006763D4" w:rsidRDefault="00000000">
            <w:pPr>
              <w:spacing w:before="60" w:after="60"/>
              <w:rPr>
                <w:rFonts w:ascii="Calibri" w:hAnsi="Calibri" w:cs="Calibri"/>
              </w:rPr>
            </w:pPr>
            <w:r w:rsidRPr="006763D4">
              <w:rPr>
                <w:rFonts w:ascii="Calibri" w:hAnsi="Calibri" w:cs="Calibri"/>
              </w:rPr>
              <w:t>Obtener postura oficial de Sergio Arellano y Miguel Castillo sobre aceptación del riesgo de sobregiro</w:t>
            </w:r>
          </w:p>
        </w:tc>
        <w:tc>
          <w:tcPr>
            <w:tcW w:w="2880" w:type="dxa"/>
            <w:shd w:val="clear" w:color="F2F2F2" w:fill="F2F2F2"/>
          </w:tcPr>
          <w:p w14:paraId="7B1503EC" w14:textId="77777777" w:rsidR="001C3117" w:rsidRPr="006763D4" w:rsidRDefault="00000000">
            <w:pPr>
              <w:spacing w:before="60" w:after="60"/>
              <w:rPr>
                <w:rFonts w:ascii="Calibri" w:hAnsi="Calibri" w:cs="Calibri"/>
              </w:rPr>
            </w:pPr>
            <w:r w:rsidRPr="006763D4">
              <w:rPr>
                <w:rFonts w:ascii="Calibri" w:hAnsi="Calibri" w:cs="Calibri"/>
              </w:rPr>
              <w:t>Ángeles Yedra</w:t>
            </w:r>
          </w:p>
        </w:tc>
        <w:tc>
          <w:tcPr>
            <w:tcW w:w="1680" w:type="dxa"/>
            <w:shd w:val="clear" w:color="F2F2F2" w:fill="F2F2F2"/>
          </w:tcPr>
          <w:p w14:paraId="704470D0"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7310679D" w14:textId="77777777">
        <w:tblPrEx>
          <w:tblCellMar>
            <w:top w:w="0" w:type="dxa"/>
            <w:bottom w:w="0" w:type="dxa"/>
          </w:tblCellMar>
        </w:tblPrEx>
        <w:tc>
          <w:tcPr>
            <w:tcW w:w="4800" w:type="dxa"/>
            <w:shd w:val="clear" w:color="FFFFFF" w:fill="FFFFFF"/>
          </w:tcPr>
          <w:p w14:paraId="43D8CD66" w14:textId="77777777" w:rsidR="001C3117" w:rsidRPr="006763D4" w:rsidRDefault="00000000">
            <w:pPr>
              <w:spacing w:before="60" w:after="60"/>
              <w:rPr>
                <w:rFonts w:ascii="Calibri" w:hAnsi="Calibri" w:cs="Calibri"/>
              </w:rPr>
            </w:pPr>
            <w:r w:rsidRPr="006763D4">
              <w:rPr>
                <w:rFonts w:ascii="Calibri" w:hAnsi="Calibri" w:cs="Calibri"/>
              </w:rPr>
              <w:t>Definir guía contable para registro de parcializaciones con intereses (capital + intereses identificados)</w:t>
            </w:r>
          </w:p>
        </w:tc>
        <w:tc>
          <w:tcPr>
            <w:tcW w:w="2880" w:type="dxa"/>
            <w:shd w:val="clear" w:color="FFFFFF" w:fill="FFFFFF"/>
          </w:tcPr>
          <w:p w14:paraId="6F4CA901" w14:textId="77777777" w:rsidR="001C3117" w:rsidRPr="006763D4" w:rsidRDefault="00000000">
            <w:pPr>
              <w:spacing w:before="60" w:after="60"/>
              <w:rPr>
                <w:rFonts w:ascii="Calibri" w:hAnsi="Calibri" w:cs="Calibri"/>
              </w:rPr>
            </w:pPr>
            <w:r w:rsidRPr="006763D4">
              <w:rPr>
                <w:rFonts w:ascii="Calibri" w:hAnsi="Calibri" w:cs="Calibri"/>
              </w:rPr>
              <w:t>José Alberto Valverde Corona</w:t>
            </w:r>
          </w:p>
        </w:tc>
        <w:tc>
          <w:tcPr>
            <w:tcW w:w="1680" w:type="dxa"/>
            <w:shd w:val="clear" w:color="FFFFFF" w:fill="FFFFFF"/>
          </w:tcPr>
          <w:p w14:paraId="6AFC7B3B"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5E543E1A" w14:textId="77777777">
        <w:tblPrEx>
          <w:tblCellMar>
            <w:top w:w="0" w:type="dxa"/>
            <w:bottom w:w="0" w:type="dxa"/>
          </w:tblCellMar>
        </w:tblPrEx>
        <w:tc>
          <w:tcPr>
            <w:tcW w:w="4800" w:type="dxa"/>
            <w:shd w:val="clear" w:color="F2F2F2" w:fill="F2F2F2"/>
          </w:tcPr>
          <w:p w14:paraId="5763E280" w14:textId="77777777" w:rsidR="001C3117" w:rsidRPr="006763D4" w:rsidRDefault="00000000">
            <w:pPr>
              <w:spacing w:before="60" w:after="60"/>
              <w:rPr>
                <w:rFonts w:ascii="Calibri" w:hAnsi="Calibri" w:cs="Calibri"/>
              </w:rPr>
            </w:pPr>
            <w:r w:rsidRPr="006763D4">
              <w:rPr>
                <w:rFonts w:ascii="Calibri" w:hAnsi="Calibri" w:cs="Calibri"/>
              </w:rPr>
              <w:t>Actualizar guía contable: incorporar reverso de disposición en efectivo y en ventanilla</w:t>
            </w:r>
          </w:p>
        </w:tc>
        <w:tc>
          <w:tcPr>
            <w:tcW w:w="2880" w:type="dxa"/>
            <w:shd w:val="clear" w:color="F2F2F2" w:fill="F2F2F2"/>
          </w:tcPr>
          <w:p w14:paraId="2DF53B11" w14:textId="77777777" w:rsidR="001C3117" w:rsidRPr="006763D4" w:rsidRDefault="00000000">
            <w:pPr>
              <w:spacing w:before="60" w:after="60"/>
              <w:rPr>
                <w:rFonts w:ascii="Calibri" w:hAnsi="Calibri" w:cs="Calibri"/>
              </w:rPr>
            </w:pPr>
            <w:r w:rsidRPr="006763D4">
              <w:rPr>
                <w:rFonts w:ascii="Calibri" w:hAnsi="Calibri" w:cs="Calibri"/>
              </w:rPr>
              <w:t>José Alberto Valverde Corona</w:t>
            </w:r>
          </w:p>
        </w:tc>
        <w:tc>
          <w:tcPr>
            <w:tcW w:w="1680" w:type="dxa"/>
            <w:shd w:val="clear" w:color="F2F2F2" w:fill="F2F2F2"/>
          </w:tcPr>
          <w:p w14:paraId="33E7CA9A"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289CC5B7" w14:textId="77777777">
        <w:tblPrEx>
          <w:tblCellMar>
            <w:top w:w="0" w:type="dxa"/>
            <w:bottom w:w="0" w:type="dxa"/>
          </w:tblCellMar>
        </w:tblPrEx>
        <w:tc>
          <w:tcPr>
            <w:tcW w:w="4800" w:type="dxa"/>
            <w:shd w:val="clear" w:color="FFFFFF" w:fill="FFFFFF"/>
          </w:tcPr>
          <w:p w14:paraId="60DF4236" w14:textId="77777777" w:rsidR="001C3117" w:rsidRPr="006763D4" w:rsidRDefault="00000000">
            <w:pPr>
              <w:spacing w:before="60" w:after="60"/>
              <w:rPr>
                <w:rFonts w:ascii="Calibri" w:hAnsi="Calibri" w:cs="Calibri"/>
              </w:rPr>
            </w:pPr>
            <w:r w:rsidRPr="006763D4">
              <w:rPr>
                <w:rFonts w:ascii="Calibri" w:hAnsi="Calibri" w:cs="Calibri"/>
              </w:rPr>
              <w:t>Validar configuración contable de meses sin intereses para el equipo de pruebas</w:t>
            </w:r>
          </w:p>
        </w:tc>
        <w:tc>
          <w:tcPr>
            <w:tcW w:w="2880" w:type="dxa"/>
            <w:shd w:val="clear" w:color="FFFFFF" w:fill="FFFFFF"/>
          </w:tcPr>
          <w:p w14:paraId="6FFBF87E" w14:textId="77777777" w:rsidR="001C3117" w:rsidRPr="006763D4" w:rsidRDefault="00000000">
            <w:pPr>
              <w:spacing w:before="60" w:after="60"/>
              <w:rPr>
                <w:rFonts w:ascii="Calibri" w:hAnsi="Calibri" w:cs="Calibri"/>
              </w:rPr>
            </w:pPr>
            <w:r w:rsidRPr="006763D4">
              <w:rPr>
                <w:rFonts w:ascii="Calibri" w:hAnsi="Calibri" w:cs="Calibri"/>
              </w:rPr>
              <w:t>José Alberto Valverde Corona</w:t>
            </w:r>
          </w:p>
        </w:tc>
        <w:tc>
          <w:tcPr>
            <w:tcW w:w="1680" w:type="dxa"/>
            <w:shd w:val="clear" w:color="FFFFFF" w:fill="FFFFFF"/>
          </w:tcPr>
          <w:p w14:paraId="3078E2AD"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029FB18D" w14:textId="77777777">
        <w:tblPrEx>
          <w:tblCellMar>
            <w:top w:w="0" w:type="dxa"/>
            <w:bottom w:w="0" w:type="dxa"/>
          </w:tblCellMar>
        </w:tblPrEx>
        <w:tc>
          <w:tcPr>
            <w:tcW w:w="4800" w:type="dxa"/>
            <w:shd w:val="clear" w:color="F2F2F2" w:fill="F2F2F2"/>
          </w:tcPr>
          <w:p w14:paraId="2159C02B" w14:textId="77777777" w:rsidR="001C3117" w:rsidRPr="006763D4" w:rsidRDefault="00000000">
            <w:pPr>
              <w:spacing w:before="60" w:after="60"/>
              <w:rPr>
                <w:rFonts w:ascii="Calibri" w:hAnsi="Calibri" w:cs="Calibri"/>
              </w:rPr>
            </w:pPr>
            <w:r w:rsidRPr="006763D4">
              <w:rPr>
                <w:rFonts w:ascii="Calibri" w:hAnsi="Calibri" w:cs="Calibri"/>
              </w:rPr>
              <w:lastRenderedPageBreak/>
              <w:t>Coordinar sesión con Edgar / Gobierno para definir jerarquía documental oficial y proceso de actualización</w:t>
            </w:r>
          </w:p>
        </w:tc>
        <w:tc>
          <w:tcPr>
            <w:tcW w:w="2880" w:type="dxa"/>
            <w:shd w:val="clear" w:color="F2F2F2" w:fill="F2F2F2"/>
          </w:tcPr>
          <w:p w14:paraId="0B2DFE6D" w14:textId="77777777" w:rsidR="001C3117" w:rsidRPr="006763D4" w:rsidRDefault="00000000">
            <w:pPr>
              <w:spacing w:before="60" w:after="60"/>
              <w:rPr>
                <w:rFonts w:ascii="Calibri" w:hAnsi="Calibri" w:cs="Calibri"/>
              </w:rPr>
            </w:pPr>
            <w:r w:rsidRPr="006763D4">
              <w:rPr>
                <w:rFonts w:ascii="Calibri" w:hAnsi="Calibri" w:cs="Calibri"/>
              </w:rPr>
              <w:t>El equipo</w:t>
            </w:r>
          </w:p>
        </w:tc>
        <w:tc>
          <w:tcPr>
            <w:tcW w:w="1680" w:type="dxa"/>
            <w:shd w:val="clear" w:color="F2F2F2" w:fill="F2F2F2"/>
          </w:tcPr>
          <w:p w14:paraId="7E86560A"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07943466" w14:textId="77777777">
        <w:tblPrEx>
          <w:tblCellMar>
            <w:top w:w="0" w:type="dxa"/>
            <w:bottom w:w="0" w:type="dxa"/>
          </w:tblCellMar>
        </w:tblPrEx>
        <w:tc>
          <w:tcPr>
            <w:tcW w:w="4800" w:type="dxa"/>
            <w:shd w:val="clear" w:color="FFFFFF" w:fill="FFFFFF"/>
          </w:tcPr>
          <w:p w14:paraId="436B21B3" w14:textId="77777777" w:rsidR="001C3117" w:rsidRPr="006763D4" w:rsidRDefault="00000000">
            <w:pPr>
              <w:spacing w:before="60" w:after="60"/>
              <w:rPr>
                <w:rFonts w:ascii="Calibri" w:hAnsi="Calibri" w:cs="Calibri"/>
              </w:rPr>
            </w:pPr>
            <w:r w:rsidRPr="006763D4">
              <w:rPr>
                <w:rFonts w:ascii="Calibri" w:hAnsi="Calibri" w:cs="Calibri"/>
              </w:rPr>
              <w:t xml:space="preserve">Exportar contenido de </w:t>
            </w:r>
            <w:proofErr w:type="spellStart"/>
            <w:r w:rsidRPr="006763D4">
              <w:rPr>
                <w:rFonts w:ascii="Calibri" w:hAnsi="Calibri" w:cs="Calibri"/>
              </w:rPr>
              <w:t>My</w:t>
            </w:r>
            <w:proofErr w:type="spellEnd"/>
            <w:r w:rsidRPr="006763D4">
              <w:rPr>
                <w:rFonts w:ascii="Calibri" w:hAnsi="Calibri" w:cs="Calibri"/>
              </w:rPr>
              <w:t xml:space="preserve"> </w:t>
            </w:r>
            <w:proofErr w:type="gramStart"/>
            <w:r w:rsidRPr="006763D4">
              <w:rPr>
                <w:rFonts w:ascii="Calibri" w:hAnsi="Calibri" w:cs="Calibri"/>
              </w:rPr>
              <w:t>Master</w:t>
            </w:r>
            <w:proofErr w:type="gramEnd"/>
            <w:r w:rsidRPr="006763D4">
              <w:rPr>
                <w:rFonts w:ascii="Calibri" w:hAnsi="Calibri" w:cs="Calibri"/>
              </w:rPr>
              <w:t xml:space="preserve"> y compartir documentos de integración adicionales con equipo</w:t>
            </w:r>
          </w:p>
        </w:tc>
        <w:tc>
          <w:tcPr>
            <w:tcW w:w="2880" w:type="dxa"/>
            <w:shd w:val="clear" w:color="FFFFFF" w:fill="FFFFFF"/>
          </w:tcPr>
          <w:p w14:paraId="7FF8A1B3" w14:textId="77777777" w:rsidR="001C3117" w:rsidRPr="006763D4" w:rsidRDefault="00000000">
            <w:pPr>
              <w:spacing w:before="60" w:after="60"/>
              <w:rPr>
                <w:rFonts w:ascii="Calibri" w:hAnsi="Calibri" w:cs="Calibri"/>
              </w:rPr>
            </w:pPr>
            <w:r w:rsidRPr="006763D4">
              <w:rPr>
                <w:rFonts w:ascii="Calibri" w:hAnsi="Calibri" w:cs="Calibri"/>
              </w:rPr>
              <w:t>Sala Unity N3</w:t>
            </w:r>
          </w:p>
        </w:tc>
        <w:tc>
          <w:tcPr>
            <w:tcW w:w="1680" w:type="dxa"/>
            <w:shd w:val="clear" w:color="FFFFFF" w:fill="FFFFFF"/>
          </w:tcPr>
          <w:p w14:paraId="0060406D"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6F47F42F" w14:textId="77777777">
        <w:tblPrEx>
          <w:tblCellMar>
            <w:top w:w="0" w:type="dxa"/>
            <w:bottom w:w="0" w:type="dxa"/>
          </w:tblCellMar>
        </w:tblPrEx>
        <w:tc>
          <w:tcPr>
            <w:tcW w:w="4800" w:type="dxa"/>
            <w:shd w:val="clear" w:color="F2F2F2" w:fill="F2F2F2"/>
          </w:tcPr>
          <w:p w14:paraId="5BAAD345" w14:textId="77777777" w:rsidR="001C3117" w:rsidRPr="006763D4" w:rsidRDefault="00000000">
            <w:pPr>
              <w:spacing w:before="60" w:after="60"/>
              <w:rPr>
                <w:rFonts w:ascii="Calibri" w:hAnsi="Calibri" w:cs="Calibri"/>
              </w:rPr>
            </w:pPr>
            <w:r w:rsidRPr="006763D4">
              <w:rPr>
                <w:rFonts w:ascii="Calibri" w:hAnsi="Calibri" w:cs="Calibri"/>
              </w:rPr>
              <w:t xml:space="preserve">Confirmar si personalización para límite de $500 es necesaria o se puede usar funcionalidad estándar </w:t>
            </w:r>
            <w:proofErr w:type="spellStart"/>
            <w:r w:rsidRPr="006763D4">
              <w:rPr>
                <w:rFonts w:ascii="Calibri" w:hAnsi="Calibri" w:cs="Calibri"/>
              </w:rPr>
              <w:t>SmartVista</w:t>
            </w:r>
            <w:proofErr w:type="spellEnd"/>
          </w:p>
        </w:tc>
        <w:tc>
          <w:tcPr>
            <w:tcW w:w="2880" w:type="dxa"/>
            <w:shd w:val="clear" w:color="F2F2F2" w:fill="F2F2F2"/>
          </w:tcPr>
          <w:p w14:paraId="4377D859" w14:textId="77777777" w:rsidR="001C3117" w:rsidRPr="006763D4" w:rsidRDefault="00000000">
            <w:pPr>
              <w:spacing w:before="60" w:after="60"/>
              <w:rPr>
                <w:rFonts w:ascii="Calibri" w:hAnsi="Calibri" w:cs="Calibri"/>
              </w:rPr>
            </w:pPr>
            <w:r w:rsidRPr="006763D4">
              <w:rPr>
                <w:rFonts w:ascii="Calibri" w:hAnsi="Calibri" w:cs="Calibri"/>
              </w:rPr>
              <w:t>El grupo</w:t>
            </w:r>
          </w:p>
        </w:tc>
        <w:tc>
          <w:tcPr>
            <w:tcW w:w="1680" w:type="dxa"/>
            <w:shd w:val="clear" w:color="F2F2F2" w:fill="F2F2F2"/>
          </w:tcPr>
          <w:p w14:paraId="67B3942A"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21FC01A7" w14:textId="77777777">
        <w:tblPrEx>
          <w:tblCellMar>
            <w:top w:w="0" w:type="dxa"/>
            <w:bottom w:w="0" w:type="dxa"/>
          </w:tblCellMar>
        </w:tblPrEx>
        <w:tc>
          <w:tcPr>
            <w:tcW w:w="4800" w:type="dxa"/>
            <w:shd w:val="clear" w:color="FFFFFF" w:fill="FFFFFF"/>
          </w:tcPr>
          <w:p w14:paraId="366FA29D" w14:textId="77777777" w:rsidR="001C3117" w:rsidRPr="006763D4" w:rsidRDefault="00000000">
            <w:pPr>
              <w:spacing w:before="60" w:after="60"/>
              <w:rPr>
                <w:rFonts w:ascii="Calibri" w:hAnsi="Calibri" w:cs="Calibri"/>
              </w:rPr>
            </w:pPr>
            <w:r w:rsidRPr="006763D4">
              <w:rPr>
                <w:rFonts w:ascii="Calibri" w:hAnsi="Calibri" w:cs="Calibri"/>
              </w:rPr>
              <w:t xml:space="preserve">Definir si elegibilidad de campañas reside en </w:t>
            </w:r>
            <w:proofErr w:type="spellStart"/>
            <w:r w:rsidRPr="006763D4">
              <w:rPr>
                <w:rFonts w:ascii="Calibri" w:hAnsi="Calibri" w:cs="Calibri"/>
              </w:rPr>
              <w:t>core</w:t>
            </w:r>
            <w:proofErr w:type="spellEnd"/>
            <w:r w:rsidRPr="006763D4">
              <w:rPr>
                <w:rFonts w:ascii="Calibri" w:hAnsi="Calibri" w:cs="Calibri"/>
              </w:rPr>
              <w:t xml:space="preserve"> bancario o en </w:t>
            </w:r>
            <w:proofErr w:type="spellStart"/>
            <w:r w:rsidRPr="006763D4">
              <w:rPr>
                <w:rFonts w:ascii="Calibri" w:hAnsi="Calibri" w:cs="Calibri"/>
              </w:rPr>
              <w:t>SmartVista</w:t>
            </w:r>
            <w:proofErr w:type="spellEnd"/>
            <w:r w:rsidRPr="006763D4">
              <w:rPr>
                <w:rFonts w:ascii="Calibri" w:hAnsi="Calibri" w:cs="Calibri"/>
              </w:rPr>
              <w:t xml:space="preserve"> para todos los canales</w:t>
            </w:r>
          </w:p>
        </w:tc>
        <w:tc>
          <w:tcPr>
            <w:tcW w:w="2880" w:type="dxa"/>
            <w:shd w:val="clear" w:color="FFFFFF" w:fill="FFFFFF"/>
          </w:tcPr>
          <w:p w14:paraId="73BE3E78" w14:textId="77777777" w:rsidR="001C3117" w:rsidRPr="006763D4" w:rsidRDefault="00000000">
            <w:pPr>
              <w:spacing w:before="60" w:after="60"/>
              <w:rPr>
                <w:rFonts w:ascii="Calibri" w:hAnsi="Calibri" w:cs="Calibri"/>
              </w:rPr>
            </w:pPr>
            <w:r w:rsidRPr="006763D4">
              <w:rPr>
                <w:rFonts w:ascii="Calibri" w:hAnsi="Calibri" w:cs="Calibri"/>
              </w:rPr>
              <w:t>El grupo / App Digital</w:t>
            </w:r>
          </w:p>
        </w:tc>
        <w:tc>
          <w:tcPr>
            <w:tcW w:w="1680" w:type="dxa"/>
            <w:shd w:val="clear" w:color="FFFFFF" w:fill="FFFFFF"/>
          </w:tcPr>
          <w:p w14:paraId="646F6ED6"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40C27E46" w14:textId="77777777">
        <w:tblPrEx>
          <w:tblCellMar>
            <w:top w:w="0" w:type="dxa"/>
            <w:bottom w:w="0" w:type="dxa"/>
          </w:tblCellMar>
        </w:tblPrEx>
        <w:tc>
          <w:tcPr>
            <w:tcW w:w="4800" w:type="dxa"/>
            <w:shd w:val="clear" w:color="F2F2F2" w:fill="F2F2F2"/>
          </w:tcPr>
          <w:p w14:paraId="5BD82B73" w14:textId="77777777" w:rsidR="001C3117" w:rsidRPr="006763D4" w:rsidRDefault="00000000">
            <w:pPr>
              <w:spacing w:before="60" w:after="60"/>
              <w:rPr>
                <w:rFonts w:ascii="Calibri" w:hAnsi="Calibri" w:cs="Calibri"/>
              </w:rPr>
            </w:pPr>
            <w:r w:rsidRPr="006763D4">
              <w:rPr>
                <w:rFonts w:ascii="Calibri" w:hAnsi="Calibri" w:cs="Calibri"/>
              </w:rPr>
              <w:t xml:space="preserve">Programar sesión con equipo de preventas para revisar módulo de campañas de </w:t>
            </w:r>
            <w:proofErr w:type="spellStart"/>
            <w:r w:rsidRPr="006763D4">
              <w:rPr>
                <w:rFonts w:ascii="Calibri" w:hAnsi="Calibri" w:cs="Calibri"/>
              </w:rPr>
              <w:t>SmartVista</w:t>
            </w:r>
            <w:proofErr w:type="spellEnd"/>
          </w:p>
        </w:tc>
        <w:tc>
          <w:tcPr>
            <w:tcW w:w="2880" w:type="dxa"/>
            <w:shd w:val="clear" w:color="F2F2F2" w:fill="F2F2F2"/>
          </w:tcPr>
          <w:p w14:paraId="0F07B512" w14:textId="77777777" w:rsidR="001C3117" w:rsidRPr="006763D4" w:rsidRDefault="00000000">
            <w:pPr>
              <w:spacing w:before="60" w:after="60"/>
              <w:rPr>
                <w:rFonts w:ascii="Calibri" w:hAnsi="Calibri" w:cs="Calibri"/>
              </w:rPr>
            </w:pPr>
            <w:r w:rsidRPr="006763D4">
              <w:rPr>
                <w:rFonts w:ascii="Calibri" w:hAnsi="Calibri" w:cs="Calibri"/>
              </w:rPr>
              <w:t>El grupo</w:t>
            </w:r>
          </w:p>
        </w:tc>
        <w:tc>
          <w:tcPr>
            <w:tcW w:w="1680" w:type="dxa"/>
            <w:shd w:val="clear" w:color="F2F2F2" w:fill="F2F2F2"/>
          </w:tcPr>
          <w:p w14:paraId="35BA224C"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06E69812" w14:textId="77777777">
        <w:tblPrEx>
          <w:tblCellMar>
            <w:top w:w="0" w:type="dxa"/>
            <w:bottom w:w="0" w:type="dxa"/>
          </w:tblCellMar>
        </w:tblPrEx>
        <w:tc>
          <w:tcPr>
            <w:tcW w:w="4800" w:type="dxa"/>
            <w:shd w:val="clear" w:color="FFFFFF" w:fill="FFFFFF"/>
          </w:tcPr>
          <w:p w14:paraId="007313E8" w14:textId="77777777" w:rsidR="001C3117" w:rsidRPr="006763D4" w:rsidRDefault="00000000">
            <w:pPr>
              <w:spacing w:before="60" w:after="60"/>
              <w:rPr>
                <w:rFonts w:ascii="Calibri" w:hAnsi="Calibri" w:cs="Calibri"/>
              </w:rPr>
            </w:pPr>
            <w:r w:rsidRPr="006763D4">
              <w:rPr>
                <w:rFonts w:ascii="Calibri" w:hAnsi="Calibri" w:cs="Calibri"/>
              </w:rPr>
              <w:t>Coordinar sesión con equipo de Reportes (Cristian Sazuelta) para definir especificación funcional del XML de saldos</w:t>
            </w:r>
          </w:p>
        </w:tc>
        <w:tc>
          <w:tcPr>
            <w:tcW w:w="2880" w:type="dxa"/>
            <w:shd w:val="clear" w:color="FFFFFF" w:fill="FFFFFF"/>
          </w:tcPr>
          <w:p w14:paraId="59CF61E7" w14:textId="77777777" w:rsidR="001C3117" w:rsidRPr="006763D4" w:rsidRDefault="00000000">
            <w:pPr>
              <w:spacing w:before="60" w:after="60"/>
              <w:rPr>
                <w:rFonts w:ascii="Calibri" w:hAnsi="Calibri" w:cs="Calibri"/>
              </w:rPr>
            </w:pPr>
            <w:r w:rsidRPr="006763D4">
              <w:rPr>
                <w:rFonts w:ascii="Calibri" w:hAnsi="Calibri" w:cs="Calibri"/>
              </w:rPr>
              <w:t>Sala Unity N3</w:t>
            </w:r>
          </w:p>
        </w:tc>
        <w:tc>
          <w:tcPr>
            <w:tcW w:w="1680" w:type="dxa"/>
            <w:shd w:val="clear" w:color="FFFFFF" w:fill="FFFFFF"/>
          </w:tcPr>
          <w:p w14:paraId="03EBC4B9"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68632722" w14:textId="77777777">
        <w:tblPrEx>
          <w:tblCellMar>
            <w:top w:w="0" w:type="dxa"/>
            <w:bottom w:w="0" w:type="dxa"/>
          </w:tblCellMar>
        </w:tblPrEx>
        <w:tc>
          <w:tcPr>
            <w:tcW w:w="4800" w:type="dxa"/>
            <w:shd w:val="clear" w:color="F2F2F2" w:fill="F2F2F2"/>
          </w:tcPr>
          <w:p w14:paraId="57649A1E" w14:textId="77777777" w:rsidR="001C3117" w:rsidRPr="006763D4" w:rsidRDefault="00000000">
            <w:pPr>
              <w:spacing w:before="60" w:after="60"/>
              <w:rPr>
                <w:rFonts w:ascii="Calibri" w:hAnsi="Calibri" w:cs="Calibri"/>
              </w:rPr>
            </w:pPr>
            <w:r w:rsidRPr="006763D4">
              <w:rPr>
                <w:rFonts w:ascii="Calibri" w:hAnsi="Calibri" w:cs="Calibri"/>
              </w:rPr>
              <w:t>Compartir archivo de mapeo de datos con Victor Daniel Vázquez Rodríguez y equipo de Pati</w:t>
            </w:r>
          </w:p>
        </w:tc>
        <w:tc>
          <w:tcPr>
            <w:tcW w:w="2880" w:type="dxa"/>
            <w:shd w:val="clear" w:color="F2F2F2" w:fill="F2F2F2"/>
          </w:tcPr>
          <w:p w14:paraId="497957DA" w14:textId="77777777" w:rsidR="001C3117" w:rsidRPr="006763D4" w:rsidRDefault="00000000">
            <w:pPr>
              <w:spacing w:before="60" w:after="60"/>
              <w:rPr>
                <w:rFonts w:ascii="Calibri" w:hAnsi="Calibri" w:cs="Calibri"/>
              </w:rPr>
            </w:pPr>
            <w:r w:rsidRPr="006763D4">
              <w:rPr>
                <w:rFonts w:ascii="Calibri" w:hAnsi="Calibri" w:cs="Calibri"/>
              </w:rPr>
              <w:t>Ángeles Yedra</w:t>
            </w:r>
          </w:p>
        </w:tc>
        <w:tc>
          <w:tcPr>
            <w:tcW w:w="1680" w:type="dxa"/>
            <w:shd w:val="clear" w:color="F2F2F2" w:fill="F2F2F2"/>
          </w:tcPr>
          <w:p w14:paraId="4F2C0FB3"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78C53FBB" w14:textId="77777777">
        <w:tblPrEx>
          <w:tblCellMar>
            <w:top w:w="0" w:type="dxa"/>
            <w:bottom w:w="0" w:type="dxa"/>
          </w:tblCellMar>
        </w:tblPrEx>
        <w:tc>
          <w:tcPr>
            <w:tcW w:w="4800" w:type="dxa"/>
            <w:shd w:val="clear" w:color="FFFFFF" w:fill="FFFFFF"/>
          </w:tcPr>
          <w:p w14:paraId="3EE12CC7" w14:textId="77777777" w:rsidR="001C3117" w:rsidRPr="006763D4" w:rsidRDefault="00000000">
            <w:pPr>
              <w:spacing w:before="60" w:after="60"/>
              <w:rPr>
                <w:rFonts w:ascii="Calibri" w:hAnsi="Calibri" w:cs="Calibri"/>
              </w:rPr>
            </w:pPr>
            <w:r w:rsidRPr="006763D4">
              <w:rPr>
                <w:rFonts w:ascii="Calibri" w:hAnsi="Calibri" w:cs="Calibri"/>
              </w:rPr>
              <w:t>Generar reporte diario de saldos de meses con y sin intereses para control operativo contable</w:t>
            </w:r>
          </w:p>
        </w:tc>
        <w:tc>
          <w:tcPr>
            <w:tcW w:w="2880" w:type="dxa"/>
            <w:shd w:val="clear" w:color="FFFFFF" w:fill="FFFFFF"/>
          </w:tcPr>
          <w:p w14:paraId="5F7F9792" w14:textId="77777777" w:rsidR="001C3117" w:rsidRPr="006763D4" w:rsidRDefault="00000000">
            <w:pPr>
              <w:spacing w:before="60" w:after="60"/>
              <w:rPr>
                <w:rFonts w:ascii="Calibri" w:hAnsi="Calibri" w:cs="Calibri"/>
              </w:rPr>
            </w:pPr>
            <w:r w:rsidRPr="006763D4">
              <w:rPr>
                <w:rFonts w:ascii="Calibri" w:hAnsi="Calibri" w:cs="Calibri"/>
              </w:rPr>
              <w:t>Ángeles Yedra</w:t>
            </w:r>
          </w:p>
        </w:tc>
        <w:tc>
          <w:tcPr>
            <w:tcW w:w="1680" w:type="dxa"/>
            <w:shd w:val="clear" w:color="FFFFFF" w:fill="FFFFFF"/>
          </w:tcPr>
          <w:p w14:paraId="3CE6AE9B"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56EC9B52" w14:textId="77777777">
        <w:tblPrEx>
          <w:tblCellMar>
            <w:top w:w="0" w:type="dxa"/>
            <w:bottom w:w="0" w:type="dxa"/>
          </w:tblCellMar>
        </w:tblPrEx>
        <w:tc>
          <w:tcPr>
            <w:tcW w:w="4800" w:type="dxa"/>
            <w:shd w:val="clear" w:color="F2F2F2" w:fill="F2F2F2"/>
          </w:tcPr>
          <w:p w14:paraId="422AD774" w14:textId="77777777" w:rsidR="001C3117" w:rsidRPr="006763D4" w:rsidRDefault="00000000">
            <w:pPr>
              <w:spacing w:before="60" w:after="60"/>
              <w:rPr>
                <w:rFonts w:ascii="Calibri" w:hAnsi="Calibri" w:cs="Calibri"/>
              </w:rPr>
            </w:pPr>
            <w:r w:rsidRPr="006763D4">
              <w:rPr>
                <w:rFonts w:ascii="Calibri" w:hAnsi="Calibri" w:cs="Calibri"/>
              </w:rPr>
              <w:t>Definir lógica y descripción de fecha del primer pago para compras parcializadas (simulador)</w:t>
            </w:r>
          </w:p>
        </w:tc>
        <w:tc>
          <w:tcPr>
            <w:tcW w:w="2880" w:type="dxa"/>
            <w:shd w:val="clear" w:color="F2F2F2" w:fill="F2F2F2"/>
          </w:tcPr>
          <w:p w14:paraId="009853FD" w14:textId="77777777" w:rsidR="001C3117" w:rsidRPr="006763D4" w:rsidRDefault="00000000">
            <w:pPr>
              <w:spacing w:before="60" w:after="60"/>
              <w:rPr>
                <w:rFonts w:ascii="Calibri" w:hAnsi="Calibri" w:cs="Calibri"/>
              </w:rPr>
            </w:pPr>
            <w:r w:rsidRPr="006763D4">
              <w:rPr>
                <w:rFonts w:ascii="Calibri" w:hAnsi="Calibri" w:cs="Calibri"/>
              </w:rPr>
              <w:t>Ángeles Yedra</w:t>
            </w:r>
          </w:p>
        </w:tc>
        <w:tc>
          <w:tcPr>
            <w:tcW w:w="1680" w:type="dxa"/>
            <w:shd w:val="clear" w:color="F2F2F2" w:fill="F2F2F2"/>
          </w:tcPr>
          <w:p w14:paraId="6EDAB207"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79BD0001" w14:textId="77777777">
        <w:tblPrEx>
          <w:tblCellMar>
            <w:top w:w="0" w:type="dxa"/>
            <w:bottom w:w="0" w:type="dxa"/>
          </w:tblCellMar>
        </w:tblPrEx>
        <w:tc>
          <w:tcPr>
            <w:tcW w:w="4800" w:type="dxa"/>
            <w:shd w:val="clear" w:color="FFFFFF" w:fill="FFFFFF"/>
          </w:tcPr>
          <w:p w14:paraId="4E0F8A01" w14:textId="77777777" w:rsidR="001C3117" w:rsidRPr="006763D4" w:rsidRDefault="00000000">
            <w:pPr>
              <w:spacing w:before="60" w:after="60"/>
              <w:rPr>
                <w:rFonts w:ascii="Calibri" w:hAnsi="Calibri" w:cs="Calibri"/>
              </w:rPr>
            </w:pPr>
            <w:r w:rsidRPr="006763D4">
              <w:rPr>
                <w:rFonts w:ascii="Calibri" w:hAnsi="Calibri" w:cs="Calibri"/>
              </w:rPr>
              <w:t xml:space="preserve">Ejecutar borrado total del ambiente de pruebas </w:t>
            </w:r>
            <w:proofErr w:type="spellStart"/>
            <w:r w:rsidRPr="006763D4">
              <w:rPr>
                <w:rFonts w:ascii="Calibri" w:hAnsi="Calibri" w:cs="Calibri"/>
              </w:rPr>
              <w:t>SmartVista</w:t>
            </w:r>
            <w:proofErr w:type="spellEnd"/>
            <w:r w:rsidRPr="006763D4">
              <w:rPr>
                <w:rFonts w:ascii="Calibri" w:hAnsi="Calibri" w:cs="Calibri"/>
              </w:rPr>
              <w:t xml:space="preserve"> (transacciones, saldos) conservando catálogos</w:t>
            </w:r>
          </w:p>
        </w:tc>
        <w:tc>
          <w:tcPr>
            <w:tcW w:w="2880" w:type="dxa"/>
            <w:shd w:val="clear" w:color="FFFFFF" w:fill="FFFFFF"/>
          </w:tcPr>
          <w:p w14:paraId="452E33CF" w14:textId="77777777" w:rsidR="001C3117" w:rsidRPr="006763D4" w:rsidRDefault="00000000">
            <w:pPr>
              <w:spacing w:before="60" w:after="60"/>
              <w:rPr>
                <w:rFonts w:ascii="Calibri" w:hAnsi="Calibri" w:cs="Calibri"/>
              </w:rPr>
            </w:pPr>
            <w:r w:rsidRPr="006763D4">
              <w:rPr>
                <w:rFonts w:ascii="Calibri" w:hAnsi="Calibri" w:cs="Calibri"/>
              </w:rPr>
              <w:t>Alfredo Hernández Rosales</w:t>
            </w:r>
          </w:p>
        </w:tc>
        <w:tc>
          <w:tcPr>
            <w:tcW w:w="1680" w:type="dxa"/>
            <w:shd w:val="clear" w:color="FFFFFF" w:fill="FFFFFF"/>
          </w:tcPr>
          <w:p w14:paraId="1886782C"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08756D84" w14:textId="77777777">
        <w:tblPrEx>
          <w:tblCellMar>
            <w:top w:w="0" w:type="dxa"/>
            <w:bottom w:w="0" w:type="dxa"/>
          </w:tblCellMar>
        </w:tblPrEx>
        <w:tc>
          <w:tcPr>
            <w:tcW w:w="4800" w:type="dxa"/>
            <w:shd w:val="clear" w:color="F2F2F2" w:fill="F2F2F2"/>
          </w:tcPr>
          <w:p w14:paraId="62B62644" w14:textId="77777777" w:rsidR="001C3117" w:rsidRPr="006763D4" w:rsidRDefault="00000000">
            <w:pPr>
              <w:spacing w:before="60" w:after="60"/>
              <w:rPr>
                <w:rFonts w:ascii="Calibri" w:hAnsi="Calibri" w:cs="Calibri"/>
              </w:rPr>
            </w:pPr>
            <w:r w:rsidRPr="006763D4">
              <w:rPr>
                <w:rFonts w:ascii="Calibri" w:hAnsi="Calibri" w:cs="Calibri"/>
              </w:rPr>
              <w:t xml:space="preserve">Preparar </w:t>
            </w:r>
            <w:proofErr w:type="spellStart"/>
            <w:r w:rsidRPr="006763D4">
              <w:rPr>
                <w:rFonts w:ascii="Calibri" w:hAnsi="Calibri" w:cs="Calibri"/>
              </w:rPr>
              <w:t>checklist</w:t>
            </w:r>
            <w:proofErr w:type="spellEnd"/>
            <w:r w:rsidRPr="006763D4">
              <w:rPr>
                <w:rFonts w:ascii="Calibri" w:hAnsi="Calibri" w:cs="Calibri"/>
              </w:rPr>
              <w:t xml:space="preserve"> con pasos y responsables para limpieza integral del ambiente de pruebas</w:t>
            </w:r>
          </w:p>
        </w:tc>
        <w:tc>
          <w:tcPr>
            <w:tcW w:w="2880" w:type="dxa"/>
            <w:shd w:val="clear" w:color="F2F2F2" w:fill="F2F2F2"/>
          </w:tcPr>
          <w:p w14:paraId="00E6DAF2" w14:textId="77777777" w:rsidR="001C3117" w:rsidRPr="006763D4" w:rsidRDefault="00000000">
            <w:pPr>
              <w:spacing w:before="60" w:after="60"/>
              <w:rPr>
                <w:rFonts w:ascii="Calibri" w:hAnsi="Calibri" w:cs="Calibri"/>
              </w:rPr>
            </w:pPr>
            <w:r w:rsidRPr="006763D4">
              <w:rPr>
                <w:rFonts w:ascii="Calibri" w:hAnsi="Calibri" w:cs="Calibri"/>
              </w:rPr>
              <w:t>Alfredo Hernández Rosales</w:t>
            </w:r>
          </w:p>
        </w:tc>
        <w:tc>
          <w:tcPr>
            <w:tcW w:w="1680" w:type="dxa"/>
            <w:shd w:val="clear" w:color="F2F2F2" w:fill="F2F2F2"/>
          </w:tcPr>
          <w:p w14:paraId="336A1A08"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336039ED" w14:textId="77777777">
        <w:tblPrEx>
          <w:tblCellMar>
            <w:top w:w="0" w:type="dxa"/>
            <w:bottom w:w="0" w:type="dxa"/>
          </w:tblCellMar>
        </w:tblPrEx>
        <w:tc>
          <w:tcPr>
            <w:tcW w:w="4800" w:type="dxa"/>
            <w:shd w:val="clear" w:color="FFFFFF" w:fill="FFFFFF"/>
          </w:tcPr>
          <w:p w14:paraId="1BF7204F" w14:textId="77777777" w:rsidR="001C3117" w:rsidRPr="006763D4" w:rsidRDefault="00000000">
            <w:pPr>
              <w:spacing w:before="60" w:after="60"/>
              <w:rPr>
                <w:rFonts w:ascii="Calibri" w:hAnsi="Calibri" w:cs="Calibri"/>
              </w:rPr>
            </w:pPr>
            <w:r w:rsidRPr="006763D4">
              <w:rPr>
                <w:rFonts w:ascii="Calibri" w:hAnsi="Calibri" w:cs="Calibri"/>
              </w:rPr>
              <w:t>Gestionar inclusión de Francisco y Antonio Amador en sesiones de trabajo para necesidades de reporte</w:t>
            </w:r>
          </w:p>
        </w:tc>
        <w:tc>
          <w:tcPr>
            <w:tcW w:w="2880" w:type="dxa"/>
            <w:shd w:val="clear" w:color="FFFFFF" w:fill="FFFFFF"/>
          </w:tcPr>
          <w:p w14:paraId="729F2D22" w14:textId="77777777" w:rsidR="001C3117" w:rsidRPr="006763D4" w:rsidRDefault="00000000">
            <w:pPr>
              <w:spacing w:before="60" w:after="60"/>
              <w:rPr>
                <w:rFonts w:ascii="Calibri" w:hAnsi="Calibri" w:cs="Calibri"/>
              </w:rPr>
            </w:pPr>
            <w:r w:rsidRPr="006763D4">
              <w:rPr>
                <w:rFonts w:ascii="Calibri" w:hAnsi="Calibri" w:cs="Calibri"/>
              </w:rPr>
              <w:t>Ángeles Yedra</w:t>
            </w:r>
          </w:p>
        </w:tc>
        <w:tc>
          <w:tcPr>
            <w:tcW w:w="1680" w:type="dxa"/>
            <w:shd w:val="clear" w:color="FFFFFF" w:fill="FFFFFF"/>
          </w:tcPr>
          <w:p w14:paraId="5F935CE9" w14:textId="77777777" w:rsidR="001C3117" w:rsidRPr="006763D4" w:rsidRDefault="00000000">
            <w:pPr>
              <w:spacing w:before="60" w:after="60"/>
              <w:rPr>
                <w:rFonts w:ascii="Calibri" w:hAnsi="Calibri" w:cs="Calibri"/>
              </w:rPr>
            </w:pPr>
            <w:r w:rsidRPr="006763D4">
              <w:rPr>
                <w:rFonts w:ascii="Calibri" w:hAnsi="Calibri" w:cs="Calibri"/>
              </w:rPr>
              <w:t>Por definir</w:t>
            </w:r>
          </w:p>
        </w:tc>
      </w:tr>
      <w:tr w:rsidR="001C3117" w:rsidRPr="006763D4" w14:paraId="7607C86C" w14:textId="77777777">
        <w:tblPrEx>
          <w:tblCellMar>
            <w:top w:w="0" w:type="dxa"/>
            <w:bottom w:w="0" w:type="dxa"/>
          </w:tblCellMar>
        </w:tblPrEx>
        <w:tc>
          <w:tcPr>
            <w:tcW w:w="4800" w:type="dxa"/>
            <w:shd w:val="clear" w:color="F2F2F2" w:fill="F2F2F2"/>
          </w:tcPr>
          <w:p w14:paraId="0D9B066D" w14:textId="77777777" w:rsidR="001C3117" w:rsidRPr="006763D4" w:rsidRDefault="00000000">
            <w:pPr>
              <w:spacing w:before="60" w:after="60"/>
              <w:rPr>
                <w:rFonts w:ascii="Calibri" w:hAnsi="Calibri" w:cs="Calibri"/>
              </w:rPr>
            </w:pPr>
            <w:r w:rsidRPr="006763D4">
              <w:rPr>
                <w:rFonts w:ascii="Calibri" w:hAnsi="Calibri" w:cs="Calibri"/>
              </w:rPr>
              <w:t>Incorporar acuerdos sobre riesgos y productos a la minuta de la sesión</w:t>
            </w:r>
          </w:p>
        </w:tc>
        <w:tc>
          <w:tcPr>
            <w:tcW w:w="2880" w:type="dxa"/>
            <w:shd w:val="clear" w:color="F2F2F2" w:fill="F2F2F2"/>
          </w:tcPr>
          <w:p w14:paraId="0F524876" w14:textId="77777777" w:rsidR="001C3117" w:rsidRPr="006763D4" w:rsidRDefault="00000000">
            <w:pPr>
              <w:spacing w:before="60" w:after="60"/>
              <w:rPr>
                <w:rFonts w:ascii="Calibri" w:hAnsi="Calibri" w:cs="Calibri"/>
              </w:rPr>
            </w:pPr>
            <w:r w:rsidRPr="006763D4">
              <w:rPr>
                <w:rFonts w:ascii="Calibri" w:hAnsi="Calibri" w:cs="Calibri"/>
              </w:rPr>
              <w:t>Sala Unity N3</w:t>
            </w:r>
          </w:p>
        </w:tc>
        <w:tc>
          <w:tcPr>
            <w:tcW w:w="1680" w:type="dxa"/>
            <w:shd w:val="clear" w:color="FFF2CC" w:fill="FFF2CC"/>
          </w:tcPr>
          <w:p w14:paraId="62B28792" w14:textId="77777777" w:rsidR="001C3117" w:rsidRPr="006763D4" w:rsidRDefault="00000000">
            <w:pPr>
              <w:spacing w:before="60" w:after="60"/>
              <w:rPr>
                <w:rFonts w:ascii="Calibri" w:hAnsi="Calibri" w:cs="Calibri"/>
              </w:rPr>
            </w:pPr>
            <w:r w:rsidRPr="006763D4">
              <w:rPr>
                <w:rFonts w:ascii="Calibri" w:hAnsi="Calibri" w:cs="Calibri"/>
                <w:b/>
                <w:bCs/>
              </w:rPr>
              <w:t>Urgente</w:t>
            </w:r>
          </w:p>
        </w:tc>
      </w:tr>
    </w:tbl>
    <w:p w14:paraId="23A0D604" w14:textId="77777777" w:rsidR="001C3117" w:rsidRPr="006763D4" w:rsidRDefault="001C3117">
      <w:pPr>
        <w:spacing w:before="200"/>
        <w:rPr>
          <w:rFonts w:ascii="Calibri" w:hAnsi="Calibri" w:cs="Calibri"/>
        </w:rPr>
      </w:pPr>
    </w:p>
    <w:p w14:paraId="6C3F17D0" w14:textId="77777777" w:rsidR="001C3117" w:rsidRPr="006763D4" w:rsidRDefault="00000000">
      <w:pPr>
        <w:shd w:val="clear" w:color="1F3864" w:fill="1F3864"/>
        <w:spacing w:before="200" w:after="100"/>
        <w:ind w:left="100"/>
        <w:rPr>
          <w:rFonts w:ascii="Calibri" w:hAnsi="Calibri" w:cs="Calibri"/>
        </w:rPr>
      </w:pPr>
      <w:r w:rsidRPr="006763D4">
        <w:rPr>
          <w:rFonts w:ascii="Calibri" w:hAnsi="Calibri" w:cs="Calibri"/>
          <w:b/>
          <w:bCs/>
          <w:sz w:val="22"/>
          <w:szCs w:val="22"/>
        </w:rPr>
        <w:t>6. Riesgos y bloqueos identificados</w:t>
      </w:r>
    </w:p>
    <w:p w14:paraId="4B8187E3"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 xml:space="preserve">Riesgo de sobregiro sin postura oficial de Riesgos y Productos. El diseño de validación en tiempo real entre </w:t>
      </w:r>
      <w:proofErr w:type="spellStart"/>
      <w:r w:rsidRPr="006763D4">
        <w:rPr>
          <w:rFonts w:ascii="Calibri" w:hAnsi="Calibri" w:cs="Calibri"/>
        </w:rPr>
        <w:t>SmartVista</w:t>
      </w:r>
      <w:proofErr w:type="spellEnd"/>
      <w:r w:rsidRPr="006763D4">
        <w:rPr>
          <w:rFonts w:ascii="Calibri" w:hAnsi="Calibri" w:cs="Calibri"/>
        </w:rPr>
        <w:t xml:space="preserve"> y el frontal está incompleto. Sin aceptación formal del riesgo, el diseño definitivo no puede congelarse.</w:t>
      </w:r>
    </w:p>
    <w:p w14:paraId="4346FD16"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 xml:space="preserve">Jerarquía documental no formalizada. Los </w:t>
      </w:r>
      <w:proofErr w:type="spellStart"/>
      <w:r w:rsidRPr="006763D4">
        <w:rPr>
          <w:rFonts w:ascii="Calibri" w:hAnsi="Calibri" w:cs="Calibri"/>
        </w:rPr>
        <w:t>DTMs</w:t>
      </w:r>
      <w:proofErr w:type="spellEnd"/>
      <w:r w:rsidRPr="006763D4">
        <w:rPr>
          <w:rFonts w:ascii="Calibri" w:hAnsi="Calibri" w:cs="Calibri"/>
        </w:rPr>
        <w:t xml:space="preserve"> se complementan con Controles de Cambios sin un proceso oficial validado con Gobierno. Riesgo de inconsistencia entre versiones en equipo distribuido. Alineado con hallazgo GOV-01 del </w:t>
      </w:r>
      <w:proofErr w:type="spellStart"/>
      <w:r w:rsidRPr="006763D4">
        <w:rPr>
          <w:rFonts w:ascii="Calibri" w:hAnsi="Calibri" w:cs="Calibri"/>
        </w:rPr>
        <w:t>due</w:t>
      </w:r>
      <w:proofErr w:type="spellEnd"/>
      <w:r w:rsidRPr="006763D4">
        <w:rPr>
          <w:rFonts w:ascii="Calibri" w:hAnsi="Calibri" w:cs="Calibri"/>
        </w:rPr>
        <w:t xml:space="preserve"> </w:t>
      </w:r>
      <w:proofErr w:type="spellStart"/>
      <w:r w:rsidRPr="006763D4">
        <w:rPr>
          <w:rFonts w:ascii="Calibri" w:hAnsi="Calibri" w:cs="Calibri"/>
        </w:rPr>
        <w:t>diligence</w:t>
      </w:r>
      <w:proofErr w:type="spellEnd"/>
      <w:r w:rsidRPr="006763D4">
        <w:rPr>
          <w:rFonts w:ascii="Calibri" w:hAnsi="Calibri" w:cs="Calibri"/>
        </w:rPr>
        <w:t>.</w:t>
      </w:r>
    </w:p>
    <w:p w14:paraId="156804DE" w14:textId="77777777" w:rsidR="001C3117" w:rsidRPr="006763D4" w:rsidRDefault="00000000">
      <w:pPr>
        <w:pStyle w:val="ListParagraph"/>
        <w:numPr>
          <w:ilvl w:val="0"/>
          <w:numId w:val="1"/>
        </w:numPr>
        <w:spacing w:before="60" w:after="60"/>
        <w:rPr>
          <w:rFonts w:ascii="Calibri" w:hAnsi="Calibri" w:cs="Calibri"/>
        </w:rPr>
      </w:pPr>
      <w:proofErr w:type="spellStart"/>
      <w:r w:rsidRPr="006763D4">
        <w:rPr>
          <w:rFonts w:ascii="Calibri" w:hAnsi="Calibri" w:cs="Calibri"/>
        </w:rPr>
        <w:t>Ownership</w:t>
      </w:r>
      <w:proofErr w:type="spellEnd"/>
      <w:r w:rsidRPr="006763D4">
        <w:rPr>
          <w:rFonts w:ascii="Calibri" w:hAnsi="Calibri" w:cs="Calibri"/>
        </w:rPr>
        <w:t xml:space="preserve"> difuso en próximos pasos. Múltiples acciones asignadas a 'Sala Unity N3' o 'El grupo' sin responsable nominal individual. Sin asignación clara, los compromisos no son rastreables.</w:t>
      </w:r>
    </w:p>
    <w:p w14:paraId="528F8440"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 xml:space="preserve">Definición de elegibilidad de campañas sin dueño. No está definido si la lógica reside en el </w:t>
      </w:r>
      <w:proofErr w:type="spellStart"/>
      <w:r w:rsidRPr="006763D4">
        <w:rPr>
          <w:rFonts w:ascii="Calibri" w:hAnsi="Calibri" w:cs="Calibri"/>
        </w:rPr>
        <w:t>core</w:t>
      </w:r>
      <w:proofErr w:type="spellEnd"/>
      <w:r w:rsidRPr="006763D4">
        <w:rPr>
          <w:rFonts w:ascii="Calibri" w:hAnsi="Calibri" w:cs="Calibri"/>
        </w:rPr>
        <w:t xml:space="preserve"> bancario o en </w:t>
      </w:r>
      <w:proofErr w:type="spellStart"/>
      <w:r w:rsidRPr="006763D4">
        <w:rPr>
          <w:rFonts w:ascii="Calibri" w:hAnsi="Calibri" w:cs="Calibri"/>
        </w:rPr>
        <w:t>SmartVista</w:t>
      </w:r>
      <w:proofErr w:type="spellEnd"/>
      <w:r w:rsidRPr="006763D4">
        <w:rPr>
          <w:rFonts w:ascii="Calibri" w:hAnsi="Calibri" w:cs="Calibri"/>
        </w:rPr>
        <w:t>. Gap en alcance con riesgo de retrabajo en R4.</w:t>
      </w:r>
    </w:p>
    <w:p w14:paraId="66D16FA7"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lastRenderedPageBreak/>
        <w:t xml:space="preserve">Especificación funcional del XML de reportes de saldos pendiente. Sin esta definición, el equipo de </w:t>
      </w:r>
      <w:proofErr w:type="spellStart"/>
      <w:r w:rsidRPr="006763D4">
        <w:rPr>
          <w:rFonts w:ascii="Calibri" w:hAnsi="Calibri" w:cs="Calibri"/>
        </w:rPr>
        <w:t>SmartVista</w:t>
      </w:r>
      <w:proofErr w:type="spellEnd"/>
      <w:r w:rsidRPr="006763D4">
        <w:rPr>
          <w:rFonts w:ascii="Calibri" w:hAnsi="Calibri" w:cs="Calibri"/>
        </w:rPr>
        <w:t xml:space="preserve"> no puede asegurar que el archivo XML entregado cumpla con los requerimientos de Reportes Operativos.</w:t>
      </w:r>
    </w:p>
    <w:p w14:paraId="0BB542CC" w14:textId="77777777" w:rsidR="001C3117" w:rsidRPr="006763D4" w:rsidRDefault="00000000">
      <w:pPr>
        <w:pStyle w:val="ListParagraph"/>
        <w:numPr>
          <w:ilvl w:val="0"/>
          <w:numId w:val="1"/>
        </w:numPr>
        <w:spacing w:before="60" w:after="60"/>
        <w:rPr>
          <w:rFonts w:ascii="Calibri" w:hAnsi="Calibri" w:cs="Calibri"/>
        </w:rPr>
      </w:pPr>
      <w:r w:rsidRPr="006763D4">
        <w:rPr>
          <w:rFonts w:ascii="Calibri" w:hAnsi="Calibri" w:cs="Calibri"/>
        </w:rPr>
        <w:t>Transición de persona clave en Reportes (Ángeles Yedra confirmó salida de un integrante del equipo el 15 de julio). Riesgo de pérdida de conocimiento sobre requerimientos de reporte de meses con intereses.</w:t>
      </w:r>
    </w:p>
    <w:sectPr w:rsidR="001C3117" w:rsidRPr="006763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7EA6"/>
    <w:multiLevelType w:val="hybridMultilevel"/>
    <w:tmpl w:val="06F664F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2F7319D8"/>
    <w:multiLevelType w:val="hybridMultilevel"/>
    <w:tmpl w:val="2FE83D60"/>
    <w:lvl w:ilvl="0" w:tplc="A62C9128">
      <w:start w:val="1"/>
      <w:numFmt w:val="bullet"/>
      <w:lvlText w:val="●"/>
      <w:lvlJc w:val="left"/>
      <w:pPr>
        <w:ind w:left="720" w:hanging="360"/>
      </w:pPr>
    </w:lvl>
    <w:lvl w:ilvl="1" w:tplc="13D420F0">
      <w:start w:val="1"/>
      <w:numFmt w:val="bullet"/>
      <w:lvlText w:val="○"/>
      <w:lvlJc w:val="left"/>
      <w:pPr>
        <w:ind w:left="1440" w:hanging="360"/>
      </w:pPr>
    </w:lvl>
    <w:lvl w:ilvl="2" w:tplc="DB12FA02">
      <w:start w:val="1"/>
      <w:numFmt w:val="bullet"/>
      <w:lvlText w:val="■"/>
      <w:lvlJc w:val="left"/>
      <w:pPr>
        <w:ind w:left="2160" w:hanging="360"/>
      </w:pPr>
    </w:lvl>
    <w:lvl w:ilvl="3" w:tplc="B69649B6">
      <w:start w:val="1"/>
      <w:numFmt w:val="bullet"/>
      <w:lvlText w:val="●"/>
      <w:lvlJc w:val="left"/>
      <w:pPr>
        <w:ind w:left="2880" w:hanging="360"/>
      </w:pPr>
    </w:lvl>
    <w:lvl w:ilvl="4" w:tplc="24D42A16">
      <w:start w:val="1"/>
      <w:numFmt w:val="bullet"/>
      <w:lvlText w:val="○"/>
      <w:lvlJc w:val="left"/>
      <w:pPr>
        <w:ind w:left="3600" w:hanging="360"/>
      </w:pPr>
    </w:lvl>
    <w:lvl w:ilvl="5" w:tplc="1438255E">
      <w:start w:val="1"/>
      <w:numFmt w:val="bullet"/>
      <w:lvlText w:val="■"/>
      <w:lvlJc w:val="left"/>
      <w:pPr>
        <w:ind w:left="4320" w:hanging="360"/>
      </w:pPr>
    </w:lvl>
    <w:lvl w:ilvl="6" w:tplc="10722778">
      <w:start w:val="1"/>
      <w:numFmt w:val="bullet"/>
      <w:lvlText w:val="●"/>
      <w:lvlJc w:val="left"/>
      <w:pPr>
        <w:ind w:left="5040" w:hanging="360"/>
      </w:pPr>
    </w:lvl>
    <w:lvl w:ilvl="7" w:tplc="9D80C474">
      <w:start w:val="1"/>
      <w:numFmt w:val="bullet"/>
      <w:lvlText w:val="●"/>
      <w:lvlJc w:val="left"/>
      <w:pPr>
        <w:ind w:left="5760" w:hanging="360"/>
      </w:pPr>
    </w:lvl>
    <w:lvl w:ilvl="8" w:tplc="11821152">
      <w:start w:val="1"/>
      <w:numFmt w:val="bullet"/>
      <w:lvlText w:val="●"/>
      <w:lvlJc w:val="left"/>
      <w:pPr>
        <w:ind w:left="6480" w:hanging="360"/>
      </w:pPr>
    </w:lvl>
  </w:abstractNum>
  <w:abstractNum w:abstractNumId="2" w15:restartNumberingAfterBreak="0">
    <w:nsid w:val="6E2D16A6"/>
    <w:multiLevelType w:val="hybridMultilevel"/>
    <w:tmpl w:val="9B3827A8"/>
    <w:lvl w:ilvl="0" w:tplc="080A0001">
      <w:start w:val="1"/>
      <w:numFmt w:val="bullet"/>
      <w:lvlText w:val=""/>
      <w:lvlJc w:val="left"/>
      <w:pPr>
        <w:ind w:left="460" w:hanging="360"/>
      </w:pPr>
      <w:rPr>
        <w:rFonts w:ascii="Symbol" w:hAnsi="Symbol" w:hint="default"/>
      </w:rPr>
    </w:lvl>
    <w:lvl w:ilvl="1" w:tplc="080A0003" w:tentative="1">
      <w:start w:val="1"/>
      <w:numFmt w:val="bullet"/>
      <w:lvlText w:val="o"/>
      <w:lvlJc w:val="left"/>
      <w:pPr>
        <w:ind w:left="460" w:hanging="360"/>
      </w:pPr>
      <w:rPr>
        <w:rFonts w:ascii="Courier New" w:hAnsi="Courier New" w:cs="Courier New" w:hint="default"/>
      </w:rPr>
    </w:lvl>
    <w:lvl w:ilvl="2" w:tplc="080A0005" w:tentative="1">
      <w:start w:val="1"/>
      <w:numFmt w:val="bullet"/>
      <w:lvlText w:val=""/>
      <w:lvlJc w:val="left"/>
      <w:pPr>
        <w:ind w:left="1180" w:hanging="360"/>
      </w:pPr>
      <w:rPr>
        <w:rFonts w:ascii="Wingdings" w:hAnsi="Wingdings" w:hint="default"/>
      </w:rPr>
    </w:lvl>
    <w:lvl w:ilvl="3" w:tplc="080A0001" w:tentative="1">
      <w:start w:val="1"/>
      <w:numFmt w:val="bullet"/>
      <w:lvlText w:val=""/>
      <w:lvlJc w:val="left"/>
      <w:pPr>
        <w:ind w:left="1900" w:hanging="360"/>
      </w:pPr>
      <w:rPr>
        <w:rFonts w:ascii="Symbol" w:hAnsi="Symbol" w:hint="default"/>
      </w:rPr>
    </w:lvl>
    <w:lvl w:ilvl="4" w:tplc="080A0003" w:tentative="1">
      <w:start w:val="1"/>
      <w:numFmt w:val="bullet"/>
      <w:lvlText w:val="o"/>
      <w:lvlJc w:val="left"/>
      <w:pPr>
        <w:ind w:left="2620" w:hanging="360"/>
      </w:pPr>
      <w:rPr>
        <w:rFonts w:ascii="Courier New" w:hAnsi="Courier New" w:cs="Courier New" w:hint="default"/>
      </w:rPr>
    </w:lvl>
    <w:lvl w:ilvl="5" w:tplc="080A0005" w:tentative="1">
      <w:start w:val="1"/>
      <w:numFmt w:val="bullet"/>
      <w:lvlText w:val=""/>
      <w:lvlJc w:val="left"/>
      <w:pPr>
        <w:ind w:left="3340" w:hanging="360"/>
      </w:pPr>
      <w:rPr>
        <w:rFonts w:ascii="Wingdings" w:hAnsi="Wingdings" w:hint="default"/>
      </w:rPr>
    </w:lvl>
    <w:lvl w:ilvl="6" w:tplc="080A0001" w:tentative="1">
      <w:start w:val="1"/>
      <w:numFmt w:val="bullet"/>
      <w:lvlText w:val=""/>
      <w:lvlJc w:val="left"/>
      <w:pPr>
        <w:ind w:left="4060" w:hanging="360"/>
      </w:pPr>
      <w:rPr>
        <w:rFonts w:ascii="Symbol" w:hAnsi="Symbol" w:hint="default"/>
      </w:rPr>
    </w:lvl>
    <w:lvl w:ilvl="7" w:tplc="080A0003" w:tentative="1">
      <w:start w:val="1"/>
      <w:numFmt w:val="bullet"/>
      <w:lvlText w:val="o"/>
      <w:lvlJc w:val="left"/>
      <w:pPr>
        <w:ind w:left="4780" w:hanging="360"/>
      </w:pPr>
      <w:rPr>
        <w:rFonts w:ascii="Courier New" w:hAnsi="Courier New" w:cs="Courier New" w:hint="default"/>
      </w:rPr>
    </w:lvl>
    <w:lvl w:ilvl="8" w:tplc="080A0005" w:tentative="1">
      <w:start w:val="1"/>
      <w:numFmt w:val="bullet"/>
      <w:lvlText w:val=""/>
      <w:lvlJc w:val="left"/>
      <w:pPr>
        <w:ind w:left="5500" w:hanging="360"/>
      </w:pPr>
      <w:rPr>
        <w:rFonts w:ascii="Wingdings" w:hAnsi="Wingdings" w:hint="default"/>
      </w:rPr>
    </w:lvl>
  </w:abstractNum>
  <w:abstractNum w:abstractNumId="3" w15:restartNumberingAfterBreak="0">
    <w:nsid w:val="7B5A078E"/>
    <w:multiLevelType w:val="hybridMultilevel"/>
    <w:tmpl w:val="0A025A70"/>
    <w:lvl w:ilvl="0" w:tplc="D75C9484">
      <w:start w:val="1"/>
      <w:numFmt w:val="bullet"/>
      <w:lvlText w:val="•"/>
      <w:lvlJc w:val="left"/>
      <w:pPr>
        <w:ind w:left="360" w:hanging="260"/>
      </w:pPr>
    </w:lvl>
    <w:lvl w:ilvl="1" w:tplc="2BE65B3A">
      <w:start w:val="1"/>
      <w:numFmt w:val="bullet"/>
      <w:lvlText w:val="◦"/>
      <w:lvlJc w:val="left"/>
      <w:pPr>
        <w:ind w:left="720" w:hanging="260"/>
      </w:pPr>
    </w:lvl>
    <w:lvl w:ilvl="2" w:tplc="42ECDCDA">
      <w:numFmt w:val="decimal"/>
      <w:lvlText w:val=""/>
      <w:lvlJc w:val="left"/>
    </w:lvl>
    <w:lvl w:ilvl="3" w:tplc="12E89422">
      <w:numFmt w:val="decimal"/>
      <w:lvlText w:val=""/>
      <w:lvlJc w:val="left"/>
    </w:lvl>
    <w:lvl w:ilvl="4" w:tplc="43987312">
      <w:numFmt w:val="decimal"/>
      <w:lvlText w:val=""/>
      <w:lvlJc w:val="left"/>
    </w:lvl>
    <w:lvl w:ilvl="5" w:tplc="D8B8ADF8">
      <w:numFmt w:val="decimal"/>
      <w:lvlText w:val=""/>
      <w:lvlJc w:val="left"/>
    </w:lvl>
    <w:lvl w:ilvl="6" w:tplc="72E08218">
      <w:numFmt w:val="decimal"/>
      <w:lvlText w:val=""/>
      <w:lvlJc w:val="left"/>
    </w:lvl>
    <w:lvl w:ilvl="7" w:tplc="6AB2B0BE">
      <w:numFmt w:val="decimal"/>
      <w:lvlText w:val=""/>
      <w:lvlJc w:val="left"/>
    </w:lvl>
    <w:lvl w:ilvl="8" w:tplc="E2F6AC9C">
      <w:numFmt w:val="decimal"/>
      <w:lvlText w:val=""/>
      <w:lvlJc w:val="left"/>
    </w:lvl>
  </w:abstractNum>
  <w:abstractNum w:abstractNumId="4" w15:restartNumberingAfterBreak="0">
    <w:nsid w:val="7F117348"/>
    <w:multiLevelType w:val="hybridMultilevel"/>
    <w:tmpl w:val="A39874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9131452">
    <w:abstractNumId w:val="1"/>
  </w:num>
  <w:num w:numId="2" w16cid:durableId="1703045590">
    <w:abstractNumId w:val="4"/>
  </w:num>
  <w:num w:numId="3" w16cid:durableId="2009360537">
    <w:abstractNumId w:val="0"/>
  </w:num>
  <w:num w:numId="4" w16cid:durableId="1737435385">
    <w:abstractNumId w:val="1"/>
  </w:num>
  <w:num w:numId="5" w16cid:durableId="1309550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117"/>
    <w:rsid w:val="001C3117"/>
    <w:rsid w:val="00207E26"/>
    <w:rsid w:val="006763D4"/>
    <w:rsid w:val="00771AAF"/>
    <w:rsid w:val="00833E1B"/>
    <w:rsid w:val="009331DA"/>
    <w:rsid w:val="009B55C0"/>
    <w:rsid w:val="00A65107"/>
    <w:rsid w:val="00D944B5"/>
    <w:rsid w:val="00DE3F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491B"/>
  <w15:docId w15:val="{CCF1624F-3C56-4311-82F3-0332FD77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E19C14E6CE42D4B977263D409F6C8DA" ma:contentTypeVersion="3" ma:contentTypeDescription="Crear nuevo documento." ma:contentTypeScope="" ma:versionID="2f4c844843fc0eaeefe441df60b3155f">
  <xsd:schema xmlns:xsd="http://www.w3.org/2001/XMLSchema" xmlns:xs="http://www.w3.org/2001/XMLSchema" xmlns:p="http://schemas.microsoft.com/office/2006/metadata/properties" xmlns:ns2="2e63f7ca-11da-434c-beda-f4aca14d09b4" targetNamespace="http://schemas.microsoft.com/office/2006/metadata/properties" ma:root="true" ma:fieldsID="060792bb7d35dfa6360dd3fbf1c23d8f"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68DBAC-A3CC-4CD9-924B-F2564EC7759E}">
  <ds:schemaRefs>
    <ds:schemaRef ds:uri="http://schemas.microsoft.com/office/2006/metadata/properties"/>
    <ds:schemaRef ds:uri="http://schemas.microsoft.com/office/infopath/2007/PartnerControls"/>
    <ds:schemaRef ds:uri="bcf21e1d-e7b2-4ba8-bb72-ca5e3ff425f9"/>
  </ds:schemaRefs>
</ds:datastoreItem>
</file>

<file path=customXml/itemProps2.xml><?xml version="1.0" encoding="utf-8"?>
<ds:datastoreItem xmlns:ds="http://schemas.openxmlformats.org/officeDocument/2006/customXml" ds:itemID="{3DA7D923-0F24-470B-A3B3-5DE929247D53}">
  <ds:schemaRefs>
    <ds:schemaRef ds:uri="http://schemas.microsoft.com/sharepoint/v3/contenttype/forms"/>
  </ds:schemaRefs>
</ds:datastoreItem>
</file>

<file path=customXml/itemProps3.xml><?xml version="1.0" encoding="utf-8"?>
<ds:datastoreItem xmlns:ds="http://schemas.openxmlformats.org/officeDocument/2006/customXml" ds:itemID="{0DAA0F18-E7C7-4749-A4DF-1DA913996D02}"/>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41</TotalTime>
  <Pages>4</Pages>
  <Words>1243</Words>
  <Characters>7161</Characters>
  <Application>Microsoft Office Word</Application>
  <DocSecurity>0</DocSecurity>
  <Lines>149</Lines>
  <Paragraphs>98</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Cervantes, Ana</cp:lastModifiedBy>
  <cp:revision>9</cp:revision>
  <dcterms:created xsi:type="dcterms:W3CDTF">2026-07-13T22:41:00Z</dcterms:created>
  <dcterms:modified xsi:type="dcterms:W3CDTF">2026-07-13T23:21:00Z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