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8BDD4" w14:textId="77777777" w:rsidR="00EB6036" w:rsidRPr="000D49E7" w:rsidRDefault="007F5220">
      <w:pPr>
        <w:shd w:val="clear" w:color="1F3864" w:fill="1F3864"/>
        <w:spacing w:before="200" w:after="100"/>
        <w:ind w:left="200" w:right="200"/>
        <w:jc w:val="center"/>
        <w:rPr>
          <w:rFonts w:ascii="Calibri" w:hAnsi="Calibri" w:cs="Calibri"/>
        </w:rPr>
      </w:pPr>
      <w:r w:rsidRPr="000D49E7">
        <w:rPr>
          <w:rFonts w:ascii="Calibri" w:hAnsi="Calibri" w:cs="Calibri"/>
          <w:b/>
          <w:bCs/>
          <w:color w:val="FFFFFF"/>
          <w:sz w:val="28"/>
          <w:szCs w:val="28"/>
        </w:rPr>
        <w:t>MINUTA EJECUTIVA — SESIÓN CAT / SIWEB</w:t>
      </w:r>
    </w:p>
    <w:p w14:paraId="65477170" w14:textId="77777777" w:rsidR="00EB6036" w:rsidRPr="000D49E7" w:rsidRDefault="007F5220">
      <w:pPr>
        <w:spacing w:before="80" w:after="300"/>
        <w:jc w:val="center"/>
        <w:rPr>
          <w:rFonts w:ascii="Calibri" w:hAnsi="Calibri" w:cs="Calibri"/>
        </w:rPr>
      </w:pPr>
      <w:r w:rsidRPr="000D49E7">
        <w:rPr>
          <w:rFonts w:ascii="Calibri" w:hAnsi="Calibri" w:cs="Calibri"/>
          <w:i/>
          <w:iCs/>
          <w:color w:val="2E75B6"/>
          <w:sz w:val="22"/>
          <w:szCs w:val="22"/>
        </w:rPr>
        <w:t>Programa Unity | Mesas de Entendimiento CAT / SIWEB</w:t>
      </w:r>
    </w:p>
    <w:p w14:paraId="00D7C69C" w14:textId="77777777" w:rsidR="00EB6036" w:rsidRPr="000D49E7" w:rsidRDefault="007F5220">
      <w:pPr>
        <w:shd w:val="clear" w:color="1F3864" w:fill="1F3864"/>
        <w:spacing w:before="200" w:after="100"/>
        <w:ind w:left="100"/>
        <w:rPr>
          <w:rFonts w:ascii="Calibri" w:hAnsi="Calibri" w:cs="Calibri"/>
        </w:rPr>
      </w:pPr>
      <w:r w:rsidRPr="000D49E7">
        <w:rPr>
          <w:rFonts w:ascii="Calibri" w:hAnsi="Calibri" w:cs="Calibri"/>
          <w:b/>
          <w:bCs/>
          <w:color w:val="FFFFFF"/>
          <w:sz w:val="22"/>
          <w:szCs w:val="22"/>
        </w:rPr>
        <w:t>1. Datos de la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B6036" w:rsidRPr="000D49E7" w14:paraId="539AAB4D" w14:textId="77777777">
        <w:tblPrEx>
          <w:tblCellMar>
            <w:top w:w="0" w:type="dxa"/>
            <w:bottom w:w="0" w:type="dxa"/>
          </w:tblCellMar>
        </w:tblPrEx>
        <w:tc>
          <w:tcPr>
            <w:tcW w:w="2000" w:type="dxa"/>
            <w:shd w:val="clear" w:color="D6E4F0" w:fill="D6E4F0"/>
          </w:tcPr>
          <w:p w14:paraId="70EAF7E1" w14:textId="77777777" w:rsidR="00EB6036" w:rsidRPr="000D49E7" w:rsidRDefault="007F5220">
            <w:pPr>
              <w:rPr>
                <w:rFonts w:ascii="Calibri" w:hAnsi="Calibri" w:cs="Calibri"/>
              </w:rPr>
            </w:pPr>
            <w:r w:rsidRPr="000D49E7">
              <w:rPr>
                <w:rFonts w:ascii="Calibri" w:hAnsi="Calibri" w:cs="Calibri"/>
                <w:b/>
                <w:bCs/>
              </w:rPr>
              <w:t>Campo</w:t>
            </w:r>
          </w:p>
        </w:tc>
        <w:tc>
          <w:tcPr>
            <w:tcW w:w="7360" w:type="dxa"/>
            <w:shd w:val="clear" w:color="D6E4F0" w:fill="D6E4F0"/>
          </w:tcPr>
          <w:p w14:paraId="01346F33" w14:textId="77777777" w:rsidR="00EB6036" w:rsidRPr="000D49E7" w:rsidRDefault="007F5220">
            <w:pPr>
              <w:rPr>
                <w:rFonts w:ascii="Calibri" w:hAnsi="Calibri" w:cs="Calibri"/>
              </w:rPr>
            </w:pPr>
            <w:r w:rsidRPr="000D49E7">
              <w:rPr>
                <w:rFonts w:ascii="Calibri" w:hAnsi="Calibri" w:cs="Calibri"/>
                <w:b/>
                <w:bCs/>
              </w:rPr>
              <w:t>Detalle</w:t>
            </w:r>
          </w:p>
        </w:tc>
      </w:tr>
      <w:tr w:rsidR="00EB6036" w:rsidRPr="000D49E7" w14:paraId="5A8767CB" w14:textId="77777777">
        <w:tblPrEx>
          <w:tblCellMar>
            <w:top w:w="0" w:type="dxa"/>
            <w:bottom w:w="0" w:type="dxa"/>
          </w:tblCellMar>
        </w:tblPrEx>
        <w:tc>
          <w:tcPr>
            <w:tcW w:w="2000" w:type="dxa"/>
            <w:shd w:val="clear" w:color="FFFFFF" w:fill="FFFFFF"/>
          </w:tcPr>
          <w:p w14:paraId="6FAA9684" w14:textId="77777777" w:rsidR="00EB6036" w:rsidRPr="000D49E7" w:rsidRDefault="007F5220">
            <w:pPr>
              <w:spacing w:before="60" w:after="60"/>
              <w:rPr>
                <w:rFonts w:ascii="Calibri" w:hAnsi="Calibri" w:cs="Calibri"/>
              </w:rPr>
            </w:pPr>
            <w:r w:rsidRPr="000D49E7">
              <w:rPr>
                <w:rFonts w:ascii="Calibri" w:hAnsi="Calibri" w:cs="Calibri"/>
              </w:rPr>
              <w:t>Fecha</w:t>
            </w:r>
          </w:p>
        </w:tc>
        <w:tc>
          <w:tcPr>
            <w:tcW w:w="7360" w:type="dxa"/>
            <w:shd w:val="clear" w:color="FFFFFF" w:fill="FFFFFF"/>
          </w:tcPr>
          <w:p w14:paraId="7E5D40AF" w14:textId="77777777" w:rsidR="00EB6036" w:rsidRPr="000D49E7" w:rsidRDefault="007F5220">
            <w:pPr>
              <w:spacing w:before="60" w:after="60"/>
              <w:rPr>
                <w:rFonts w:ascii="Calibri" w:hAnsi="Calibri" w:cs="Calibri"/>
              </w:rPr>
            </w:pPr>
            <w:r w:rsidRPr="000D49E7">
              <w:rPr>
                <w:rFonts w:ascii="Calibri" w:hAnsi="Calibri" w:cs="Calibri"/>
              </w:rPr>
              <w:t>10 de julio de 2026</w:t>
            </w:r>
          </w:p>
        </w:tc>
      </w:tr>
      <w:tr w:rsidR="00EB6036" w:rsidRPr="000D49E7" w14:paraId="7BB64DB6" w14:textId="77777777">
        <w:tblPrEx>
          <w:tblCellMar>
            <w:top w:w="0" w:type="dxa"/>
            <w:bottom w:w="0" w:type="dxa"/>
          </w:tblCellMar>
        </w:tblPrEx>
        <w:tc>
          <w:tcPr>
            <w:tcW w:w="2000" w:type="dxa"/>
            <w:shd w:val="clear" w:color="F2F2F2" w:fill="F2F2F2"/>
          </w:tcPr>
          <w:p w14:paraId="17A5B815" w14:textId="77777777" w:rsidR="00EB6036" w:rsidRPr="000D49E7" w:rsidRDefault="007F5220">
            <w:pPr>
              <w:spacing w:before="60" w:after="60"/>
              <w:rPr>
                <w:rFonts w:ascii="Calibri" w:hAnsi="Calibri" w:cs="Calibri"/>
              </w:rPr>
            </w:pPr>
            <w:r w:rsidRPr="000D49E7">
              <w:rPr>
                <w:rFonts w:ascii="Calibri" w:hAnsi="Calibri" w:cs="Calibri"/>
              </w:rPr>
              <w:t>Sesión</w:t>
            </w:r>
          </w:p>
        </w:tc>
        <w:tc>
          <w:tcPr>
            <w:tcW w:w="7360" w:type="dxa"/>
            <w:shd w:val="clear" w:color="F2F2F2" w:fill="F2F2F2"/>
          </w:tcPr>
          <w:p w14:paraId="4B93AF3B" w14:textId="77777777" w:rsidR="00EB6036" w:rsidRPr="000D49E7" w:rsidRDefault="007F5220">
            <w:pPr>
              <w:spacing w:before="60" w:after="60"/>
              <w:rPr>
                <w:rFonts w:ascii="Calibri" w:hAnsi="Calibri" w:cs="Calibri"/>
              </w:rPr>
            </w:pPr>
            <w:r w:rsidRPr="000D49E7">
              <w:rPr>
                <w:rFonts w:ascii="Calibri" w:hAnsi="Calibri" w:cs="Calibri"/>
              </w:rPr>
              <w:t>Mesa de Entendimiento CAT / SIWEB (Sesión única)</w:t>
            </w:r>
          </w:p>
        </w:tc>
      </w:tr>
      <w:tr w:rsidR="00EB6036" w:rsidRPr="000D49E7" w14:paraId="5354BA84" w14:textId="77777777">
        <w:tblPrEx>
          <w:tblCellMar>
            <w:top w:w="0" w:type="dxa"/>
            <w:bottom w:w="0" w:type="dxa"/>
          </w:tblCellMar>
        </w:tblPrEx>
        <w:tc>
          <w:tcPr>
            <w:tcW w:w="2000" w:type="dxa"/>
            <w:shd w:val="clear" w:color="FFFFFF" w:fill="FFFFFF"/>
          </w:tcPr>
          <w:p w14:paraId="1BD032CF" w14:textId="77777777" w:rsidR="00EB6036" w:rsidRPr="000D49E7" w:rsidRDefault="007F5220">
            <w:pPr>
              <w:spacing w:before="60" w:after="60"/>
              <w:rPr>
                <w:rFonts w:ascii="Calibri" w:hAnsi="Calibri" w:cs="Calibri"/>
              </w:rPr>
            </w:pPr>
            <w:r w:rsidRPr="000D49E7">
              <w:rPr>
                <w:rFonts w:ascii="Calibri" w:hAnsi="Calibri" w:cs="Calibri"/>
              </w:rPr>
              <w:t>Facilitador</w:t>
            </w:r>
          </w:p>
        </w:tc>
        <w:tc>
          <w:tcPr>
            <w:tcW w:w="7360" w:type="dxa"/>
            <w:shd w:val="clear" w:color="FFFFFF" w:fill="FFFFFF"/>
          </w:tcPr>
          <w:p w14:paraId="1D39F410" w14:textId="77777777" w:rsidR="00EB6036" w:rsidRPr="000D49E7" w:rsidRDefault="007F5220">
            <w:pPr>
              <w:spacing w:before="60" w:after="60"/>
              <w:rPr>
                <w:rFonts w:ascii="Calibri" w:hAnsi="Calibri" w:cs="Calibri"/>
                <w:lang w:val="pt-BR"/>
              </w:rPr>
            </w:pPr>
            <w:r w:rsidRPr="000D49E7">
              <w:rPr>
                <w:rFonts w:ascii="Calibri" w:hAnsi="Calibri" w:cs="Calibri"/>
                <w:lang w:val="pt-BR"/>
              </w:rPr>
              <w:t>Equipo BanCoppel (Sala Unity N3)</w:t>
            </w:r>
          </w:p>
        </w:tc>
      </w:tr>
      <w:tr w:rsidR="00EB6036" w:rsidRPr="000D49E7" w14:paraId="2CAD268B" w14:textId="77777777">
        <w:tblPrEx>
          <w:tblCellMar>
            <w:top w:w="0" w:type="dxa"/>
            <w:bottom w:w="0" w:type="dxa"/>
          </w:tblCellMar>
        </w:tblPrEx>
        <w:tc>
          <w:tcPr>
            <w:tcW w:w="2000" w:type="dxa"/>
            <w:shd w:val="clear" w:color="F2F2F2" w:fill="F2F2F2"/>
          </w:tcPr>
          <w:p w14:paraId="74843656" w14:textId="77777777" w:rsidR="00EB6036" w:rsidRPr="000D49E7" w:rsidRDefault="007F5220">
            <w:pPr>
              <w:spacing w:before="60" w:after="60"/>
              <w:rPr>
                <w:rFonts w:ascii="Calibri" w:hAnsi="Calibri" w:cs="Calibri"/>
              </w:rPr>
            </w:pPr>
            <w:r w:rsidRPr="000D49E7">
              <w:rPr>
                <w:rFonts w:ascii="Calibri" w:hAnsi="Calibri" w:cs="Calibri"/>
              </w:rPr>
              <w:t>Participantes clave</w:t>
            </w:r>
          </w:p>
        </w:tc>
        <w:tc>
          <w:tcPr>
            <w:tcW w:w="7360" w:type="dxa"/>
            <w:shd w:val="clear" w:color="F2F2F2" w:fill="F2F2F2"/>
          </w:tcPr>
          <w:p w14:paraId="0F258006" w14:textId="77777777" w:rsidR="00EB6036" w:rsidRPr="000D49E7" w:rsidRDefault="007F5220">
            <w:pPr>
              <w:spacing w:before="60" w:after="60"/>
              <w:rPr>
                <w:rFonts w:ascii="Calibri" w:hAnsi="Calibri" w:cs="Calibri"/>
              </w:rPr>
            </w:pPr>
            <w:r w:rsidRPr="000D49E7">
              <w:rPr>
                <w:rFonts w:ascii="Calibri" w:hAnsi="Calibri" w:cs="Calibri"/>
              </w:rPr>
              <w:t>Armando García Ortiz (ICAT/</w:t>
            </w:r>
            <w:proofErr w:type="spellStart"/>
            <w:r w:rsidRPr="000D49E7">
              <w:rPr>
                <w:rFonts w:ascii="Calibri" w:hAnsi="Calibri" w:cs="Calibri"/>
              </w:rPr>
              <w:t>SmartVista</w:t>
            </w:r>
            <w:proofErr w:type="spellEnd"/>
            <w:r w:rsidRPr="000D49E7">
              <w:rPr>
                <w:rFonts w:ascii="Calibri" w:hAnsi="Calibri" w:cs="Calibri"/>
              </w:rPr>
              <w:t>), Patricia Araceli Tovar Moctezuma (SIWEB), Ángeles Yedra, Ramsés Abdiel Santos Beltrán, Eduardo Guzmán González, Ignacio Cayetano Báez González, Osmar Alejandro García Jiménez, Sergio Arellano Payán, María Fernanda Barbosa Gastélum, María Fernanda Hernández Meléndez, Eliut Benjamín Medina Portillo, José Luis Sepúlveda Pérez, Ana Cervantes (Accenture), Pablo Lorenzo Díaz (Accenture)</w:t>
            </w:r>
          </w:p>
        </w:tc>
      </w:tr>
    </w:tbl>
    <w:p w14:paraId="09AC7D76" w14:textId="77777777" w:rsidR="00EB6036" w:rsidRPr="000D49E7" w:rsidRDefault="00EB6036">
      <w:pPr>
        <w:spacing w:before="200"/>
        <w:rPr>
          <w:rFonts w:ascii="Calibri" w:hAnsi="Calibri" w:cs="Calibri"/>
        </w:rPr>
      </w:pPr>
    </w:p>
    <w:p w14:paraId="3955DEFA" w14:textId="77777777" w:rsidR="00EB6036" w:rsidRPr="000D49E7" w:rsidRDefault="007F5220">
      <w:pPr>
        <w:shd w:val="clear" w:color="1F3864" w:fill="1F3864"/>
        <w:spacing w:before="200" w:after="100"/>
        <w:ind w:left="100"/>
        <w:rPr>
          <w:rFonts w:ascii="Calibri" w:hAnsi="Calibri" w:cs="Calibri"/>
        </w:rPr>
      </w:pPr>
      <w:r w:rsidRPr="000D49E7">
        <w:rPr>
          <w:rFonts w:ascii="Calibri" w:hAnsi="Calibri" w:cs="Calibri"/>
          <w:b/>
          <w:bCs/>
          <w:color w:val="FFFFFF"/>
          <w:sz w:val="22"/>
          <w:szCs w:val="22"/>
        </w:rPr>
        <w:t>2. Objetivos</w:t>
      </w:r>
    </w:p>
    <w:p w14:paraId="2E57DEC2" w14:textId="32D59035" w:rsidR="00EB6036" w:rsidRDefault="007F5220" w:rsidP="000D49E7">
      <w:pPr>
        <w:spacing w:before="80" w:after="80"/>
        <w:ind w:left="142"/>
        <w:rPr>
          <w:rFonts w:ascii="Calibri" w:hAnsi="Calibri" w:cs="Calibri"/>
        </w:rPr>
      </w:pPr>
      <w:r w:rsidRPr="000D49E7">
        <w:rPr>
          <w:rFonts w:ascii="Calibri" w:hAnsi="Calibri" w:cs="Calibri"/>
        </w:rPr>
        <w:t xml:space="preserve">Revisar y alinear los flujos técnicos entre los sistemas </w:t>
      </w:r>
      <w:r w:rsidRPr="000D49E7">
        <w:rPr>
          <w:rFonts w:ascii="Calibri" w:hAnsi="Calibri" w:cs="Calibri"/>
        </w:rPr>
        <w:t xml:space="preserve">CAT y SIWEB con </w:t>
      </w:r>
      <w:proofErr w:type="spellStart"/>
      <w:r w:rsidRPr="000D49E7">
        <w:rPr>
          <w:rFonts w:ascii="Calibri" w:hAnsi="Calibri" w:cs="Calibri"/>
        </w:rPr>
        <w:t>SmartVista</w:t>
      </w:r>
      <w:proofErr w:type="spellEnd"/>
      <w:r w:rsidRPr="000D49E7">
        <w:rPr>
          <w:rFonts w:ascii="Calibri" w:hAnsi="Calibri" w:cs="Calibri"/>
        </w:rPr>
        <w:t xml:space="preserve"> para el R4, abarcando: (1) autenticación y visualización de productos en </w:t>
      </w:r>
      <w:r w:rsidRPr="000D49E7">
        <w:rPr>
          <w:rFonts w:ascii="Calibri" w:hAnsi="Calibri" w:cs="Calibri"/>
        </w:rPr>
        <w:t xml:space="preserve">CAT, (2) gestión y estandarización de estatus de tarjetas en </w:t>
      </w:r>
      <w:proofErr w:type="spellStart"/>
      <w:r w:rsidRPr="000D49E7">
        <w:rPr>
          <w:rFonts w:ascii="Calibri" w:hAnsi="Calibri" w:cs="Calibri"/>
        </w:rPr>
        <w:t>SmartVista</w:t>
      </w:r>
      <w:proofErr w:type="spellEnd"/>
      <w:r w:rsidRPr="000D49E7">
        <w:rPr>
          <w:rFonts w:ascii="Calibri" w:hAnsi="Calibri" w:cs="Calibri"/>
        </w:rPr>
        <w:t>, (3) ajuste de la API de transacciones para consulta por cuenta clave, y (4) validación de pagos vencidos en el módulo de reposición de tarjetas.</w:t>
      </w:r>
    </w:p>
    <w:p w14:paraId="57394C6C" w14:textId="54E3F9D7" w:rsidR="000D49E7" w:rsidRPr="000D49E7" w:rsidRDefault="000D49E7" w:rsidP="000D49E7">
      <w:pPr>
        <w:shd w:val="clear" w:color="auto" w:fill="2E4099"/>
        <w:spacing w:before="280" w:after="80"/>
        <w:ind w:left="120"/>
        <w:rPr>
          <w:rFonts w:ascii="Calibri" w:hAnsi="Calibri" w:cs="Calibri"/>
        </w:rPr>
      </w:pPr>
      <w:r>
        <w:rPr>
          <w:rFonts w:ascii="Calibri" w:hAnsi="Calibri" w:cs="Calibri"/>
          <w:b/>
          <w:bCs/>
          <w:color w:val="FFFFFF"/>
          <w:sz w:val="22"/>
          <w:szCs w:val="22"/>
        </w:rPr>
        <w:t xml:space="preserve">Observaciones del equipo de acompañamiento </w:t>
      </w:r>
      <w:proofErr w:type="gramStart"/>
      <w:r>
        <w:rPr>
          <w:rFonts w:ascii="Calibri" w:hAnsi="Calibri" w:cs="Calibri"/>
          <w:b/>
          <w:bCs/>
          <w:color w:val="FFFFFF"/>
          <w:sz w:val="22"/>
          <w:szCs w:val="22"/>
        </w:rPr>
        <w:t>técnico  |</w:t>
      </w:r>
      <w:proofErr w:type="gramEnd"/>
      <w:r>
        <w:rPr>
          <w:rFonts w:ascii="Calibri" w:hAnsi="Calibri" w:cs="Calibri"/>
          <w:b/>
          <w:bCs/>
          <w:color w:val="FFFFFF"/>
          <w:sz w:val="22"/>
          <w:szCs w:val="22"/>
        </w:rPr>
        <w:t xml:space="preserve">  Accenture </w:t>
      </w:r>
    </w:p>
    <w:p w14:paraId="15590972" w14:textId="77777777" w:rsidR="00EB6036" w:rsidRPr="000D49E7" w:rsidRDefault="007F5220" w:rsidP="000D49E7">
      <w:pPr>
        <w:pStyle w:val="ListParagraph"/>
        <w:numPr>
          <w:ilvl w:val="0"/>
          <w:numId w:val="2"/>
        </w:numPr>
        <w:spacing w:before="60" w:after="60"/>
        <w:ind w:left="709" w:hanging="425"/>
        <w:rPr>
          <w:rFonts w:ascii="Calibri" w:hAnsi="Calibri" w:cs="Calibri"/>
        </w:rPr>
      </w:pPr>
      <w:r w:rsidRPr="000D49E7">
        <w:rPr>
          <w:rFonts w:ascii="Calibri" w:hAnsi="Calibri" w:cs="Calibri"/>
          <w:b/>
          <w:bCs/>
        </w:rPr>
        <w:t xml:space="preserve">Gap crítico en módulo de reposición: </w:t>
      </w:r>
      <w:r w:rsidRPr="000D49E7">
        <w:rPr>
          <w:rFonts w:ascii="Calibri" w:hAnsi="Calibri" w:cs="Calibri"/>
        </w:rPr>
        <w:t xml:space="preserve">El módulo de reposición de tarjetas permite actualmente la acción sin validar pagos vencidos del cliente, generando afectaciones contables en </w:t>
      </w:r>
      <w:proofErr w:type="spellStart"/>
      <w:r w:rsidRPr="000D49E7">
        <w:rPr>
          <w:rFonts w:ascii="Calibri" w:hAnsi="Calibri" w:cs="Calibri"/>
        </w:rPr>
        <w:t>SmartVista</w:t>
      </w:r>
      <w:proofErr w:type="spellEnd"/>
      <w:r w:rsidRPr="000D49E7">
        <w:rPr>
          <w:rFonts w:ascii="Calibri" w:hAnsi="Calibri" w:cs="Calibri"/>
        </w:rPr>
        <w:t xml:space="preserve"> y CMS. La implementación del nuevo atributo de pagos vencidos es un requisito bloqueante para el R4 que debe priorizarse.</w:t>
      </w:r>
    </w:p>
    <w:p w14:paraId="13CC245F" w14:textId="77777777" w:rsidR="00EB6036" w:rsidRPr="000D49E7" w:rsidRDefault="007F5220" w:rsidP="000D49E7">
      <w:pPr>
        <w:pStyle w:val="ListParagraph"/>
        <w:numPr>
          <w:ilvl w:val="0"/>
          <w:numId w:val="2"/>
        </w:numPr>
        <w:spacing w:before="60" w:after="60"/>
        <w:ind w:left="709" w:hanging="425"/>
        <w:rPr>
          <w:rFonts w:ascii="Calibri" w:hAnsi="Calibri" w:cs="Calibri"/>
        </w:rPr>
      </w:pPr>
      <w:r w:rsidRPr="000D49E7">
        <w:rPr>
          <w:rFonts w:ascii="Calibri" w:hAnsi="Calibri" w:cs="Calibri"/>
          <w:b/>
          <w:bCs/>
        </w:rPr>
        <w:t xml:space="preserve">Catálogo de estatus sin formalizar: </w:t>
      </w:r>
      <w:r w:rsidRPr="000D49E7">
        <w:rPr>
          <w:rFonts w:ascii="Calibri" w:hAnsi="Calibri" w:cs="Calibri"/>
        </w:rPr>
        <w:t xml:space="preserve">Los estatus de tarjeta operan con lógica diferenciada por </w:t>
      </w:r>
      <w:proofErr w:type="gramStart"/>
      <w:r w:rsidRPr="000D49E7">
        <w:rPr>
          <w:rFonts w:ascii="Calibri" w:hAnsi="Calibri" w:cs="Calibri"/>
        </w:rPr>
        <w:t>canal</w:t>
      </w:r>
      <w:proofErr w:type="gramEnd"/>
      <w:r w:rsidRPr="000D49E7">
        <w:rPr>
          <w:rFonts w:ascii="Calibri" w:hAnsi="Calibri" w:cs="Calibri"/>
        </w:rPr>
        <w:t xml:space="preserve"> pero sin un documento maestro oficial. La matriz solicitada a Armando García Ortiz es condición necesaria para cerrar el diseño de todos los canales (ICAT, SIWEB, App, IBR).</w:t>
      </w:r>
    </w:p>
    <w:p w14:paraId="199C0EB4" w14:textId="77777777" w:rsidR="00EB6036" w:rsidRPr="000D49E7" w:rsidRDefault="007F5220" w:rsidP="000D49E7">
      <w:pPr>
        <w:pStyle w:val="ListParagraph"/>
        <w:numPr>
          <w:ilvl w:val="0"/>
          <w:numId w:val="2"/>
        </w:numPr>
        <w:spacing w:before="60" w:after="60"/>
        <w:ind w:left="709" w:hanging="425"/>
        <w:rPr>
          <w:rFonts w:ascii="Calibri" w:hAnsi="Calibri" w:cs="Calibri"/>
        </w:rPr>
      </w:pPr>
      <w:r w:rsidRPr="000D49E7">
        <w:rPr>
          <w:rFonts w:ascii="Calibri" w:hAnsi="Calibri" w:cs="Calibri"/>
          <w:b/>
          <w:bCs/>
        </w:rPr>
        <w:t xml:space="preserve">Módulo de cancelación SIWEB acotado a digital: </w:t>
      </w:r>
      <w:r w:rsidRPr="000D49E7">
        <w:rPr>
          <w:rFonts w:ascii="Calibri" w:hAnsi="Calibri" w:cs="Calibri"/>
        </w:rPr>
        <w:t>El alcance del módulo de cancelación quedó restringido a tarjetas digitales. Los productos legados (oro, platino, infinite) permanecerán en el sistema legado durante la transición. Este acotamiento debe reflejarse explícitamente en los criterios de aceptación de las HU correspondientes.</w:t>
      </w:r>
    </w:p>
    <w:p w14:paraId="12ECE017" w14:textId="77777777" w:rsidR="00EB6036" w:rsidRPr="000D49E7" w:rsidRDefault="007F5220" w:rsidP="000D49E7">
      <w:pPr>
        <w:pStyle w:val="ListParagraph"/>
        <w:numPr>
          <w:ilvl w:val="0"/>
          <w:numId w:val="2"/>
        </w:numPr>
        <w:spacing w:before="60" w:after="60"/>
        <w:ind w:left="709" w:hanging="425"/>
        <w:rPr>
          <w:rFonts w:ascii="Calibri" w:hAnsi="Calibri" w:cs="Calibri"/>
        </w:rPr>
      </w:pPr>
      <w:r w:rsidRPr="000D49E7">
        <w:rPr>
          <w:rFonts w:ascii="Calibri" w:hAnsi="Calibri" w:cs="Calibri"/>
          <w:b/>
          <w:bCs/>
        </w:rPr>
        <w:t xml:space="preserve">Dependencia de </w:t>
      </w:r>
      <w:proofErr w:type="spellStart"/>
      <w:r w:rsidRPr="000D49E7">
        <w:rPr>
          <w:rFonts w:ascii="Calibri" w:hAnsi="Calibri" w:cs="Calibri"/>
          <w:b/>
          <w:bCs/>
        </w:rPr>
        <w:t>APIs</w:t>
      </w:r>
      <w:proofErr w:type="spellEnd"/>
      <w:r w:rsidRPr="000D49E7">
        <w:rPr>
          <w:rFonts w:ascii="Calibri" w:hAnsi="Calibri" w:cs="Calibri"/>
          <w:b/>
          <w:bCs/>
        </w:rPr>
        <w:t xml:space="preserve"> no resueltas bloquea avance SIWEB: </w:t>
      </w:r>
      <w:r w:rsidRPr="000D49E7">
        <w:rPr>
          <w:rFonts w:ascii="Calibri" w:hAnsi="Calibri" w:cs="Calibri"/>
        </w:rPr>
        <w:t xml:space="preserve">La sesión fue breve porque las </w:t>
      </w:r>
      <w:proofErr w:type="spellStart"/>
      <w:r w:rsidRPr="000D49E7">
        <w:rPr>
          <w:rFonts w:ascii="Calibri" w:hAnsi="Calibri" w:cs="Calibri"/>
        </w:rPr>
        <w:t>APIs</w:t>
      </w:r>
      <w:proofErr w:type="spellEnd"/>
      <w:r w:rsidRPr="000D49E7">
        <w:rPr>
          <w:rFonts w:ascii="Calibri" w:hAnsi="Calibri" w:cs="Calibri"/>
        </w:rPr>
        <w:t xml:space="preserve"> necesarias para que el equipo SIWEB ejecute sus historias de usuario aún no están disponibles. Este bloqueo debe escalar como impedimento formal en el RAID R4.</w:t>
      </w:r>
    </w:p>
    <w:p w14:paraId="245D9DE3" w14:textId="77777777" w:rsidR="00EB6036" w:rsidRPr="000D49E7" w:rsidRDefault="007F5220" w:rsidP="000D49E7">
      <w:pPr>
        <w:pStyle w:val="ListParagraph"/>
        <w:numPr>
          <w:ilvl w:val="0"/>
          <w:numId w:val="2"/>
        </w:numPr>
        <w:spacing w:before="60" w:after="60"/>
        <w:ind w:left="709" w:hanging="425"/>
        <w:rPr>
          <w:rFonts w:ascii="Calibri" w:hAnsi="Calibri" w:cs="Calibri"/>
        </w:rPr>
      </w:pPr>
      <w:proofErr w:type="spellStart"/>
      <w:r w:rsidRPr="000D49E7">
        <w:rPr>
          <w:rFonts w:ascii="Calibri" w:hAnsi="Calibri" w:cs="Calibri"/>
          <w:b/>
          <w:bCs/>
        </w:rPr>
        <w:t>Ownership</w:t>
      </w:r>
      <w:proofErr w:type="spellEnd"/>
      <w:r w:rsidRPr="000D49E7">
        <w:rPr>
          <w:rFonts w:ascii="Calibri" w:hAnsi="Calibri" w:cs="Calibri"/>
          <w:b/>
          <w:bCs/>
        </w:rPr>
        <w:t xml:space="preserve"> difuso persiste: </w:t>
      </w:r>
      <w:r w:rsidRPr="000D49E7">
        <w:rPr>
          <w:rFonts w:ascii="Calibri" w:hAnsi="Calibri" w:cs="Calibri"/>
        </w:rPr>
        <w:t>Varias acciones quedaron asignadas a 'El grupo' sin responsable nominal. Se requiere asignación individual antes del cierre de semana.</w:t>
      </w:r>
    </w:p>
    <w:p w14:paraId="367EC48A" w14:textId="77777777" w:rsidR="00EB6036" w:rsidRPr="000D49E7" w:rsidRDefault="00EB6036">
      <w:pPr>
        <w:spacing w:before="200"/>
        <w:rPr>
          <w:rFonts w:ascii="Calibri" w:hAnsi="Calibri" w:cs="Calibri"/>
        </w:rPr>
      </w:pPr>
    </w:p>
    <w:p w14:paraId="3846A904" w14:textId="77777777" w:rsidR="00EB6036" w:rsidRPr="000D49E7" w:rsidRDefault="007F5220">
      <w:pPr>
        <w:shd w:val="clear" w:color="1F3864" w:fill="1F3864"/>
        <w:spacing w:before="200" w:after="100"/>
        <w:ind w:left="100"/>
        <w:rPr>
          <w:rFonts w:ascii="Calibri" w:hAnsi="Calibri" w:cs="Calibri"/>
        </w:rPr>
      </w:pPr>
      <w:r w:rsidRPr="000D49E7">
        <w:rPr>
          <w:rFonts w:ascii="Calibri" w:hAnsi="Calibri" w:cs="Calibri"/>
          <w:b/>
          <w:bCs/>
          <w:color w:val="FFFFFF"/>
          <w:sz w:val="22"/>
          <w:szCs w:val="22"/>
        </w:rPr>
        <w:t>3. Puntos clave discutidos</w:t>
      </w:r>
    </w:p>
    <w:p w14:paraId="09CED1DA" w14:textId="7A6E373C" w:rsidR="00EB6036" w:rsidRPr="000D49E7" w:rsidRDefault="007F5220" w:rsidP="000D49E7">
      <w:pPr>
        <w:pStyle w:val="ListParagraph"/>
        <w:numPr>
          <w:ilvl w:val="0"/>
          <w:numId w:val="3"/>
        </w:numPr>
        <w:spacing w:before="60" w:after="60"/>
        <w:ind w:left="709" w:hanging="425"/>
        <w:rPr>
          <w:rFonts w:ascii="Calibri" w:hAnsi="Calibri" w:cs="Calibri"/>
        </w:rPr>
      </w:pPr>
      <w:r w:rsidRPr="000D49E7">
        <w:rPr>
          <w:rFonts w:ascii="Calibri" w:hAnsi="Calibri" w:cs="Calibri"/>
          <w:b/>
          <w:bCs/>
        </w:rPr>
        <w:t xml:space="preserve">Autenticación y visualización de productos en </w:t>
      </w:r>
      <w:r w:rsidRPr="000D49E7">
        <w:rPr>
          <w:rFonts w:ascii="Calibri" w:hAnsi="Calibri" w:cs="Calibri"/>
          <w:b/>
          <w:bCs/>
        </w:rPr>
        <w:t xml:space="preserve">CAT: </w:t>
      </w:r>
      <w:r w:rsidRPr="000D49E7">
        <w:rPr>
          <w:rFonts w:ascii="Calibri" w:hAnsi="Calibri" w:cs="Calibri"/>
        </w:rPr>
        <w:t xml:space="preserve">La autenticación del cliente mediante preguntas de factor uno (basadas en datos de Apolo) es obligatoria antes de cualquier gestión. El proceso se basa en el </w:t>
      </w:r>
      <w:r w:rsidRPr="000D49E7">
        <w:rPr>
          <w:rFonts w:ascii="Calibri" w:hAnsi="Calibri" w:cs="Calibri"/>
        </w:rPr>
        <w:lastRenderedPageBreak/>
        <w:t xml:space="preserve">producto (ej. producto 4900), no en el canal de origen. La pantalla del asesor debe mostrar todos los productos vinculados al cliente con número de tarjeta enmascarado (últimos 4 dígitos), tipo (débito/crédito), estatus, y número de crédito de 18 dígitos conforme a los estándares de </w:t>
      </w:r>
      <w:proofErr w:type="spellStart"/>
      <w:r w:rsidRPr="000D49E7">
        <w:rPr>
          <w:rFonts w:ascii="Calibri" w:hAnsi="Calibri" w:cs="Calibri"/>
        </w:rPr>
        <w:t>SmartVista</w:t>
      </w:r>
      <w:proofErr w:type="spellEnd"/>
      <w:r w:rsidRPr="000D49E7">
        <w:rPr>
          <w:rFonts w:ascii="Calibri" w:hAnsi="Calibri" w:cs="Calibri"/>
        </w:rPr>
        <w:t>.</w:t>
      </w:r>
    </w:p>
    <w:p w14:paraId="5E55520A" w14:textId="77777777" w:rsidR="00EB6036" w:rsidRPr="000D49E7" w:rsidRDefault="007F5220" w:rsidP="000D49E7">
      <w:pPr>
        <w:pStyle w:val="ListParagraph"/>
        <w:numPr>
          <w:ilvl w:val="0"/>
          <w:numId w:val="3"/>
        </w:numPr>
        <w:spacing w:before="60" w:after="60"/>
        <w:ind w:left="709" w:hanging="425"/>
        <w:rPr>
          <w:rFonts w:ascii="Calibri" w:hAnsi="Calibri" w:cs="Calibri"/>
        </w:rPr>
      </w:pPr>
      <w:r w:rsidRPr="000D49E7">
        <w:rPr>
          <w:rFonts w:ascii="Calibri" w:hAnsi="Calibri" w:cs="Calibri"/>
          <w:b/>
          <w:bCs/>
        </w:rPr>
        <w:t xml:space="preserve">Gestión y estandarización de estatus de tarjetas en </w:t>
      </w:r>
      <w:proofErr w:type="spellStart"/>
      <w:r w:rsidRPr="000D49E7">
        <w:rPr>
          <w:rFonts w:ascii="Calibri" w:hAnsi="Calibri" w:cs="Calibri"/>
          <w:b/>
          <w:bCs/>
        </w:rPr>
        <w:t>SmartVista</w:t>
      </w:r>
      <w:proofErr w:type="spellEnd"/>
      <w:r w:rsidRPr="000D49E7">
        <w:rPr>
          <w:rFonts w:ascii="Calibri" w:hAnsi="Calibri" w:cs="Calibri"/>
          <w:b/>
          <w:bCs/>
        </w:rPr>
        <w:t xml:space="preserve">: </w:t>
      </w:r>
      <w:r w:rsidRPr="000D49E7">
        <w:rPr>
          <w:rFonts w:ascii="Calibri" w:hAnsi="Calibri" w:cs="Calibri"/>
        </w:rPr>
        <w:t xml:space="preserve">Los estatus clave son: 43 (dañada/cancelada), 21 (robo), 40 (extravío), 20 (bloqueo temporal), 14 (tarjeta no asignada/inactiva). Los estatus marcados como 'no configurados' en </w:t>
      </w:r>
      <w:proofErr w:type="spellStart"/>
      <w:r w:rsidRPr="000D49E7">
        <w:rPr>
          <w:rFonts w:ascii="Calibri" w:hAnsi="Calibri" w:cs="Calibri"/>
        </w:rPr>
        <w:t>SmartVista</w:t>
      </w:r>
      <w:proofErr w:type="spellEnd"/>
      <w:r w:rsidRPr="000D49E7">
        <w:rPr>
          <w:rFonts w:ascii="Calibri" w:hAnsi="Calibri" w:cs="Calibri"/>
        </w:rPr>
        <w:t xml:space="preserve"> responden a una tarea planificada y no afectan la operatividad actual del ICAT. El extravío y robo son estatus finales: no permiten regresar a estados activo o bloqueado. Se identifica incidencia abierta con BPC para permitir que tarjetas en estatus 14 </w:t>
      </w:r>
      <w:proofErr w:type="spellStart"/>
      <w:r w:rsidRPr="000D49E7">
        <w:rPr>
          <w:rFonts w:ascii="Calibri" w:hAnsi="Calibri" w:cs="Calibri"/>
        </w:rPr>
        <w:t>transicionen</w:t>
      </w:r>
      <w:proofErr w:type="spellEnd"/>
      <w:r w:rsidRPr="000D49E7">
        <w:rPr>
          <w:rFonts w:ascii="Calibri" w:hAnsi="Calibri" w:cs="Calibri"/>
        </w:rPr>
        <w:t xml:space="preserve"> a 43 (dañada).</w:t>
      </w:r>
    </w:p>
    <w:p w14:paraId="0A392C2B" w14:textId="77777777" w:rsidR="00EB6036" w:rsidRPr="000D49E7" w:rsidRDefault="007F5220" w:rsidP="000D49E7">
      <w:pPr>
        <w:pStyle w:val="ListParagraph"/>
        <w:numPr>
          <w:ilvl w:val="0"/>
          <w:numId w:val="3"/>
        </w:numPr>
        <w:spacing w:before="60" w:after="60"/>
        <w:ind w:left="709" w:hanging="425"/>
        <w:rPr>
          <w:rFonts w:ascii="Calibri" w:hAnsi="Calibri" w:cs="Calibri"/>
        </w:rPr>
      </w:pPr>
      <w:r w:rsidRPr="000D49E7">
        <w:rPr>
          <w:rFonts w:ascii="Calibri" w:hAnsi="Calibri" w:cs="Calibri"/>
          <w:b/>
          <w:bCs/>
        </w:rPr>
        <w:t xml:space="preserve">Bloqueo y desbloqueo temporal (estatus 20): </w:t>
      </w:r>
      <w:r w:rsidRPr="000D49E7">
        <w:rPr>
          <w:rFonts w:ascii="Calibri" w:hAnsi="Calibri" w:cs="Calibri"/>
        </w:rPr>
        <w:t>El flujo requiere que el cliente proporcione un código de autenticación de 4 dígitos enviado por SMS. Se confirmó que el flujo de confirmación vía SMS se mantiene y no será eliminado.</w:t>
      </w:r>
    </w:p>
    <w:p w14:paraId="4E601BA0" w14:textId="77777777" w:rsidR="00EB6036" w:rsidRPr="000D49E7" w:rsidRDefault="007F5220" w:rsidP="000D49E7">
      <w:pPr>
        <w:pStyle w:val="ListParagraph"/>
        <w:numPr>
          <w:ilvl w:val="0"/>
          <w:numId w:val="3"/>
        </w:numPr>
        <w:spacing w:before="60" w:after="60"/>
        <w:ind w:left="709" w:hanging="425"/>
        <w:rPr>
          <w:rFonts w:ascii="Calibri" w:hAnsi="Calibri" w:cs="Calibri"/>
        </w:rPr>
      </w:pPr>
      <w:r w:rsidRPr="000D49E7">
        <w:rPr>
          <w:rFonts w:ascii="Calibri" w:hAnsi="Calibri" w:cs="Calibri"/>
          <w:b/>
          <w:bCs/>
        </w:rPr>
        <w:t xml:space="preserve">Ajuste de API de transacciones — consulta por cuenta clave: </w:t>
      </w:r>
      <w:r w:rsidRPr="000D49E7">
        <w:rPr>
          <w:rFonts w:ascii="Calibri" w:hAnsi="Calibri" w:cs="Calibri"/>
        </w:rPr>
        <w:t xml:space="preserve">La consulta de movimientos por número de tarjeta no recupera el historial completo cuando la tarjeta ha sido reemplazada o cancelada. Se acordó modificar la API para usar la cuenta clave como criterio de búsqueda, garantizando que los </w:t>
      </w:r>
      <w:proofErr w:type="gramStart"/>
      <w:r w:rsidRPr="000D49E7">
        <w:rPr>
          <w:rFonts w:ascii="Calibri" w:hAnsi="Calibri" w:cs="Calibri"/>
        </w:rPr>
        <w:t>tickets</w:t>
      </w:r>
      <w:proofErr w:type="gramEnd"/>
      <w:r w:rsidRPr="000D49E7">
        <w:rPr>
          <w:rFonts w:ascii="Calibri" w:hAnsi="Calibri" w:cs="Calibri"/>
        </w:rPr>
        <w:t xml:space="preserve"> de impresión reflejen todos los movimientos, disposiciones y comisiones. El ajuste se realizará internamente (sin cambios en el </w:t>
      </w:r>
      <w:proofErr w:type="spellStart"/>
      <w:r w:rsidRPr="000D49E7">
        <w:rPr>
          <w:rFonts w:ascii="Calibri" w:hAnsi="Calibri" w:cs="Calibri"/>
        </w:rPr>
        <w:t>front-end</w:t>
      </w:r>
      <w:proofErr w:type="spellEnd"/>
      <w:r w:rsidRPr="000D49E7">
        <w:rPr>
          <w:rFonts w:ascii="Calibri" w:hAnsi="Calibri" w:cs="Calibri"/>
        </w:rPr>
        <w:t>) como parte del R4, integrado a las tareas de homologación de comisiones.</w:t>
      </w:r>
    </w:p>
    <w:p w14:paraId="5810B732" w14:textId="77777777" w:rsidR="00EB6036" w:rsidRPr="000D49E7" w:rsidRDefault="007F5220" w:rsidP="000D49E7">
      <w:pPr>
        <w:pStyle w:val="ListParagraph"/>
        <w:numPr>
          <w:ilvl w:val="0"/>
          <w:numId w:val="3"/>
        </w:numPr>
        <w:spacing w:before="60" w:after="60"/>
        <w:ind w:left="709" w:hanging="425"/>
        <w:rPr>
          <w:rFonts w:ascii="Calibri" w:hAnsi="Calibri" w:cs="Calibri"/>
        </w:rPr>
      </w:pPr>
      <w:r w:rsidRPr="000D49E7">
        <w:rPr>
          <w:rFonts w:ascii="Calibri" w:hAnsi="Calibri" w:cs="Calibri"/>
          <w:b/>
          <w:bCs/>
        </w:rPr>
        <w:t xml:space="preserve">Validación de pagos vencidos en reposición de tarjetas: </w:t>
      </w:r>
      <w:r w:rsidRPr="000D49E7">
        <w:rPr>
          <w:rFonts w:ascii="Calibri" w:hAnsi="Calibri" w:cs="Calibri"/>
        </w:rPr>
        <w:t xml:space="preserve">El módulo de reposición actual permite la acción sin verificar si el cliente tiene pagos vencidos, generando afectaciones contables. En R4, se leerá un nuevo atributo propagado por </w:t>
      </w:r>
      <w:proofErr w:type="spellStart"/>
      <w:r w:rsidRPr="000D49E7">
        <w:rPr>
          <w:rFonts w:ascii="Calibri" w:hAnsi="Calibri" w:cs="Calibri"/>
        </w:rPr>
        <w:t>SmartVista</w:t>
      </w:r>
      <w:proofErr w:type="spellEnd"/>
      <w:r w:rsidRPr="000D49E7">
        <w:rPr>
          <w:rFonts w:ascii="Calibri" w:hAnsi="Calibri" w:cs="Calibri"/>
        </w:rPr>
        <w:t xml:space="preserve"> hacia la API de recepción con el número de pagos vencidos. Si el valor es cero: se permite la reposición. Si el valor es mayor a cero: el botón queda inhabilitado. Este atributo también será utilizado por la </w:t>
      </w:r>
      <w:proofErr w:type="gramStart"/>
      <w:r w:rsidRPr="000D49E7">
        <w:rPr>
          <w:rFonts w:ascii="Calibri" w:hAnsi="Calibri" w:cs="Calibri"/>
        </w:rPr>
        <w:t>app</w:t>
      </w:r>
      <w:proofErr w:type="gramEnd"/>
      <w:r w:rsidRPr="000D49E7">
        <w:rPr>
          <w:rFonts w:ascii="Calibri" w:hAnsi="Calibri" w:cs="Calibri"/>
        </w:rPr>
        <w:t xml:space="preserve"> (gestión de tarjetas digitales) y el IBR (identificación de etapas).</w:t>
      </w:r>
    </w:p>
    <w:p w14:paraId="1450CC7D" w14:textId="77777777" w:rsidR="00EB6036" w:rsidRPr="000D49E7" w:rsidRDefault="007F5220" w:rsidP="000D49E7">
      <w:pPr>
        <w:pStyle w:val="ListParagraph"/>
        <w:numPr>
          <w:ilvl w:val="0"/>
          <w:numId w:val="3"/>
        </w:numPr>
        <w:spacing w:before="60" w:after="60"/>
        <w:ind w:left="709" w:hanging="425"/>
        <w:rPr>
          <w:rFonts w:ascii="Calibri" w:hAnsi="Calibri" w:cs="Calibri"/>
        </w:rPr>
      </w:pPr>
      <w:r w:rsidRPr="000D49E7">
        <w:rPr>
          <w:rFonts w:ascii="Calibri" w:hAnsi="Calibri" w:cs="Calibri"/>
          <w:b/>
          <w:bCs/>
        </w:rPr>
        <w:t xml:space="preserve">Alcance del módulo de cancelación SIWEB: </w:t>
      </w:r>
      <w:r w:rsidRPr="000D49E7">
        <w:rPr>
          <w:rFonts w:ascii="Calibri" w:hAnsi="Calibri" w:cs="Calibri"/>
        </w:rPr>
        <w:t xml:space="preserve">El módulo de cancelación en desarrollo operará exclusivamente para tarjetas digitales, sin migrar funcionalidades del sistema legado. El producto 4900 (digital) funcionará en la pantalla actual; productos como oro, platino e infinite permanecerán en el sistema legado hasta ser configurados en </w:t>
      </w:r>
      <w:proofErr w:type="spellStart"/>
      <w:r w:rsidRPr="000D49E7">
        <w:rPr>
          <w:rFonts w:ascii="Calibri" w:hAnsi="Calibri" w:cs="Calibri"/>
        </w:rPr>
        <w:t>SmartVista</w:t>
      </w:r>
      <w:proofErr w:type="spellEnd"/>
      <w:r w:rsidRPr="000D49E7">
        <w:rPr>
          <w:rFonts w:ascii="Calibri" w:hAnsi="Calibri" w:cs="Calibri"/>
        </w:rPr>
        <w:t>. Esta restricción persiste durante la transición de productos.</w:t>
      </w:r>
    </w:p>
    <w:p w14:paraId="7AC18A49" w14:textId="02B862BD" w:rsidR="00EB6036" w:rsidRPr="000D49E7" w:rsidRDefault="007F5220" w:rsidP="000D49E7">
      <w:pPr>
        <w:pStyle w:val="ListParagraph"/>
        <w:numPr>
          <w:ilvl w:val="0"/>
          <w:numId w:val="3"/>
        </w:numPr>
        <w:spacing w:before="60" w:after="60"/>
        <w:ind w:left="709" w:hanging="425"/>
        <w:rPr>
          <w:rFonts w:ascii="Calibri" w:hAnsi="Calibri" w:cs="Calibri"/>
        </w:rPr>
      </w:pPr>
      <w:r w:rsidRPr="000D49E7">
        <w:rPr>
          <w:rFonts w:ascii="Calibri" w:hAnsi="Calibri" w:cs="Calibri"/>
          <w:b/>
          <w:bCs/>
        </w:rPr>
        <w:t xml:space="preserve">Sincronización de datos y </w:t>
      </w:r>
      <w:proofErr w:type="spellStart"/>
      <w:r w:rsidRPr="000D49E7">
        <w:rPr>
          <w:rFonts w:ascii="Calibri" w:hAnsi="Calibri" w:cs="Calibri"/>
          <w:b/>
          <w:bCs/>
        </w:rPr>
        <w:t>APIs</w:t>
      </w:r>
      <w:proofErr w:type="spellEnd"/>
      <w:r w:rsidRPr="000D49E7">
        <w:rPr>
          <w:rFonts w:ascii="Calibri" w:hAnsi="Calibri" w:cs="Calibri"/>
          <w:b/>
          <w:bCs/>
        </w:rPr>
        <w:t xml:space="preserve"> pendientes: </w:t>
      </w:r>
      <w:r w:rsidRPr="000D49E7">
        <w:rPr>
          <w:rFonts w:ascii="Calibri" w:hAnsi="Calibri" w:cs="Calibri"/>
        </w:rPr>
        <w:t xml:space="preserve">Las actualizaciones de datos del cliente (teléfono, dirección) en sucursal se reflejan de inmediato en Informix, permitiendo que </w:t>
      </w:r>
      <w:r w:rsidRPr="000D49E7">
        <w:rPr>
          <w:rFonts w:ascii="Calibri" w:hAnsi="Calibri" w:cs="Calibri"/>
        </w:rPr>
        <w:t xml:space="preserve">CAT acceda a datos actualizados sin demoras. Las </w:t>
      </w:r>
      <w:proofErr w:type="spellStart"/>
      <w:r w:rsidRPr="000D49E7">
        <w:rPr>
          <w:rFonts w:ascii="Calibri" w:hAnsi="Calibri" w:cs="Calibri"/>
        </w:rPr>
        <w:t>APIs</w:t>
      </w:r>
      <w:proofErr w:type="spellEnd"/>
      <w:r w:rsidRPr="000D49E7">
        <w:rPr>
          <w:rFonts w:ascii="Calibri" w:hAnsi="Calibri" w:cs="Calibri"/>
        </w:rPr>
        <w:t xml:space="preserve"> necesarias para que el equipo SIWEB ejecute sus historias de usuario aún no están disponibles, lo que limitó el avance en la sesión. Se avanzó en el flujo de pagos anticipados (</w:t>
      </w:r>
      <w:proofErr w:type="spellStart"/>
      <w:r w:rsidRPr="000D49E7">
        <w:rPr>
          <w:rFonts w:ascii="Calibri" w:hAnsi="Calibri" w:cs="Calibri"/>
        </w:rPr>
        <w:t>tx</w:t>
      </w:r>
      <w:proofErr w:type="spellEnd"/>
      <w:r w:rsidRPr="000D49E7">
        <w:rPr>
          <w:rFonts w:ascii="Calibri" w:hAnsi="Calibri" w:cs="Calibri"/>
        </w:rPr>
        <w:t xml:space="preserve"> 618) y habilitación de cancelación directa.</w:t>
      </w:r>
    </w:p>
    <w:p w14:paraId="6DE2F92B" w14:textId="77777777" w:rsidR="00EB6036" w:rsidRPr="000D49E7" w:rsidRDefault="007F5220" w:rsidP="000D49E7">
      <w:pPr>
        <w:pStyle w:val="ListParagraph"/>
        <w:numPr>
          <w:ilvl w:val="0"/>
          <w:numId w:val="3"/>
        </w:numPr>
        <w:spacing w:before="60" w:after="60"/>
        <w:ind w:left="709" w:hanging="425"/>
        <w:rPr>
          <w:rFonts w:ascii="Calibri" w:hAnsi="Calibri" w:cs="Calibri"/>
        </w:rPr>
      </w:pPr>
      <w:r w:rsidRPr="000D49E7">
        <w:rPr>
          <w:rFonts w:ascii="Calibri" w:hAnsi="Calibri" w:cs="Calibri"/>
          <w:b/>
          <w:bCs/>
        </w:rPr>
        <w:t xml:space="preserve">Impacto en reportes regulatorios y operativos: </w:t>
      </w:r>
      <w:r w:rsidRPr="000D49E7">
        <w:rPr>
          <w:rFonts w:ascii="Calibri" w:hAnsi="Calibri" w:cs="Calibri"/>
        </w:rPr>
        <w:t>El uso del código 43 para distintas causas de baja de tarjeta (dañada, cancelada) puede requerir distinción técnica adicional en reportes. Pendiente validar con el equipo de reportes regulatorios si los cambios de estatus impactan sus obligaciones de reporte, y si el reporte operativo gestionado por Arturo Dávila ya contempla estas variaciones.</w:t>
      </w:r>
    </w:p>
    <w:p w14:paraId="377DE121" w14:textId="77777777" w:rsidR="00EB6036" w:rsidRPr="000D49E7" w:rsidRDefault="00EB6036">
      <w:pPr>
        <w:spacing w:before="200"/>
        <w:rPr>
          <w:rFonts w:ascii="Calibri" w:hAnsi="Calibri" w:cs="Calibri"/>
        </w:rPr>
      </w:pPr>
    </w:p>
    <w:p w14:paraId="7332883A" w14:textId="77777777" w:rsidR="00EB6036" w:rsidRPr="000D49E7" w:rsidRDefault="007F5220">
      <w:pPr>
        <w:shd w:val="clear" w:color="1F3864" w:fill="1F3864"/>
        <w:spacing w:before="200" w:after="100"/>
        <w:ind w:left="100"/>
        <w:rPr>
          <w:rFonts w:ascii="Calibri" w:hAnsi="Calibri" w:cs="Calibri"/>
        </w:rPr>
      </w:pPr>
      <w:r w:rsidRPr="000D49E7">
        <w:rPr>
          <w:rFonts w:ascii="Calibri" w:hAnsi="Calibri" w:cs="Calibri"/>
          <w:b/>
          <w:bCs/>
          <w:color w:val="FFFFFF"/>
          <w:sz w:val="22"/>
          <w:szCs w:val="22"/>
        </w:rPr>
        <w:t>4. Decisiones tomadas</w:t>
      </w:r>
    </w:p>
    <w:p w14:paraId="74A0FFB8" w14:textId="77777777" w:rsidR="00EB6036" w:rsidRPr="000D49E7" w:rsidRDefault="007F5220">
      <w:pPr>
        <w:pStyle w:val="ListParagraph"/>
        <w:numPr>
          <w:ilvl w:val="0"/>
          <w:numId w:val="1"/>
        </w:numPr>
        <w:spacing w:before="60" w:after="60"/>
        <w:rPr>
          <w:rFonts w:ascii="Calibri" w:hAnsi="Calibri" w:cs="Calibri"/>
        </w:rPr>
      </w:pPr>
      <w:r w:rsidRPr="000D49E7">
        <w:rPr>
          <w:rFonts w:ascii="Calibri" w:hAnsi="Calibri" w:cs="Calibri"/>
        </w:rPr>
        <w:t xml:space="preserve">La consulta de movimientos en la API de transacciones se modificará para usar la cuenta clave en lugar del número de tarjeta. El cambio se gestionará internamente sin afectar el </w:t>
      </w:r>
      <w:proofErr w:type="spellStart"/>
      <w:r w:rsidRPr="000D49E7">
        <w:rPr>
          <w:rFonts w:ascii="Calibri" w:hAnsi="Calibri" w:cs="Calibri"/>
        </w:rPr>
        <w:t>front-end</w:t>
      </w:r>
      <w:proofErr w:type="spellEnd"/>
      <w:r w:rsidRPr="000D49E7">
        <w:rPr>
          <w:rFonts w:ascii="Calibri" w:hAnsi="Calibri" w:cs="Calibri"/>
        </w:rPr>
        <w:t xml:space="preserve"> de los canales.</w:t>
      </w:r>
    </w:p>
    <w:p w14:paraId="5F7F305A" w14:textId="77777777" w:rsidR="00EB6036" w:rsidRPr="000D49E7" w:rsidRDefault="007F5220">
      <w:pPr>
        <w:pStyle w:val="ListParagraph"/>
        <w:numPr>
          <w:ilvl w:val="0"/>
          <w:numId w:val="1"/>
        </w:numPr>
        <w:spacing w:before="60" w:after="60"/>
        <w:rPr>
          <w:rFonts w:ascii="Calibri" w:hAnsi="Calibri" w:cs="Calibri"/>
        </w:rPr>
      </w:pPr>
      <w:r w:rsidRPr="000D49E7">
        <w:rPr>
          <w:rFonts w:ascii="Calibri" w:hAnsi="Calibri" w:cs="Calibri"/>
        </w:rPr>
        <w:t xml:space="preserve">Se implementará validación de pagos vencidos en el módulo de reposición de tarjetas: atributo de </w:t>
      </w:r>
      <w:proofErr w:type="spellStart"/>
      <w:r w:rsidRPr="000D49E7">
        <w:rPr>
          <w:rFonts w:ascii="Calibri" w:hAnsi="Calibri" w:cs="Calibri"/>
        </w:rPr>
        <w:t>SmartVista</w:t>
      </w:r>
      <w:proofErr w:type="spellEnd"/>
      <w:r w:rsidRPr="000D49E7">
        <w:rPr>
          <w:rFonts w:ascii="Calibri" w:hAnsi="Calibri" w:cs="Calibri"/>
        </w:rPr>
        <w:t xml:space="preserve"> con valor 0 = permite reposición; valor &gt; 0 = botón inhabilitado.</w:t>
      </w:r>
    </w:p>
    <w:p w14:paraId="2D6EC5F0" w14:textId="77777777" w:rsidR="00EB6036" w:rsidRPr="000D49E7" w:rsidRDefault="007F5220">
      <w:pPr>
        <w:pStyle w:val="ListParagraph"/>
        <w:numPr>
          <w:ilvl w:val="0"/>
          <w:numId w:val="1"/>
        </w:numPr>
        <w:spacing w:before="60" w:after="60"/>
        <w:rPr>
          <w:rFonts w:ascii="Calibri" w:hAnsi="Calibri" w:cs="Calibri"/>
        </w:rPr>
      </w:pPr>
      <w:r w:rsidRPr="000D49E7">
        <w:rPr>
          <w:rFonts w:ascii="Calibri" w:hAnsi="Calibri" w:cs="Calibri"/>
        </w:rPr>
        <w:t>El módulo de cancelación SIWEB operará exclusivamente para tarjetas digitales en R4. Productos legados permanecen en sistema legado durante la transición.</w:t>
      </w:r>
    </w:p>
    <w:p w14:paraId="0DAC487B" w14:textId="77777777" w:rsidR="00EB6036" w:rsidRPr="000D49E7" w:rsidRDefault="007F5220">
      <w:pPr>
        <w:pStyle w:val="ListParagraph"/>
        <w:numPr>
          <w:ilvl w:val="0"/>
          <w:numId w:val="1"/>
        </w:numPr>
        <w:spacing w:before="60" w:after="60"/>
        <w:rPr>
          <w:rFonts w:ascii="Calibri" w:hAnsi="Calibri" w:cs="Calibri"/>
        </w:rPr>
      </w:pPr>
      <w:r w:rsidRPr="000D49E7">
        <w:rPr>
          <w:rFonts w:ascii="Calibri" w:hAnsi="Calibri" w:cs="Calibri"/>
        </w:rPr>
        <w:t xml:space="preserve">Los estatus finales de tarjeta (robo, extravío) no permiten reversión a estados activo o bloqueado. Este comportamiento es definitivo en </w:t>
      </w:r>
      <w:proofErr w:type="spellStart"/>
      <w:r w:rsidRPr="000D49E7">
        <w:rPr>
          <w:rFonts w:ascii="Calibri" w:hAnsi="Calibri" w:cs="Calibri"/>
        </w:rPr>
        <w:t>SmartVista</w:t>
      </w:r>
      <w:proofErr w:type="spellEnd"/>
      <w:r w:rsidRPr="000D49E7">
        <w:rPr>
          <w:rFonts w:ascii="Calibri" w:hAnsi="Calibri" w:cs="Calibri"/>
        </w:rPr>
        <w:t>.</w:t>
      </w:r>
    </w:p>
    <w:p w14:paraId="25654451" w14:textId="77777777" w:rsidR="00EB6036" w:rsidRPr="000D49E7" w:rsidRDefault="007F5220">
      <w:pPr>
        <w:pStyle w:val="ListParagraph"/>
        <w:numPr>
          <w:ilvl w:val="0"/>
          <w:numId w:val="1"/>
        </w:numPr>
        <w:spacing w:before="60" w:after="60"/>
        <w:rPr>
          <w:rFonts w:ascii="Calibri" w:hAnsi="Calibri" w:cs="Calibri"/>
        </w:rPr>
      </w:pPr>
      <w:r w:rsidRPr="000D49E7">
        <w:rPr>
          <w:rFonts w:ascii="Calibri" w:hAnsi="Calibri" w:cs="Calibri"/>
        </w:rPr>
        <w:lastRenderedPageBreak/>
        <w:t>Armando García Ortiz elaborará la matriz maestra de estatus de tarjetas con reglas de transición por canal, como documento oficial de referencia para todos los equipos.</w:t>
      </w:r>
    </w:p>
    <w:p w14:paraId="38FAA2A8" w14:textId="77777777" w:rsidR="00EB6036" w:rsidRPr="000D49E7" w:rsidRDefault="007F5220">
      <w:pPr>
        <w:pStyle w:val="ListParagraph"/>
        <w:numPr>
          <w:ilvl w:val="0"/>
          <w:numId w:val="1"/>
        </w:numPr>
        <w:spacing w:before="60" w:after="60"/>
        <w:rPr>
          <w:rFonts w:ascii="Calibri" w:hAnsi="Calibri" w:cs="Calibri"/>
        </w:rPr>
      </w:pPr>
      <w:r w:rsidRPr="000D49E7">
        <w:rPr>
          <w:rFonts w:ascii="Calibri" w:hAnsi="Calibri" w:cs="Calibri"/>
        </w:rPr>
        <w:t>José Luis Sepúlveda Pérez será incluido en las próximas sesiones de trabajo relacionadas con la iniciativa CAT ER.</w:t>
      </w:r>
    </w:p>
    <w:p w14:paraId="023EC899" w14:textId="77777777" w:rsidR="00EB6036" w:rsidRPr="000D49E7" w:rsidRDefault="00EB6036">
      <w:pPr>
        <w:spacing w:before="200"/>
        <w:rPr>
          <w:rFonts w:ascii="Calibri" w:hAnsi="Calibri" w:cs="Calibri"/>
        </w:rPr>
      </w:pPr>
    </w:p>
    <w:p w14:paraId="3DA24696" w14:textId="77777777" w:rsidR="00EB6036" w:rsidRPr="000D49E7" w:rsidRDefault="007F5220">
      <w:pPr>
        <w:shd w:val="clear" w:color="1F3864" w:fill="1F3864"/>
        <w:spacing w:before="200" w:after="100"/>
        <w:ind w:left="100"/>
        <w:rPr>
          <w:rFonts w:ascii="Calibri" w:hAnsi="Calibri" w:cs="Calibri"/>
        </w:rPr>
      </w:pPr>
      <w:r w:rsidRPr="000D49E7">
        <w:rPr>
          <w:rFonts w:ascii="Calibri" w:hAnsi="Calibri" w:cs="Calibri"/>
          <w:b/>
          <w:bCs/>
          <w:color w:val="FFFFFF"/>
          <w:sz w:val="22"/>
          <w:szCs w:val="22"/>
        </w:rPr>
        <w:t>5. Puntos abiertos y próximos pasos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880"/>
        <w:gridCol w:w="1680"/>
      </w:tblGrid>
      <w:tr w:rsidR="00EB6036" w:rsidRPr="000D49E7" w14:paraId="324C3634" w14:textId="77777777">
        <w:tblPrEx>
          <w:tblCellMar>
            <w:top w:w="0" w:type="dxa"/>
            <w:bottom w:w="0" w:type="dxa"/>
          </w:tblCellMar>
        </w:tblPrEx>
        <w:tc>
          <w:tcPr>
            <w:tcW w:w="4800" w:type="dxa"/>
            <w:shd w:val="clear" w:color="1F3864" w:fill="1F3864"/>
          </w:tcPr>
          <w:p w14:paraId="157ABA65" w14:textId="77777777" w:rsidR="00EB6036" w:rsidRPr="000D49E7" w:rsidRDefault="007F5220">
            <w:pPr>
              <w:rPr>
                <w:rFonts w:ascii="Calibri" w:hAnsi="Calibri" w:cs="Calibri"/>
              </w:rPr>
            </w:pPr>
            <w:r w:rsidRPr="000D49E7">
              <w:rPr>
                <w:rFonts w:ascii="Calibri" w:hAnsi="Calibri" w:cs="Calibri"/>
                <w:b/>
                <w:bCs/>
                <w:color w:val="FFFFFF"/>
              </w:rPr>
              <w:t>Punto</w:t>
            </w:r>
          </w:p>
        </w:tc>
        <w:tc>
          <w:tcPr>
            <w:tcW w:w="2880" w:type="dxa"/>
            <w:shd w:val="clear" w:color="1F3864" w:fill="1F3864"/>
          </w:tcPr>
          <w:p w14:paraId="204D6D44" w14:textId="77777777" w:rsidR="00EB6036" w:rsidRPr="000D49E7" w:rsidRDefault="007F5220">
            <w:pPr>
              <w:rPr>
                <w:rFonts w:ascii="Calibri" w:hAnsi="Calibri" w:cs="Calibri"/>
              </w:rPr>
            </w:pPr>
            <w:r w:rsidRPr="000D49E7">
              <w:rPr>
                <w:rFonts w:ascii="Calibri" w:hAnsi="Calibri" w:cs="Calibri"/>
                <w:b/>
                <w:bCs/>
                <w:color w:val="FFFFFF"/>
              </w:rPr>
              <w:t>Responsable</w:t>
            </w:r>
          </w:p>
        </w:tc>
        <w:tc>
          <w:tcPr>
            <w:tcW w:w="1680" w:type="dxa"/>
            <w:shd w:val="clear" w:color="1F3864" w:fill="1F3864"/>
          </w:tcPr>
          <w:p w14:paraId="5565827F" w14:textId="77777777" w:rsidR="00EB6036" w:rsidRPr="000D49E7" w:rsidRDefault="007F5220">
            <w:pPr>
              <w:rPr>
                <w:rFonts w:ascii="Calibri" w:hAnsi="Calibri" w:cs="Calibri"/>
              </w:rPr>
            </w:pPr>
            <w:r w:rsidRPr="000D49E7">
              <w:rPr>
                <w:rFonts w:ascii="Calibri" w:hAnsi="Calibri" w:cs="Calibri"/>
                <w:b/>
                <w:bCs/>
                <w:color w:val="FFFFFF"/>
              </w:rPr>
              <w:t>Fecha compromiso</w:t>
            </w:r>
          </w:p>
        </w:tc>
      </w:tr>
      <w:tr w:rsidR="00EB6036" w:rsidRPr="000D49E7" w14:paraId="4BDF2EF3" w14:textId="77777777">
        <w:tblPrEx>
          <w:tblCellMar>
            <w:top w:w="0" w:type="dxa"/>
            <w:bottom w:w="0" w:type="dxa"/>
          </w:tblCellMar>
        </w:tblPrEx>
        <w:tc>
          <w:tcPr>
            <w:tcW w:w="4800" w:type="dxa"/>
            <w:shd w:val="clear" w:color="FFFFFF" w:fill="FFFFFF"/>
          </w:tcPr>
          <w:p w14:paraId="30C82A3B" w14:textId="77777777" w:rsidR="00EB6036" w:rsidRPr="000D49E7" w:rsidRDefault="007F5220">
            <w:pPr>
              <w:spacing w:before="60" w:after="60"/>
              <w:rPr>
                <w:rFonts w:ascii="Calibri" w:hAnsi="Calibri" w:cs="Calibri"/>
              </w:rPr>
            </w:pPr>
            <w:r w:rsidRPr="000D49E7">
              <w:rPr>
                <w:rFonts w:ascii="Calibri" w:hAnsi="Calibri" w:cs="Calibri"/>
              </w:rPr>
              <w:t>Elaborar documento con catálogo completo de estatus de tarjeta, reglas de negocio sobre transiciones permitidas y canales de aplicación</w:t>
            </w:r>
          </w:p>
        </w:tc>
        <w:tc>
          <w:tcPr>
            <w:tcW w:w="2880" w:type="dxa"/>
            <w:shd w:val="clear" w:color="FFFFFF" w:fill="FFFFFF"/>
          </w:tcPr>
          <w:p w14:paraId="0A08DBE6" w14:textId="77777777" w:rsidR="00EB6036" w:rsidRPr="000D49E7" w:rsidRDefault="007F5220">
            <w:pPr>
              <w:spacing w:before="60" w:after="60"/>
              <w:rPr>
                <w:rFonts w:ascii="Calibri" w:hAnsi="Calibri" w:cs="Calibri"/>
              </w:rPr>
            </w:pPr>
            <w:r w:rsidRPr="000D49E7">
              <w:rPr>
                <w:rFonts w:ascii="Calibri" w:hAnsi="Calibri" w:cs="Calibri"/>
              </w:rPr>
              <w:t>Armando García Ortiz</w:t>
            </w:r>
          </w:p>
        </w:tc>
        <w:tc>
          <w:tcPr>
            <w:tcW w:w="1680" w:type="dxa"/>
            <w:shd w:val="clear" w:color="FFFFFF" w:fill="FFFFFF"/>
          </w:tcPr>
          <w:p w14:paraId="10E8BE74" w14:textId="77777777" w:rsidR="00EB6036" w:rsidRPr="000D49E7" w:rsidRDefault="007F5220">
            <w:pPr>
              <w:spacing w:before="60" w:after="60"/>
              <w:rPr>
                <w:rFonts w:ascii="Calibri" w:hAnsi="Calibri" w:cs="Calibri"/>
              </w:rPr>
            </w:pPr>
            <w:r w:rsidRPr="000D49E7">
              <w:rPr>
                <w:rFonts w:ascii="Calibri" w:hAnsi="Calibri" w:cs="Calibri"/>
              </w:rPr>
              <w:t>Por definir</w:t>
            </w:r>
          </w:p>
        </w:tc>
      </w:tr>
      <w:tr w:rsidR="00EB6036" w:rsidRPr="000D49E7" w14:paraId="166F7A0B" w14:textId="77777777">
        <w:tblPrEx>
          <w:tblCellMar>
            <w:top w:w="0" w:type="dxa"/>
            <w:bottom w:w="0" w:type="dxa"/>
          </w:tblCellMar>
        </w:tblPrEx>
        <w:tc>
          <w:tcPr>
            <w:tcW w:w="4800" w:type="dxa"/>
            <w:shd w:val="clear" w:color="F2F2F2" w:fill="F2F2F2"/>
          </w:tcPr>
          <w:p w14:paraId="4C18ECB4" w14:textId="77777777" w:rsidR="00EB6036" w:rsidRPr="000D49E7" w:rsidRDefault="007F5220">
            <w:pPr>
              <w:spacing w:before="60" w:after="60"/>
              <w:rPr>
                <w:rFonts w:ascii="Calibri" w:hAnsi="Calibri" w:cs="Calibri"/>
              </w:rPr>
            </w:pPr>
            <w:r w:rsidRPr="000D49E7">
              <w:rPr>
                <w:rFonts w:ascii="Calibri" w:hAnsi="Calibri" w:cs="Calibri"/>
              </w:rPr>
              <w:t xml:space="preserve">Modificar lógica de consulta de la API de transacciones en impresión de </w:t>
            </w:r>
            <w:proofErr w:type="gramStart"/>
            <w:r w:rsidRPr="000D49E7">
              <w:rPr>
                <w:rFonts w:ascii="Calibri" w:hAnsi="Calibri" w:cs="Calibri"/>
              </w:rPr>
              <w:t>tickets</w:t>
            </w:r>
            <w:proofErr w:type="gramEnd"/>
            <w:r w:rsidRPr="000D49E7">
              <w:rPr>
                <w:rFonts w:ascii="Calibri" w:hAnsi="Calibri" w:cs="Calibri"/>
              </w:rPr>
              <w:t>: sustituir número de tarjeta por número de crédito (cuenta clave) para asegurar precisión en suma de movimientos</w:t>
            </w:r>
          </w:p>
        </w:tc>
        <w:tc>
          <w:tcPr>
            <w:tcW w:w="2880" w:type="dxa"/>
            <w:shd w:val="clear" w:color="F2F2F2" w:fill="F2F2F2"/>
          </w:tcPr>
          <w:p w14:paraId="733D99B8" w14:textId="77777777" w:rsidR="00EB6036" w:rsidRPr="000D49E7" w:rsidRDefault="007F5220">
            <w:pPr>
              <w:spacing w:before="60" w:after="60"/>
              <w:rPr>
                <w:rFonts w:ascii="Calibri" w:hAnsi="Calibri" w:cs="Calibri"/>
              </w:rPr>
            </w:pPr>
            <w:r w:rsidRPr="000D49E7">
              <w:rPr>
                <w:rFonts w:ascii="Calibri" w:hAnsi="Calibri" w:cs="Calibri"/>
              </w:rPr>
              <w:t xml:space="preserve">El grupo / Equipo de </w:t>
            </w:r>
            <w:proofErr w:type="spellStart"/>
            <w:r w:rsidRPr="000D49E7">
              <w:rPr>
                <w:rFonts w:ascii="Calibri" w:hAnsi="Calibri" w:cs="Calibri"/>
              </w:rPr>
              <w:t>Apificación</w:t>
            </w:r>
            <w:proofErr w:type="spellEnd"/>
          </w:p>
        </w:tc>
        <w:tc>
          <w:tcPr>
            <w:tcW w:w="1680" w:type="dxa"/>
            <w:shd w:val="clear" w:color="F2F2F2" w:fill="F2F2F2"/>
          </w:tcPr>
          <w:p w14:paraId="1D3F0A01" w14:textId="77777777" w:rsidR="00EB6036" w:rsidRPr="000D49E7" w:rsidRDefault="007F5220">
            <w:pPr>
              <w:spacing w:before="60" w:after="60"/>
              <w:rPr>
                <w:rFonts w:ascii="Calibri" w:hAnsi="Calibri" w:cs="Calibri"/>
              </w:rPr>
            </w:pPr>
            <w:r w:rsidRPr="000D49E7">
              <w:rPr>
                <w:rFonts w:ascii="Calibri" w:hAnsi="Calibri" w:cs="Calibri"/>
              </w:rPr>
              <w:t>Por definir</w:t>
            </w:r>
          </w:p>
        </w:tc>
      </w:tr>
      <w:tr w:rsidR="00EB6036" w:rsidRPr="000D49E7" w14:paraId="3B77B95F" w14:textId="77777777">
        <w:tblPrEx>
          <w:tblCellMar>
            <w:top w:w="0" w:type="dxa"/>
            <w:bottom w:w="0" w:type="dxa"/>
          </w:tblCellMar>
        </w:tblPrEx>
        <w:tc>
          <w:tcPr>
            <w:tcW w:w="4800" w:type="dxa"/>
            <w:shd w:val="clear" w:color="FFFFFF" w:fill="FFFFFF"/>
          </w:tcPr>
          <w:p w14:paraId="4DA9BBE1" w14:textId="77777777" w:rsidR="00EB6036" w:rsidRPr="000D49E7" w:rsidRDefault="007F5220">
            <w:pPr>
              <w:spacing w:before="60" w:after="60"/>
              <w:rPr>
                <w:rFonts w:ascii="Calibri" w:hAnsi="Calibri" w:cs="Calibri"/>
              </w:rPr>
            </w:pPr>
            <w:r w:rsidRPr="000D49E7">
              <w:rPr>
                <w:rFonts w:ascii="Calibri" w:hAnsi="Calibri" w:cs="Calibri"/>
              </w:rPr>
              <w:t xml:space="preserve">Solicitar al equipo de </w:t>
            </w:r>
            <w:proofErr w:type="spellStart"/>
            <w:r w:rsidRPr="000D49E7">
              <w:rPr>
                <w:rFonts w:ascii="Calibri" w:hAnsi="Calibri" w:cs="Calibri"/>
              </w:rPr>
              <w:t>Apificación</w:t>
            </w:r>
            <w:proofErr w:type="spellEnd"/>
            <w:r w:rsidRPr="000D49E7">
              <w:rPr>
                <w:rFonts w:ascii="Calibri" w:hAnsi="Calibri" w:cs="Calibri"/>
              </w:rPr>
              <w:t xml:space="preserve"> la orquestación para consultar movimientos por cuenta clave sin afectar el </w:t>
            </w:r>
            <w:proofErr w:type="spellStart"/>
            <w:r w:rsidRPr="000D49E7">
              <w:rPr>
                <w:rFonts w:ascii="Calibri" w:hAnsi="Calibri" w:cs="Calibri"/>
              </w:rPr>
              <w:t>front-end</w:t>
            </w:r>
            <w:proofErr w:type="spellEnd"/>
            <w:r w:rsidRPr="000D49E7">
              <w:rPr>
                <w:rFonts w:ascii="Calibri" w:hAnsi="Calibri" w:cs="Calibri"/>
              </w:rPr>
              <w:t xml:space="preserve"> de los canales (gestionar como control de cambios en R4)</w:t>
            </w:r>
          </w:p>
        </w:tc>
        <w:tc>
          <w:tcPr>
            <w:tcW w:w="2880" w:type="dxa"/>
            <w:shd w:val="clear" w:color="FFFFFF" w:fill="FFFFFF"/>
          </w:tcPr>
          <w:p w14:paraId="0399964F" w14:textId="77777777" w:rsidR="00EB6036" w:rsidRPr="000D49E7" w:rsidRDefault="007F5220">
            <w:pPr>
              <w:spacing w:before="60" w:after="60"/>
              <w:rPr>
                <w:rFonts w:ascii="Calibri" w:hAnsi="Calibri" w:cs="Calibri"/>
              </w:rPr>
            </w:pPr>
            <w:r w:rsidRPr="000D49E7">
              <w:rPr>
                <w:rFonts w:ascii="Calibri" w:hAnsi="Calibri" w:cs="Calibri"/>
              </w:rPr>
              <w:t>El grupo</w:t>
            </w:r>
          </w:p>
        </w:tc>
        <w:tc>
          <w:tcPr>
            <w:tcW w:w="1680" w:type="dxa"/>
            <w:shd w:val="clear" w:color="FFFFFF" w:fill="FFFFFF"/>
          </w:tcPr>
          <w:p w14:paraId="362819EF" w14:textId="77777777" w:rsidR="00EB6036" w:rsidRPr="000D49E7" w:rsidRDefault="007F5220">
            <w:pPr>
              <w:spacing w:before="60" w:after="60"/>
              <w:rPr>
                <w:rFonts w:ascii="Calibri" w:hAnsi="Calibri" w:cs="Calibri"/>
              </w:rPr>
            </w:pPr>
            <w:r w:rsidRPr="000D49E7">
              <w:rPr>
                <w:rFonts w:ascii="Calibri" w:hAnsi="Calibri" w:cs="Calibri"/>
              </w:rPr>
              <w:t>Por definir</w:t>
            </w:r>
          </w:p>
        </w:tc>
      </w:tr>
      <w:tr w:rsidR="00EB6036" w:rsidRPr="000D49E7" w14:paraId="68B1635C" w14:textId="77777777">
        <w:tblPrEx>
          <w:tblCellMar>
            <w:top w:w="0" w:type="dxa"/>
            <w:bottom w:w="0" w:type="dxa"/>
          </w:tblCellMar>
        </w:tblPrEx>
        <w:tc>
          <w:tcPr>
            <w:tcW w:w="4800" w:type="dxa"/>
            <w:shd w:val="clear" w:color="F2F2F2" w:fill="F2F2F2"/>
          </w:tcPr>
          <w:p w14:paraId="7B0F394A" w14:textId="77777777" w:rsidR="00EB6036" w:rsidRPr="000D49E7" w:rsidRDefault="007F5220">
            <w:pPr>
              <w:spacing w:before="60" w:after="60"/>
              <w:rPr>
                <w:rFonts w:ascii="Calibri" w:hAnsi="Calibri" w:cs="Calibri"/>
              </w:rPr>
            </w:pPr>
            <w:r w:rsidRPr="000D49E7">
              <w:rPr>
                <w:rFonts w:ascii="Calibri" w:hAnsi="Calibri" w:cs="Calibri"/>
              </w:rPr>
              <w:t xml:space="preserve">Implementar validación en módulo de reposición de tarjetas: leer nuevo atributo de pagos vencidos proveniente de </w:t>
            </w:r>
            <w:proofErr w:type="spellStart"/>
            <w:r w:rsidRPr="000D49E7">
              <w:rPr>
                <w:rFonts w:ascii="Calibri" w:hAnsi="Calibri" w:cs="Calibri"/>
              </w:rPr>
              <w:t>SmartVista</w:t>
            </w:r>
            <w:proofErr w:type="spellEnd"/>
            <w:r w:rsidRPr="000D49E7">
              <w:rPr>
                <w:rFonts w:ascii="Calibri" w:hAnsi="Calibri" w:cs="Calibri"/>
              </w:rPr>
              <w:t xml:space="preserve"> y bloquear la acción si el valor es mayor a cero</w:t>
            </w:r>
          </w:p>
        </w:tc>
        <w:tc>
          <w:tcPr>
            <w:tcW w:w="2880" w:type="dxa"/>
            <w:shd w:val="clear" w:color="F2F2F2" w:fill="F2F2F2"/>
          </w:tcPr>
          <w:p w14:paraId="1215CC8A" w14:textId="77777777" w:rsidR="00EB6036" w:rsidRPr="000D49E7" w:rsidRDefault="007F5220">
            <w:pPr>
              <w:spacing w:before="60" w:after="60"/>
              <w:rPr>
                <w:rFonts w:ascii="Calibri" w:hAnsi="Calibri" w:cs="Calibri"/>
              </w:rPr>
            </w:pPr>
            <w:r w:rsidRPr="000D49E7">
              <w:rPr>
                <w:rFonts w:ascii="Calibri" w:hAnsi="Calibri" w:cs="Calibri"/>
              </w:rPr>
              <w:t>El grupo / SIWEB</w:t>
            </w:r>
          </w:p>
        </w:tc>
        <w:tc>
          <w:tcPr>
            <w:tcW w:w="1680" w:type="dxa"/>
            <w:shd w:val="clear" w:color="F2F2F2" w:fill="F2F2F2"/>
          </w:tcPr>
          <w:p w14:paraId="695478F6" w14:textId="77777777" w:rsidR="00EB6036" w:rsidRPr="000D49E7" w:rsidRDefault="007F5220">
            <w:pPr>
              <w:spacing w:before="60" w:after="60"/>
              <w:rPr>
                <w:rFonts w:ascii="Calibri" w:hAnsi="Calibri" w:cs="Calibri"/>
              </w:rPr>
            </w:pPr>
            <w:r w:rsidRPr="000D49E7">
              <w:rPr>
                <w:rFonts w:ascii="Calibri" w:hAnsi="Calibri" w:cs="Calibri"/>
              </w:rPr>
              <w:t>Por definir</w:t>
            </w:r>
          </w:p>
        </w:tc>
      </w:tr>
      <w:tr w:rsidR="00EB6036" w:rsidRPr="000D49E7" w14:paraId="601C5A0B" w14:textId="77777777">
        <w:tblPrEx>
          <w:tblCellMar>
            <w:top w:w="0" w:type="dxa"/>
            <w:bottom w:w="0" w:type="dxa"/>
          </w:tblCellMar>
        </w:tblPrEx>
        <w:tc>
          <w:tcPr>
            <w:tcW w:w="4800" w:type="dxa"/>
            <w:shd w:val="clear" w:color="FFFFFF" w:fill="FFFFFF"/>
          </w:tcPr>
          <w:p w14:paraId="783DB322" w14:textId="77777777" w:rsidR="00EB6036" w:rsidRPr="000D49E7" w:rsidRDefault="007F5220">
            <w:pPr>
              <w:spacing w:before="60" w:after="60"/>
              <w:rPr>
                <w:rFonts w:ascii="Calibri" w:hAnsi="Calibri" w:cs="Calibri"/>
              </w:rPr>
            </w:pPr>
            <w:r w:rsidRPr="000D49E7">
              <w:rPr>
                <w:rFonts w:ascii="Calibri" w:hAnsi="Calibri" w:cs="Calibri"/>
              </w:rPr>
              <w:t xml:space="preserve">Ejecutar pruebas en desarrollo para confirmar que tarjetas no asignadas (estatus 14) pueden </w:t>
            </w:r>
            <w:proofErr w:type="spellStart"/>
            <w:r w:rsidRPr="000D49E7">
              <w:rPr>
                <w:rFonts w:ascii="Calibri" w:hAnsi="Calibri" w:cs="Calibri"/>
              </w:rPr>
              <w:t>transicionar</w:t>
            </w:r>
            <w:proofErr w:type="spellEnd"/>
            <w:r w:rsidRPr="000D49E7">
              <w:rPr>
                <w:rFonts w:ascii="Calibri" w:hAnsi="Calibri" w:cs="Calibri"/>
              </w:rPr>
              <w:t xml:space="preserve"> correctamente a estatus 43 (dañada/deteriorada)</w:t>
            </w:r>
          </w:p>
        </w:tc>
        <w:tc>
          <w:tcPr>
            <w:tcW w:w="2880" w:type="dxa"/>
            <w:shd w:val="clear" w:color="FFFFFF" w:fill="FFFFFF"/>
          </w:tcPr>
          <w:p w14:paraId="720E2313" w14:textId="77777777" w:rsidR="00EB6036" w:rsidRPr="000D49E7" w:rsidRDefault="007F5220">
            <w:pPr>
              <w:spacing w:before="60" w:after="60"/>
              <w:rPr>
                <w:rFonts w:ascii="Calibri" w:hAnsi="Calibri" w:cs="Calibri"/>
              </w:rPr>
            </w:pPr>
            <w:r w:rsidRPr="000D49E7">
              <w:rPr>
                <w:rFonts w:ascii="Calibri" w:hAnsi="Calibri" w:cs="Calibri"/>
              </w:rPr>
              <w:t>Armando García Ortiz</w:t>
            </w:r>
          </w:p>
        </w:tc>
        <w:tc>
          <w:tcPr>
            <w:tcW w:w="1680" w:type="dxa"/>
            <w:shd w:val="clear" w:color="FFFFFF" w:fill="FFFFFF"/>
          </w:tcPr>
          <w:p w14:paraId="23647655" w14:textId="77777777" w:rsidR="00EB6036" w:rsidRPr="000D49E7" w:rsidRDefault="007F5220">
            <w:pPr>
              <w:spacing w:before="60" w:after="60"/>
              <w:rPr>
                <w:rFonts w:ascii="Calibri" w:hAnsi="Calibri" w:cs="Calibri"/>
              </w:rPr>
            </w:pPr>
            <w:r w:rsidRPr="000D49E7">
              <w:rPr>
                <w:rFonts w:ascii="Calibri" w:hAnsi="Calibri" w:cs="Calibri"/>
              </w:rPr>
              <w:t>Por definir</w:t>
            </w:r>
          </w:p>
        </w:tc>
      </w:tr>
      <w:tr w:rsidR="00EB6036" w:rsidRPr="000D49E7" w14:paraId="05DA218F" w14:textId="77777777">
        <w:tblPrEx>
          <w:tblCellMar>
            <w:top w:w="0" w:type="dxa"/>
            <w:bottom w:w="0" w:type="dxa"/>
          </w:tblCellMar>
        </w:tblPrEx>
        <w:tc>
          <w:tcPr>
            <w:tcW w:w="4800" w:type="dxa"/>
            <w:shd w:val="clear" w:color="F2F2F2" w:fill="F2F2F2"/>
          </w:tcPr>
          <w:p w14:paraId="3AB7368E" w14:textId="77777777" w:rsidR="00EB6036" w:rsidRPr="000D49E7" w:rsidRDefault="007F5220">
            <w:pPr>
              <w:spacing w:before="60" w:after="60"/>
              <w:rPr>
                <w:rFonts w:ascii="Calibri" w:hAnsi="Calibri" w:cs="Calibri"/>
              </w:rPr>
            </w:pPr>
            <w:r w:rsidRPr="000D49E7">
              <w:rPr>
                <w:rFonts w:ascii="Calibri" w:hAnsi="Calibri" w:cs="Calibri"/>
              </w:rPr>
              <w:t>Ajustar módulo de cancelación para que opere exclusivamente con tarjetas digitales conforme al alcance definido del R4</w:t>
            </w:r>
          </w:p>
        </w:tc>
        <w:tc>
          <w:tcPr>
            <w:tcW w:w="2880" w:type="dxa"/>
            <w:shd w:val="clear" w:color="F2F2F2" w:fill="F2F2F2"/>
          </w:tcPr>
          <w:p w14:paraId="21B4C845" w14:textId="77777777" w:rsidR="00EB6036" w:rsidRPr="000D49E7" w:rsidRDefault="007F5220">
            <w:pPr>
              <w:spacing w:before="60" w:after="60"/>
              <w:rPr>
                <w:rFonts w:ascii="Calibri" w:hAnsi="Calibri" w:cs="Calibri"/>
              </w:rPr>
            </w:pPr>
            <w:r w:rsidRPr="000D49E7">
              <w:rPr>
                <w:rFonts w:ascii="Calibri" w:hAnsi="Calibri" w:cs="Calibri"/>
              </w:rPr>
              <w:t>Ángeles Yedra</w:t>
            </w:r>
          </w:p>
        </w:tc>
        <w:tc>
          <w:tcPr>
            <w:tcW w:w="1680" w:type="dxa"/>
            <w:shd w:val="clear" w:color="F2F2F2" w:fill="F2F2F2"/>
          </w:tcPr>
          <w:p w14:paraId="2F73BB03" w14:textId="77777777" w:rsidR="00EB6036" w:rsidRPr="000D49E7" w:rsidRDefault="007F5220">
            <w:pPr>
              <w:spacing w:before="60" w:after="60"/>
              <w:rPr>
                <w:rFonts w:ascii="Calibri" w:hAnsi="Calibri" w:cs="Calibri"/>
              </w:rPr>
            </w:pPr>
            <w:r w:rsidRPr="000D49E7">
              <w:rPr>
                <w:rFonts w:ascii="Calibri" w:hAnsi="Calibri" w:cs="Calibri"/>
              </w:rPr>
              <w:t>Por definir</w:t>
            </w:r>
          </w:p>
        </w:tc>
      </w:tr>
      <w:tr w:rsidR="00EB6036" w:rsidRPr="000D49E7" w14:paraId="5D33DC1D" w14:textId="77777777">
        <w:tblPrEx>
          <w:tblCellMar>
            <w:top w:w="0" w:type="dxa"/>
            <w:bottom w:w="0" w:type="dxa"/>
          </w:tblCellMar>
        </w:tblPrEx>
        <w:tc>
          <w:tcPr>
            <w:tcW w:w="4800" w:type="dxa"/>
            <w:shd w:val="clear" w:color="FFFFFF" w:fill="FFFFFF"/>
          </w:tcPr>
          <w:p w14:paraId="1C4618A8" w14:textId="77777777" w:rsidR="00EB6036" w:rsidRPr="000D49E7" w:rsidRDefault="007F5220">
            <w:pPr>
              <w:spacing w:before="60" w:after="60"/>
              <w:rPr>
                <w:rFonts w:ascii="Calibri" w:hAnsi="Calibri" w:cs="Calibri"/>
              </w:rPr>
            </w:pPr>
            <w:r w:rsidRPr="000D49E7">
              <w:rPr>
                <w:rFonts w:ascii="Calibri" w:hAnsi="Calibri" w:cs="Calibri"/>
              </w:rPr>
              <w:t>Contactar a Benjamín Medina y Alejandra (equipo de reportes) para validar si los cambios en estatus de tarjeta impactan sus reportes regulatorios</w:t>
            </w:r>
          </w:p>
        </w:tc>
        <w:tc>
          <w:tcPr>
            <w:tcW w:w="2880" w:type="dxa"/>
            <w:shd w:val="clear" w:color="FFFFFF" w:fill="FFFFFF"/>
          </w:tcPr>
          <w:p w14:paraId="482CB73A" w14:textId="77777777" w:rsidR="00EB6036" w:rsidRPr="000D49E7" w:rsidRDefault="007F5220">
            <w:pPr>
              <w:spacing w:before="60" w:after="60"/>
              <w:rPr>
                <w:rFonts w:ascii="Calibri" w:hAnsi="Calibri" w:cs="Calibri"/>
              </w:rPr>
            </w:pPr>
            <w:r w:rsidRPr="000D49E7">
              <w:rPr>
                <w:rFonts w:ascii="Calibri" w:hAnsi="Calibri" w:cs="Calibri"/>
              </w:rPr>
              <w:t>María Fernanda Hernández Meléndez</w:t>
            </w:r>
          </w:p>
        </w:tc>
        <w:tc>
          <w:tcPr>
            <w:tcW w:w="1680" w:type="dxa"/>
            <w:shd w:val="clear" w:color="FFFFFF" w:fill="FFFFFF"/>
          </w:tcPr>
          <w:p w14:paraId="767E0FDF" w14:textId="77777777" w:rsidR="00EB6036" w:rsidRPr="000D49E7" w:rsidRDefault="007F5220">
            <w:pPr>
              <w:spacing w:before="60" w:after="60"/>
              <w:rPr>
                <w:rFonts w:ascii="Calibri" w:hAnsi="Calibri" w:cs="Calibri"/>
              </w:rPr>
            </w:pPr>
            <w:r w:rsidRPr="000D49E7">
              <w:rPr>
                <w:rFonts w:ascii="Calibri" w:hAnsi="Calibri" w:cs="Calibri"/>
              </w:rPr>
              <w:t>Por definir</w:t>
            </w:r>
          </w:p>
        </w:tc>
      </w:tr>
      <w:tr w:rsidR="00EB6036" w:rsidRPr="000D49E7" w14:paraId="6A299C78" w14:textId="77777777">
        <w:tblPrEx>
          <w:tblCellMar>
            <w:top w:w="0" w:type="dxa"/>
            <w:bottom w:w="0" w:type="dxa"/>
          </w:tblCellMar>
        </w:tblPrEx>
        <w:tc>
          <w:tcPr>
            <w:tcW w:w="4800" w:type="dxa"/>
            <w:shd w:val="clear" w:color="F2F2F2" w:fill="F2F2F2"/>
          </w:tcPr>
          <w:p w14:paraId="2990395A" w14:textId="77777777" w:rsidR="00EB6036" w:rsidRPr="000D49E7" w:rsidRDefault="007F5220">
            <w:pPr>
              <w:spacing w:before="60" w:after="60"/>
              <w:rPr>
                <w:rFonts w:ascii="Calibri" w:hAnsi="Calibri" w:cs="Calibri"/>
              </w:rPr>
            </w:pPr>
            <w:r w:rsidRPr="000D49E7">
              <w:rPr>
                <w:rFonts w:ascii="Calibri" w:hAnsi="Calibri" w:cs="Calibri"/>
              </w:rPr>
              <w:t>Validar si el uso del código 43 para distintas causas de baja de tarjeta requiere distinción técnica adicional en reportes operativos o regulatorios</w:t>
            </w:r>
          </w:p>
        </w:tc>
        <w:tc>
          <w:tcPr>
            <w:tcW w:w="2880" w:type="dxa"/>
            <w:shd w:val="clear" w:color="F2F2F2" w:fill="F2F2F2"/>
          </w:tcPr>
          <w:p w14:paraId="1CF4EBFE" w14:textId="77777777" w:rsidR="00EB6036" w:rsidRPr="000D49E7" w:rsidRDefault="007F5220">
            <w:pPr>
              <w:spacing w:before="60" w:after="60"/>
              <w:rPr>
                <w:rFonts w:ascii="Calibri" w:hAnsi="Calibri" w:cs="Calibri"/>
              </w:rPr>
            </w:pPr>
            <w:r w:rsidRPr="000D49E7">
              <w:rPr>
                <w:rFonts w:ascii="Calibri" w:hAnsi="Calibri" w:cs="Calibri"/>
              </w:rPr>
              <w:t>Eliut Benjamín Medina Portillo</w:t>
            </w:r>
          </w:p>
        </w:tc>
        <w:tc>
          <w:tcPr>
            <w:tcW w:w="1680" w:type="dxa"/>
            <w:shd w:val="clear" w:color="F2F2F2" w:fill="F2F2F2"/>
          </w:tcPr>
          <w:p w14:paraId="7B0E2EE2" w14:textId="77777777" w:rsidR="00EB6036" w:rsidRPr="000D49E7" w:rsidRDefault="007F5220">
            <w:pPr>
              <w:spacing w:before="60" w:after="60"/>
              <w:rPr>
                <w:rFonts w:ascii="Calibri" w:hAnsi="Calibri" w:cs="Calibri"/>
              </w:rPr>
            </w:pPr>
            <w:r w:rsidRPr="000D49E7">
              <w:rPr>
                <w:rFonts w:ascii="Calibri" w:hAnsi="Calibri" w:cs="Calibri"/>
              </w:rPr>
              <w:t>Por definir</w:t>
            </w:r>
          </w:p>
        </w:tc>
      </w:tr>
      <w:tr w:rsidR="00EB6036" w:rsidRPr="000D49E7" w14:paraId="5A2D7799" w14:textId="77777777">
        <w:tblPrEx>
          <w:tblCellMar>
            <w:top w:w="0" w:type="dxa"/>
            <w:bottom w:w="0" w:type="dxa"/>
          </w:tblCellMar>
        </w:tblPrEx>
        <w:tc>
          <w:tcPr>
            <w:tcW w:w="4800" w:type="dxa"/>
            <w:shd w:val="clear" w:color="FFFFFF" w:fill="FFFFFF"/>
          </w:tcPr>
          <w:p w14:paraId="596497E9" w14:textId="77777777" w:rsidR="00EB6036" w:rsidRPr="000D49E7" w:rsidRDefault="007F5220">
            <w:pPr>
              <w:spacing w:before="60" w:after="60"/>
              <w:rPr>
                <w:rFonts w:ascii="Calibri" w:hAnsi="Calibri" w:cs="Calibri"/>
              </w:rPr>
            </w:pPr>
            <w:r w:rsidRPr="000D49E7">
              <w:rPr>
                <w:rFonts w:ascii="Calibri" w:hAnsi="Calibri" w:cs="Calibri"/>
              </w:rPr>
              <w:t>Asegurar la inclusión de José Luis Sepúlveda Pérez en las próximas sesiones de trabajo sobre canales (iniciativa CAT ER)</w:t>
            </w:r>
          </w:p>
        </w:tc>
        <w:tc>
          <w:tcPr>
            <w:tcW w:w="2880" w:type="dxa"/>
            <w:shd w:val="clear" w:color="FFFFFF" w:fill="FFFFFF"/>
          </w:tcPr>
          <w:p w14:paraId="0324AA34" w14:textId="77777777" w:rsidR="00EB6036" w:rsidRPr="000D49E7" w:rsidRDefault="007F5220">
            <w:pPr>
              <w:spacing w:before="60" w:after="60"/>
              <w:rPr>
                <w:rFonts w:ascii="Calibri" w:hAnsi="Calibri" w:cs="Calibri"/>
              </w:rPr>
            </w:pPr>
            <w:r w:rsidRPr="000D49E7">
              <w:rPr>
                <w:rFonts w:ascii="Calibri" w:hAnsi="Calibri" w:cs="Calibri"/>
              </w:rPr>
              <w:t>Armando García Ortiz</w:t>
            </w:r>
          </w:p>
        </w:tc>
        <w:tc>
          <w:tcPr>
            <w:tcW w:w="1680" w:type="dxa"/>
            <w:shd w:val="clear" w:color="FFF2CC" w:fill="FFF2CC"/>
          </w:tcPr>
          <w:p w14:paraId="30A2373A" w14:textId="77777777" w:rsidR="00EB6036" w:rsidRPr="000D49E7" w:rsidRDefault="007F5220">
            <w:pPr>
              <w:spacing w:before="60" w:after="60"/>
              <w:rPr>
                <w:rFonts w:ascii="Calibri" w:hAnsi="Calibri" w:cs="Calibri"/>
              </w:rPr>
            </w:pPr>
            <w:r w:rsidRPr="000D49E7">
              <w:rPr>
                <w:rFonts w:ascii="Calibri" w:hAnsi="Calibri" w:cs="Calibri"/>
                <w:b/>
                <w:bCs/>
              </w:rPr>
              <w:t>Próxima sesión</w:t>
            </w:r>
          </w:p>
        </w:tc>
      </w:tr>
      <w:tr w:rsidR="00EB6036" w:rsidRPr="000D49E7" w14:paraId="1C82DFB2" w14:textId="77777777">
        <w:tblPrEx>
          <w:tblCellMar>
            <w:top w:w="0" w:type="dxa"/>
            <w:bottom w:w="0" w:type="dxa"/>
          </w:tblCellMar>
        </w:tblPrEx>
        <w:tc>
          <w:tcPr>
            <w:tcW w:w="4800" w:type="dxa"/>
            <w:shd w:val="clear" w:color="F2F2F2" w:fill="F2F2F2"/>
          </w:tcPr>
          <w:p w14:paraId="1D521D06" w14:textId="77777777" w:rsidR="00EB6036" w:rsidRPr="000D49E7" w:rsidRDefault="007F5220">
            <w:pPr>
              <w:spacing w:before="60" w:after="60"/>
              <w:rPr>
                <w:rFonts w:ascii="Calibri" w:hAnsi="Calibri" w:cs="Calibri"/>
              </w:rPr>
            </w:pPr>
            <w:r w:rsidRPr="000D49E7">
              <w:rPr>
                <w:rFonts w:ascii="Calibri" w:hAnsi="Calibri" w:cs="Calibri"/>
              </w:rPr>
              <w:t xml:space="preserve">Organizar sesión de cierre con los equipos SIWEB, </w:t>
            </w:r>
            <w:proofErr w:type="spellStart"/>
            <w:r w:rsidRPr="000D49E7">
              <w:rPr>
                <w:rFonts w:ascii="Calibri" w:hAnsi="Calibri" w:cs="Calibri"/>
              </w:rPr>
              <w:t>Apificación</w:t>
            </w:r>
            <w:proofErr w:type="spellEnd"/>
            <w:r w:rsidRPr="000D49E7">
              <w:rPr>
                <w:rFonts w:ascii="Calibri" w:hAnsi="Calibri" w:cs="Calibri"/>
              </w:rPr>
              <w:t xml:space="preserve"> y CAT una vez que las </w:t>
            </w:r>
            <w:proofErr w:type="spellStart"/>
            <w:r w:rsidRPr="000D49E7">
              <w:rPr>
                <w:rFonts w:ascii="Calibri" w:hAnsi="Calibri" w:cs="Calibri"/>
              </w:rPr>
              <w:t>APIs</w:t>
            </w:r>
            <w:proofErr w:type="spellEnd"/>
            <w:r w:rsidRPr="000D49E7">
              <w:rPr>
                <w:rFonts w:ascii="Calibri" w:hAnsi="Calibri" w:cs="Calibri"/>
              </w:rPr>
              <w:t xml:space="preserve"> estén disponibles para revisión</w:t>
            </w:r>
          </w:p>
        </w:tc>
        <w:tc>
          <w:tcPr>
            <w:tcW w:w="2880" w:type="dxa"/>
            <w:shd w:val="clear" w:color="F2F2F2" w:fill="F2F2F2"/>
          </w:tcPr>
          <w:p w14:paraId="72302CFE" w14:textId="77777777" w:rsidR="00EB6036" w:rsidRPr="000D49E7" w:rsidRDefault="007F5220">
            <w:pPr>
              <w:spacing w:before="60" w:after="60"/>
              <w:rPr>
                <w:rFonts w:ascii="Calibri" w:hAnsi="Calibri" w:cs="Calibri"/>
              </w:rPr>
            </w:pPr>
            <w:r w:rsidRPr="000D49E7">
              <w:rPr>
                <w:rFonts w:ascii="Calibri" w:hAnsi="Calibri" w:cs="Calibri"/>
              </w:rPr>
              <w:t>María Fernanda Barbosa Gastélum / Armando García Ortiz</w:t>
            </w:r>
          </w:p>
        </w:tc>
        <w:tc>
          <w:tcPr>
            <w:tcW w:w="1680" w:type="dxa"/>
            <w:shd w:val="clear" w:color="F2F2F2" w:fill="F2F2F2"/>
          </w:tcPr>
          <w:p w14:paraId="3D3B06DB" w14:textId="77777777" w:rsidR="00EB6036" w:rsidRPr="000D49E7" w:rsidRDefault="007F5220">
            <w:pPr>
              <w:spacing w:before="60" w:after="60"/>
              <w:rPr>
                <w:rFonts w:ascii="Calibri" w:hAnsi="Calibri" w:cs="Calibri"/>
              </w:rPr>
            </w:pPr>
            <w:r w:rsidRPr="000D49E7">
              <w:rPr>
                <w:rFonts w:ascii="Calibri" w:hAnsi="Calibri" w:cs="Calibri"/>
              </w:rPr>
              <w:t>Por definir</w:t>
            </w:r>
          </w:p>
        </w:tc>
      </w:tr>
    </w:tbl>
    <w:p w14:paraId="63CC64DC" w14:textId="77777777" w:rsidR="00EB6036" w:rsidRPr="000D49E7" w:rsidRDefault="00EB6036">
      <w:pPr>
        <w:spacing w:before="200"/>
        <w:rPr>
          <w:rFonts w:ascii="Calibri" w:hAnsi="Calibri" w:cs="Calibri"/>
        </w:rPr>
      </w:pPr>
    </w:p>
    <w:p w14:paraId="33464AC7" w14:textId="77777777" w:rsidR="00EB6036" w:rsidRPr="000D49E7" w:rsidRDefault="007F5220">
      <w:pPr>
        <w:shd w:val="clear" w:color="1F3864" w:fill="1F3864"/>
        <w:spacing w:before="200" w:after="100"/>
        <w:ind w:left="100"/>
        <w:rPr>
          <w:rFonts w:ascii="Calibri" w:hAnsi="Calibri" w:cs="Calibri"/>
        </w:rPr>
      </w:pPr>
      <w:r w:rsidRPr="000D49E7">
        <w:rPr>
          <w:rFonts w:ascii="Calibri" w:hAnsi="Calibri" w:cs="Calibri"/>
          <w:b/>
          <w:bCs/>
          <w:color w:val="FFFFFF"/>
          <w:sz w:val="22"/>
          <w:szCs w:val="22"/>
        </w:rPr>
        <w:t>6. Riesgos y bloqueos identificados</w:t>
      </w:r>
    </w:p>
    <w:p w14:paraId="78F66C2E" w14:textId="77777777" w:rsidR="000D49E7" w:rsidRDefault="000D49E7" w:rsidP="000D49E7">
      <w:pPr>
        <w:pStyle w:val="ListParagraph"/>
        <w:numPr>
          <w:ilvl w:val="0"/>
          <w:numId w:val="1"/>
        </w:numPr>
        <w:spacing w:before="60" w:after="60"/>
        <w:rPr>
          <w:rFonts w:ascii="Calibri" w:hAnsi="Calibri" w:cs="Calibri"/>
          <w:color w:val="000000" w:themeColor="text1"/>
        </w:rPr>
      </w:pPr>
      <w:r w:rsidRPr="000D49E7">
        <w:rPr>
          <w:rFonts w:ascii="Calibri" w:hAnsi="Calibri" w:cs="Calibri"/>
          <w:color w:val="000000" w:themeColor="text1"/>
        </w:rPr>
        <w:lastRenderedPageBreak/>
        <w:t xml:space="preserve">Impacto y Descuadre en Reportes Regulatorios por Códigos Compartidos: El uso generalizado del código 43 en Smart Vista para agrupar diferentes motivos de baja (como daño, deterioro o cancelación definitiva) genera un riesgo de inconsistencia de datos que podría alterar la veracidad de los reportes entregados a las autoridades reguladoras si no se define una distinción técnica complementaria.  </w:t>
      </w:r>
    </w:p>
    <w:p w14:paraId="0817E832" w14:textId="77777777" w:rsidR="000D49E7" w:rsidRDefault="000D49E7" w:rsidP="000D49E7">
      <w:pPr>
        <w:pStyle w:val="ListParagraph"/>
        <w:numPr>
          <w:ilvl w:val="0"/>
          <w:numId w:val="1"/>
        </w:numPr>
        <w:spacing w:before="60" w:after="60"/>
        <w:rPr>
          <w:rFonts w:ascii="Calibri" w:hAnsi="Calibri" w:cs="Calibri"/>
          <w:color w:val="000000" w:themeColor="text1"/>
        </w:rPr>
      </w:pPr>
      <w:r w:rsidRPr="000D49E7">
        <w:rPr>
          <w:rFonts w:ascii="Calibri" w:hAnsi="Calibri" w:cs="Calibri"/>
          <w:color w:val="000000" w:themeColor="text1"/>
        </w:rPr>
        <w:t xml:space="preserve">Retraso en el Desarrollo por Falta de Disponibilidad de </w:t>
      </w:r>
      <w:proofErr w:type="spellStart"/>
      <w:r w:rsidRPr="000D49E7">
        <w:rPr>
          <w:rFonts w:ascii="Calibri" w:hAnsi="Calibri" w:cs="Calibri"/>
          <w:color w:val="000000" w:themeColor="text1"/>
        </w:rPr>
        <w:t>APIs</w:t>
      </w:r>
      <w:proofErr w:type="spellEnd"/>
      <w:r w:rsidRPr="000D49E7">
        <w:rPr>
          <w:rFonts w:ascii="Calibri" w:hAnsi="Calibri" w:cs="Calibri"/>
          <w:color w:val="000000" w:themeColor="text1"/>
        </w:rPr>
        <w:t xml:space="preserve">: El desfase y la falta de entrega oportuna de las </w:t>
      </w:r>
      <w:proofErr w:type="spellStart"/>
      <w:r w:rsidRPr="000D49E7">
        <w:rPr>
          <w:rFonts w:ascii="Calibri" w:hAnsi="Calibri" w:cs="Calibri"/>
          <w:color w:val="000000" w:themeColor="text1"/>
        </w:rPr>
        <w:t>APIs</w:t>
      </w:r>
      <w:proofErr w:type="spellEnd"/>
      <w:r w:rsidRPr="000D49E7">
        <w:rPr>
          <w:rFonts w:ascii="Calibri" w:hAnsi="Calibri" w:cs="Calibri"/>
          <w:color w:val="000000" w:themeColor="text1"/>
        </w:rPr>
        <w:t xml:space="preserve"> requeridas frena la capacidad de ejecutar y validar las historias de usuario relacionadas con flujos críticos como la habilitación de la cancelación directa y la transacción 618 de pagos anticipados. </w:t>
      </w:r>
    </w:p>
    <w:p w14:paraId="0CB9B8A1" w14:textId="77777777" w:rsidR="000D49E7" w:rsidRDefault="000D49E7" w:rsidP="000D49E7">
      <w:pPr>
        <w:pStyle w:val="ListParagraph"/>
        <w:numPr>
          <w:ilvl w:val="0"/>
          <w:numId w:val="1"/>
        </w:numPr>
        <w:spacing w:before="60" w:after="60"/>
        <w:rPr>
          <w:rFonts w:ascii="Calibri" w:hAnsi="Calibri" w:cs="Calibri"/>
          <w:color w:val="000000" w:themeColor="text1"/>
        </w:rPr>
      </w:pPr>
      <w:r w:rsidRPr="000D49E7">
        <w:rPr>
          <w:rFonts w:ascii="Calibri" w:hAnsi="Calibri" w:cs="Calibri"/>
          <w:color w:val="000000" w:themeColor="text1"/>
        </w:rPr>
        <w:t xml:space="preserve">Afectaciones Contables en Core por Morosidad Desatendida: Permitir que el sistema actual continúe aprobando reposiciones de tarjetas físicas a usuarios que presentan pagos vencidos activos expone a Smart Vista y al equipo de CMS a un riesgo constante de pérdidas financieras y registros contables erróneos.  </w:t>
      </w:r>
    </w:p>
    <w:p w14:paraId="30B4F497" w14:textId="18338D20" w:rsidR="00EB6036" w:rsidRPr="000D49E7" w:rsidRDefault="000D49E7" w:rsidP="000D49E7">
      <w:pPr>
        <w:pStyle w:val="ListParagraph"/>
        <w:numPr>
          <w:ilvl w:val="0"/>
          <w:numId w:val="1"/>
        </w:numPr>
        <w:spacing w:before="60" w:after="60"/>
        <w:rPr>
          <w:rFonts w:ascii="Calibri" w:hAnsi="Calibri" w:cs="Calibri"/>
          <w:color w:val="000000" w:themeColor="text1"/>
        </w:rPr>
      </w:pPr>
      <w:r w:rsidRPr="000D49E7">
        <w:rPr>
          <w:rFonts w:ascii="Calibri" w:hAnsi="Calibri" w:cs="Calibri"/>
          <w:color w:val="000000" w:themeColor="text1"/>
        </w:rPr>
        <w:t xml:space="preserve">Bloqueo de Configuración en Lotes de Tarjetas Inactivas: Las incidencias reportadas en tarjetas que nacen bajo el estatus inactivo (código 14) revelan un bloqueo técnico derivado de la configuración del lote cuando no hay un cliente asignado, impidiendo que el sistema complete exitosamente la transición hacia el estatus de deterioro o falla.  </w:t>
      </w:r>
    </w:p>
    <w:sectPr w:rsidR="00EB6036" w:rsidRPr="000D49E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E0983"/>
    <w:multiLevelType w:val="hybridMultilevel"/>
    <w:tmpl w:val="14F8E72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6C06779C"/>
    <w:multiLevelType w:val="hybridMultilevel"/>
    <w:tmpl w:val="EB2EF91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 w15:restartNumberingAfterBreak="0">
    <w:nsid w:val="6DAB09CF"/>
    <w:multiLevelType w:val="hybridMultilevel"/>
    <w:tmpl w:val="17544D72"/>
    <w:lvl w:ilvl="0" w:tplc="96E66E08">
      <w:start w:val="1"/>
      <w:numFmt w:val="bullet"/>
      <w:lvlText w:val="●"/>
      <w:lvlJc w:val="left"/>
      <w:pPr>
        <w:ind w:left="720" w:hanging="360"/>
      </w:pPr>
    </w:lvl>
    <w:lvl w:ilvl="1" w:tplc="ABA67EDC">
      <w:start w:val="1"/>
      <w:numFmt w:val="bullet"/>
      <w:lvlText w:val="○"/>
      <w:lvlJc w:val="left"/>
      <w:pPr>
        <w:ind w:left="1440" w:hanging="360"/>
      </w:pPr>
    </w:lvl>
    <w:lvl w:ilvl="2" w:tplc="4FCEF720">
      <w:start w:val="1"/>
      <w:numFmt w:val="bullet"/>
      <w:lvlText w:val="■"/>
      <w:lvlJc w:val="left"/>
      <w:pPr>
        <w:ind w:left="2160" w:hanging="360"/>
      </w:pPr>
    </w:lvl>
    <w:lvl w:ilvl="3" w:tplc="3446C0B6">
      <w:start w:val="1"/>
      <w:numFmt w:val="bullet"/>
      <w:lvlText w:val="●"/>
      <w:lvlJc w:val="left"/>
      <w:pPr>
        <w:ind w:left="2880" w:hanging="360"/>
      </w:pPr>
    </w:lvl>
    <w:lvl w:ilvl="4" w:tplc="9C9A40B6">
      <w:start w:val="1"/>
      <w:numFmt w:val="bullet"/>
      <w:lvlText w:val="○"/>
      <w:lvlJc w:val="left"/>
      <w:pPr>
        <w:ind w:left="3600" w:hanging="360"/>
      </w:pPr>
    </w:lvl>
    <w:lvl w:ilvl="5" w:tplc="189677C2">
      <w:start w:val="1"/>
      <w:numFmt w:val="bullet"/>
      <w:lvlText w:val="■"/>
      <w:lvlJc w:val="left"/>
      <w:pPr>
        <w:ind w:left="4320" w:hanging="360"/>
      </w:pPr>
    </w:lvl>
    <w:lvl w:ilvl="6" w:tplc="F31E7E2A">
      <w:start w:val="1"/>
      <w:numFmt w:val="bullet"/>
      <w:lvlText w:val="●"/>
      <w:lvlJc w:val="left"/>
      <w:pPr>
        <w:ind w:left="5040" w:hanging="360"/>
      </w:pPr>
    </w:lvl>
    <w:lvl w:ilvl="7" w:tplc="95F45DAA">
      <w:start w:val="1"/>
      <w:numFmt w:val="bullet"/>
      <w:lvlText w:val="●"/>
      <w:lvlJc w:val="left"/>
      <w:pPr>
        <w:ind w:left="5760" w:hanging="360"/>
      </w:pPr>
    </w:lvl>
    <w:lvl w:ilvl="8" w:tplc="9B2A338A">
      <w:start w:val="1"/>
      <w:numFmt w:val="bullet"/>
      <w:lvlText w:val="●"/>
      <w:lvlJc w:val="left"/>
      <w:pPr>
        <w:ind w:left="6480" w:hanging="360"/>
      </w:pPr>
    </w:lvl>
  </w:abstractNum>
  <w:num w:numId="1" w16cid:durableId="932255">
    <w:abstractNumId w:val="2"/>
    <w:lvlOverride w:ilvl="0">
      <w:startOverride w:val="1"/>
    </w:lvlOverride>
  </w:num>
  <w:num w:numId="2" w16cid:durableId="240144395">
    <w:abstractNumId w:val="0"/>
  </w:num>
  <w:num w:numId="3" w16cid:durableId="999771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036"/>
    <w:rsid w:val="000D49E7"/>
    <w:rsid w:val="007F5220"/>
    <w:rsid w:val="009331DA"/>
    <w:rsid w:val="00EB603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EA1D9"/>
  <w15:docId w15:val="{CCF1624F-3C56-4311-82F3-0332FD77D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E19C14E6CE42D4B977263D409F6C8DA" ma:contentTypeVersion="3" ma:contentTypeDescription="Crear nuevo documento." ma:contentTypeScope="" ma:versionID="2f4c844843fc0eaeefe441df60b3155f">
  <xsd:schema xmlns:xsd="http://www.w3.org/2001/XMLSchema" xmlns:xs="http://www.w3.org/2001/XMLSchema" xmlns:p="http://schemas.microsoft.com/office/2006/metadata/properties" xmlns:ns2="2e63f7ca-11da-434c-beda-f4aca14d09b4" targetNamespace="http://schemas.microsoft.com/office/2006/metadata/properties" ma:root="true" ma:fieldsID="060792bb7d35dfa6360dd3fbf1c23d8f" ns2:_="">
    <xsd:import namespace="2e63f7ca-11da-434c-beda-f4aca14d09b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63f7ca-11da-434c-beda-f4aca14d09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ECB23AA-0D6C-4F7F-B653-4B821F57609A}"/>
</file>

<file path=customXml/itemProps2.xml><?xml version="1.0" encoding="utf-8"?>
<ds:datastoreItem xmlns:ds="http://schemas.openxmlformats.org/officeDocument/2006/customXml" ds:itemID="{2653CB96-E277-4020-836E-A77C5D4914F5}"/>
</file>

<file path=customXml/itemProps3.xml><?xml version="1.0" encoding="utf-8"?>
<ds:datastoreItem xmlns:ds="http://schemas.openxmlformats.org/officeDocument/2006/customXml" ds:itemID="{06EAA8BA-CFA7-4B73-B7F3-5EF05D588D6D}"/>
</file>

<file path=docProps/app.xml><?xml version="1.0" encoding="utf-8"?>
<Properties xmlns="http://schemas.openxmlformats.org/officeDocument/2006/extended-properties" xmlns:vt="http://schemas.openxmlformats.org/officeDocument/2006/docPropsVTypes">
  <Template>Normal</Template>
  <TotalTime>8</TotalTime>
  <Pages>4</Pages>
  <Words>1636</Words>
  <Characters>8791</Characters>
  <Application>Microsoft Office Word</Application>
  <DocSecurity>0</DocSecurity>
  <Lines>175</Lines>
  <Paragraphs>99</Paragraphs>
  <ScaleCrop>false</ScaleCrop>
  <Company/>
  <LinksUpToDate>false</LinksUpToDate>
  <CharactersWithSpaces>10328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Cervantes, Ana</cp:lastModifiedBy>
  <cp:revision>2</cp:revision>
  <dcterms:created xsi:type="dcterms:W3CDTF">2026-07-14T00:42:00Z</dcterms:created>
  <dcterms:modified xsi:type="dcterms:W3CDTF">2026-07-14T00:42:00Z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0x0101003E19C14E6CE42D4B977263D409F6C8DA</vt:lpwstr>
  </property>
  <property fmtid="{D5CDD505-2E9C-101B-9397-08002B2CF9AE}" pid="4" name="docLang">
    <vt:lpwstr>es</vt:lpwstr>
  </property>
</Properties>
</file>