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8762C" w14:textId="426CC0F0" w:rsidR="00260111" w:rsidRPr="00D62024" w:rsidRDefault="001A7118" w:rsidP="00225419">
      <w:pPr>
        <w:shd w:val="clear" w:color="1F3864" w:fill="1F3864"/>
        <w:spacing w:before="200" w:after="100"/>
        <w:ind w:left="100" w:right="100"/>
        <w:jc w:val="both"/>
        <w:rPr>
          <w:rFonts w:ascii="Calibri" w:hAnsi="Calibri" w:cs="Calibri"/>
          <w:sz w:val="18"/>
          <w:szCs w:val="18"/>
        </w:rPr>
      </w:pPr>
      <w:r w:rsidRPr="00D62024">
        <w:rPr>
          <w:rFonts w:ascii="Calibri" w:hAnsi="Calibri" w:cs="Calibri"/>
          <w:b/>
          <w:bCs/>
          <w:color w:val="FFFFFF"/>
          <w:sz w:val="24"/>
          <w:szCs w:val="24"/>
        </w:rPr>
        <w:t xml:space="preserve">MINUTA DETALLADA — SESIÓN DE TRABAJO </w:t>
      </w:r>
      <w:r w:rsidR="00DF7A7E">
        <w:rPr>
          <w:rFonts w:ascii="Calibri" w:hAnsi="Calibri" w:cs="Calibri"/>
          <w:b/>
          <w:bCs/>
          <w:color w:val="FFFFFF"/>
          <w:sz w:val="24"/>
          <w:szCs w:val="24"/>
        </w:rPr>
        <w:t xml:space="preserve">- </w:t>
      </w:r>
      <w:r w:rsidR="00656935" w:rsidRPr="00D62024">
        <w:rPr>
          <w:rFonts w:ascii="Calibri" w:hAnsi="Calibri" w:cs="Calibri"/>
          <w:b/>
          <w:bCs/>
          <w:color w:val="FFFFFF"/>
          <w:sz w:val="24"/>
          <w:szCs w:val="24"/>
        </w:rPr>
        <w:t xml:space="preserve">R4 </w:t>
      </w:r>
      <w:r w:rsidR="00D41F54">
        <w:rPr>
          <w:rFonts w:ascii="Calibri" w:hAnsi="Calibri" w:cs="Calibri"/>
          <w:b/>
          <w:bCs/>
          <w:color w:val="FFFFFF"/>
          <w:sz w:val="24"/>
          <w:szCs w:val="24"/>
        </w:rPr>
        <w:t>COBRANZA</w:t>
      </w:r>
    </w:p>
    <w:p w14:paraId="19EA8301" w14:textId="7D7B559C" w:rsidR="00260111" w:rsidRPr="00D62024" w:rsidRDefault="001A7118" w:rsidP="00225419">
      <w:pPr>
        <w:spacing w:before="80" w:after="300"/>
        <w:jc w:val="both"/>
        <w:rPr>
          <w:rFonts w:ascii="Calibri" w:hAnsi="Calibri" w:cs="Calibri"/>
          <w:sz w:val="18"/>
          <w:szCs w:val="18"/>
        </w:rPr>
      </w:pPr>
      <w:r w:rsidRPr="00D62024">
        <w:rPr>
          <w:rFonts w:ascii="Calibri" w:hAnsi="Calibri" w:cs="Calibri"/>
          <w:i/>
          <w:iCs/>
          <w:color w:val="2E75B6"/>
        </w:rPr>
        <w:t xml:space="preserve">Programa Unity R4 | Acompañamiento Accenture | </w:t>
      </w:r>
      <w:r w:rsidR="0029557A">
        <w:rPr>
          <w:rFonts w:ascii="Calibri" w:hAnsi="Calibri" w:cs="Calibri"/>
          <w:i/>
          <w:iCs/>
          <w:color w:val="2E75B6"/>
        </w:rPr>
        <w:t>6</w:t>
      </w:r>
      <w:r w:rsidRPr="00D62024">
        <w:rPr>
          <w:rFonts w:ascii="Calibri" w:hAnsi="Calibri" w:cs="Calibri"/>
          <w:i/>
          <w:iCs/>
          <w:color w:val="2E75B6"/>
        </w:rPr>
        <w:t xml:space="preserve"> de agosto de 2026</w:t>
      </w:r>
    </w:p>
    <w:p w14:paraId="54B06B25" w14:textId="5AB71E5A" w:rsidR="00260111" w:rsidRPr="00D62024" w:rsidRDefault="00A9396A" w:rsidP="00225419">
      <w:pPr>
        <w:shd w:val="clear" w:color="1F3864" w:fill="1F3864"/>
        <w:spacing w:before="200" w:after="100"/>
        <w:ind w:left="100"/>
        <w:jc w:val="both"/>
        <w:rPr>
          <w:rFonts w:ascii="Calibri" w:hAnsi="Calibri" w:cs="Calibri"/>
          <w:sz w:val="18"/>
          <w:szCs w:val="18"/>
        </w:rPr>
      </w:pPr>
      <w:r w:rsidRPr="00D62024">
        <w:rPr>
          <w:rFonts w:ascii="Calibri" w:hAnsi="Calibri" w:cs="Calibri"/>
          <w:b/>
          <w:bCs/>
          <w:color w:val="FFFFFF"/>
        </w:rPr>
        <w:t>Fecha y participación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260111" w:rsidRPr="00D62024" w14:paraId="70549863" w14:textId="77777777">
        <w:tc>
          <w:tcPr>
            <w:tcW w:w="2000" w:type="dxa"/>
            <w:shd w:val="clear" w:color="D6E4F0" w:fill="D6E4F0"/>
          </w:tcPr>
          <w:p w14:paraId="0F0B439C" w14:textId="77777777" w:rsidR="00260111" w:rsidRPr="00D62024" w:rsidRDefault="001A7118" w:rsidP="00225419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D62024">
              <w:rPr>
                <w:rFonts w:ascii="Calibri" w:hAnsi="Calibri" w:cs="Calibri"/>
                <w:b/>
                <w:bCs/>
                <w:sz w:val="18"/>
                <w:szCs w:val="18"/>
              </w:rPr>
              <w:t>Campo</w:t>
            </w:r>
          </w:p>
        </w:tc>
        <w:tc>
          <w:tcPr>
            <w:tcW w:w="7360" w:type="dxa"/>
            <w:shd w:val="clear" w:color="D6E4F0" w:fill="D6E4F0"/>
          </w:tcPr>
          <w:p w14:paraId="3E2D70FE" w14:textId="77777777" w:rsidR="00260111" w:rsidRPr="00D62024" w:rsidRDefault="001A7118" w:rsidP="00225419">
            <w:pPr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D62024">
              <w:rPr>
                <w:rFonts w:ascii="Calibri" w:hAnsi="Calibri" w:cs="Calibri"/>
                <w:b/>
                <w:bCs/>
                <w:sz w:val="18"/>
                <w:szCs w:val="18"/>
              </w:rPr>
              <w:t>Detalle</w:t>
            </w:r>
          </w:p>
        </w:tc>
      </w:tr>
      <w:tr w:rsidR="00260111" w:rsidRPr="00D62024" w14:paraId="36499173" w14:textId="77777777">
        <w:tc>
          <w:tcPr>
            <w:tcW w:w="2000" w:type="dxa"/>
            <w:shd w:val="clear" w:color="FFFFFF" w:fill="FFFFFF"/>
          </w:tcPr>
          <w:p w14:paraId="7866FF2E" w14:textId="77777777" w:rsidR="00260111" w:rsidRPr="00D62024" w:rsidRDefault="001A7118" w:rsidP="00225419">
            <w:pPr>
              <w:spacing w:before="60" w:after="6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D62024">
              <w:rPr>
                <w:rFonts w:ascii="Calibri" w:hAnsi="Calibri" w:cs="Calibri"/>
                <w:sz w:val="18"/>
                <w:szCs w:val="18"/>
              </w:rPr>
              <w:t>Fecha</w:t>
            </w:r>
          </w:p>
        </w:tc>
        <w:tc>
          <w:tcPr>
            <w:tcW w:w="7360" w:type="dxa"/>
            <w:shd w:val="clear" w:color="FFFFFF" w:fill="FFFFFF"/>
          </w:tcPr>
          <w:p w14:paraId="2258733C" w14:textId="7EC4612F" w:rsidR="00260111" w:rsidRPr="00D62024" w:rsidRDefault="0029557A" w:rsidP="00225419">
            <w:pPr>
              <w:spacing w:before="60" w:after="60"/>
              <w:jc w:val="both"/>
              <w:rPr>
                <w:rFonts w:ascii="Calibri" w:hAnsi="Calibri" w:cs="Calibri"/>
                <w:sz w:val="18"/>
                <w:szCs w:val="18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6</w:t>
            </w:r>
            <w:r w:rsidR="001A7118" w:rsidRPr="00D62024">
              <w:rPr>
                <w:rFonts w:ascii="Calibri" w:hAnsi="Calibri" w:cs="Calibri"/>
                <w:sz w:val="18"/>
                <w:szCs w:val="18"/>
              </w:rPr>
              <w:t xml:space="preserve"> de agosto de 2026</w:t>
            </w:r>
          </w:p>
        </w:tc>
      </w:tr>
      <w:tr w:rsidR="00260111" w:rsidRPr="00D62024" w14:paraId="7A52DB20" w14:textId="77777777">
        <w:tc>
          <w:tcPr>
            <w:tcW w:w="2000" w:type="dxa"/>
            <w:shd w:val="clear" w:color="FFFFFF" w:fill="FFFFFF"/>
          </w:tcPr>
          <w:p w14:paraId="708E55D3" w14:textId="77777777" w:rsidR="00260111" w:rsidRPr="00D62024" w:rsidRDefault="001A7118" w:rsidP="00225419">
            <w:pPr>
              <w:spacing w:before="60" w:after="60"/>
              <w:jc w:val="both"/>
              <w:rPr>
                <w:rFonts w:ascii="Calibri" w:hAnsi="Calibri" w:cs="Calibri"/>
                <w:sz w:val="18"/>
                <w:szCs w:val="18"/>
              </w:rPr>
            </w:pPr>
            <w:r w:rsidRPr="00D62024">
              <w:rPr>
                <w:rFonts w:ascii="Calibri" w:hAnsi="Calibri" w:cs="Calibri"/>
                <w:sz w:val="18"/>
                <w:szCs w:val="18"/>
              </w:rPr>
              <w:t>Participantes clave</w:t>
            </w:r>
          </w:p>
        </w:tc>
        <w:tc>
          <w:tcPr>
            <w:tcW w:w="7360" w:type="dxa"/>
            <w:shd w:val="clear" w:color="FFFFFF" w:fill="FFFFFF"/>
          </w:tcPr>
          <w:p w14:paraId="1F7F8660" w14:textId="67A379BB" w:rsidR="00260111" w:rsidRPr="007072A4" w:rsidRDefault="001A7118" w:rsidP="00225419">
            <w:pPr>
              <w:spacing w:before="60" w:after="60"/>
              <w:jc w:val="both"/>
              <w:rPr>
                <w:rFonts w:ascii="Calibri" w:hAnsi="Calibri" w:cs="Calibri"/>
                <w:sz w:val="18"/>
                <w:szCs w:val="18"/>
                <w:lang w:val="en-US"/>
              </w:rPr>
            </w:pPr>
            <w:r w:rsidRPr="00D62024">
              <w:rPr>
                <w:rFonts w:ascii="Calibri" w:hAnsi="Calibri" w:cs="Calibri"/>
                <w:sz w:val="18"/>
                <w:szCs w:val="18"/>
              </w:rPr>
              <w:t xml:space="preserve">Pablo Lorenzo, Ana Cervantes, </w:t>
            </w:r>
            <w:r w:rsidR="007072A4" w:rsidRPr="007072A4">
              <w:rPr>
                <w:rFonts w:ascii="Calibri" w:hAnsi="Calibri" w:cs="Calibri"/>
                <w:sz w:val="18"/>
                <w:szCs w:val="18"/>
                <w:lang w:val="en-US"/>
              </w:rPr>
              <w:t>Marksey Sanvicente, David Estrada, Carlos Félix, Mario Zavala</w:t>
            </w:r>
            <w:r w:rsidR="007072A4">
              <w:rPr>
                <w:rFonts w:ascii="Calibri" w:hAnsi="Calibri" w:cs="Calibri"/>
                <w:sz w:val="18"/>
                <w:szCs w:val="18"/>
                <w:lang w:val="en-US"/>
              </w:rPr>
              <w:t>, Fernanda Barbosa</w:t>
            </w:r>
            <w:r w:rsidR="00DA0F9D">
              <w:rPr>
                <w:rFonts w:ascii="Calibri" w:hAnsi="Calibri" w:cs="Calibri"/>
                <w:sz w:val="18"/>
                <w:szCs w:val="18"/>
                <w:lang w:val="en-US"/>
              </w:rPr>
              <w:t>, Aaron Cristian Sanchez</w:t>
            </w:r>
          </w:p>
        </w:tc>
      </w:tr>
    </w:tbl>
    <w:p w14:paraId="57AD5B0D" w14:textId="77777777" w:rsidR="00260111" w:rsidRPr="00D62024" w:rsidRDefault="00260111" w:rsidP="00225419">
      <w:pPr>
        <w:spacing w:before="200"/>
        <w:jc w:val="both"/>
        <w:rPr>
          <w:rFonts w:ascii="Calibri" w:hAnsi="Calibri" w:cs="Calibri"/>
          <w:sz w:val="18"/>
          <w:szCs w:val="18"/>
        </w:rPr>
      </w:pPr>
    </w:p>
    <w:p w14:paraId="00F5A400" w14:textId="77777777" w:rsidR="00B16F36" w:rsidRPr="00D62024" w:rsidRDefault="00B16F36" w:rsidP="005F1B1A">
      <w:p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D62024">
        <w:rPr>
          <w:rFonts w:ascii="Aptos" w:eastAsia="Aptos" w:hAnsi="Aptos" w:cs="Arial"/>
          <w:b/>
          <w:bCs/>
          <w:kern w:val="2"/>
          <w:u w:val="single"/>
          <w:lang w:eastAsia="en-US"/>
          <w14:ligatures w14:val="standardContextual"/>
        </w:rPr>
        <w:t>OBJETIVOS Y ALCANCE</w:t>
      </w:r>
      <w:r w:rsidRPr="00D62024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:</w:t>
      </w:r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> </w:t>
      </w:r>
    </w:p>
    <w:p w14:paraId="65563CC6" w14:textId="75CDFA28" w:rsidR="00544AEF" w:rsidRPr="00D62024" w:rsidRDefault="00544AEF" w:rsidP="005F1B1A">
      <w:pPr>
        <w:numPr>
          <w:ilvl w:val="0"/>
          <w:numId w:val="14"/>
        </w:num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Como parte de las actividades de remediación de R4, se presentó al equipo de </w:t>
      </w:r>
      <w:r w:rsidR="00F84843">
        <w:rPr>
          <w:rFonts w:ascii="Aptos" w:eastAsia="Aptos" w:hAnsi="Aptos" w:cs="Arial"/>
          <w:kern w:val="2"/>
          <w:lang w:eastAsia="en-US"/>
          <w14:ligatures w14:val="standardContextual"/>
        </w:rPr>
        <w:t>Cobraza</w:t>
      </w:r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el enfoque utilizado para consolidar el alcance funcional y técnico de</w:t>
      </w:r>
      <w:r w:rsidR="00DA0615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R4</w:t>
      </w:r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>, mediante la definición de un inventario unificado de Historias de Usuario e Integraciones.</w:t>
      </w:r>
    </w:p>
    <w:p w14:paraId="2C1BF1A1" w14:textId="77777777" w:rsidR="00FB7229" w:rsidRPr="00D62024" w:rsidRDefault="00FB7229" w:rsidP="005F1B1A">
      <w:pPr>
        <w:numPr>
          <w:ilvl w:val="1"/>
          <w:numId w:val="14"/>
        </w:numPr>
        <w:jc w:val="both"/>
        <w:rPr>
          <w:rFonts w:asciiTheme="minorHAnsi" w:eastAsia="Aptos" w:hAnsiTheme="minorHAnsi" w:cs="Arial"/>
          <w:i/>
          <w:iCs/>
          <w:color w:val="0070C0"/>
          <w:kern w:val="2"/>
          <w:lang w:eastAsia="en-US"/>
          <w14:ligatures w14:val="standardContextual"/>
        </w:rPr>
      </w:pPr>
      <w:r w:rsidRPr="00D62024">
        <w:rPr>
          <w:rFonts w:ascii="Aptos" w:eastAsia="Aptos" w:hAnsi="Aptos" w:cs="Arial"/>
          <w:i/>
          <w:iCs/>
          <w:color w:val="0070C0"/>
          <w:kern w:val="2"/>
          <w:lang w:eastAsia="en-US"/>
          <w14:ligatures w14:val="standardContextual"/>
        </w:rPr>
        <w:t xml:space="preserve">Liga de la carpeta </w:t>
      </w:r>
      <w:r w:rsidRPr="00D62024">
        <w:rPr>
          <w:rFonts w:ascii="Aptos" w:eastAsia="Aptos" w:hAnsi="Aptos" w:cs="Arial"/>
          <w:i/>
          <w:iCs/>
          <w:color w:val="0070C0"/>
          <w:kern w:val="2"/>
          <w:lang w:eastAsia="en-US"/>
          <w14:ligatures w14:val="standardContextual"/>
        </w:rPr>
        <w:sym w:font="Wingdings" w:char="F0E0"/>
      </w:r>
      <w:r w:rsidRPr="00D62024">
        <w:rPr>
          <w:rFonts w:ascii="Aptos" w:eastAsia="Aptos" w:hAnsi="Aptos" w:cs="Arial"/>
          <w:i/>
          <w:iCs/>
          <w:color w:val="0070C0"/>
          <w:kern w:val="2"/>
          <w:lang w:eastAsia="en-US"/>
          <w14:ligatures w14:val="standardContextual"/>
        </w:rPr>
        <w:t xml:space="preserve"> </w:t>
      </w:r>
      <w:hyperlink r:id="rId8" w:history="1">
        <w:r w:rsidRPr="00D62024">
          <w:rPr>
            <w:rFonts w:asciiTheme="minorHAnsi" w:eastAsia="Aptos" w:hAnsiTheme="minorHAnsi" w:cs="Arial"/>
            <w:i/>
            <w:iCs/>
            <w:color w:val="0070C0"/>
            <w:kern w:val="2"/>
            <w:u w:val="single"/>
            <w:lang w:eastAsia="en-US"/>
            <w14:ligatures w14:val="standardContextual"/>
          </w:rPr>
          <w:t>https://drive.google.com/drive/folders/1KDUGAPVkI1sKkP5vl7QkvgwXR--yBKDP</w:t>
        </w:r>
      </w:hyperlink>
      <w:r w:rsidRPr="00D62024">
        <w:rPr>
          <w:rFonts w:asciiTheme="minorHAnsi" w:eastAsia="Aptos" w:hAnsiTheme="minorHAnsi" w:cs="Arial"/>
          <w:i/>
          <w:iCs/>
          <w:color w:val="0070C0"/>
          <w:kern w:val="2"/>
          <w:lang w:eastAsia="en-US"/>
          <w14:ligatures w14:val="standardContextual"/>
        </w:rPr>
        <w:t xml:space="preserve"> </w:t>
      </w:r>
    </w:p>
    <w:p w14:paraId="38667223" w14:textId="38AA0C63" w:rsidR="00544AEF" w:rsidRPr="00D62024" w:rsidRDefault="00544AEF" w:rsidP="005F1B1A">
      <w:pPr>
        <w:numPr>
          <w:ilvl w:val="0"/>
          <w:numId w:val="14"/>
        </w:numPr>
        <w:jc w:val="both"/>
        <w:rPr>
          <w:rFonts w:asciiTheme="minorHAnsi" w:eastAsia="Aptos" w:hAnsiTheme="minorHAnsi" w:cs="Arial"/>
          <w:kern w:val="2"/>
          <w:lang w:eastAsia="en-US"/>
          <w14:ligatures w14:val="standardContextual"/>
        </w:rPr>
      </w:pPr>
      <w:r w:rsidRPr="00D62024">
        <w:rPr>
          <w:rFonts w:asciiTheme="minorHAnsi" w:eastAsia="Aptos" w:hAnsiTheme="minorHAnsi" w:cs="Arial"/>
          <w:kern w:val="2"/>
          <w:lang w:eastAsia="en-US"/>
          <w14:ligatures w14:val="standardContextual"/>
        </w:rPr>
        <w:t>El análisis nace de la necesidad de disponer de información suficiente para validar la viabilidad del plan de entrega, cuyo objetivo es completar construcción</w:t>
      </w:r>
      <w:r w:rsidR="00ED64D6" w:rsidRPr="00D62024">
        <w:rPr>
          <w:rFonts w:asciiTheme="minorHAnsi" w:eastAsia="Aptos" w:hAnsiTheme="minorHAnsi" w:cs="Arial"/>
          <w:kern w:val="2"/>
          <w:lang w:eastAsia="en-US"/>
          <w14:ligatures w14:val="standardContextual"/>
        </w:rPr>
        <w:t xml:space="preserve">/pruebas unitarias el 15-Oct, </w:t>
      </w:r>
      <w:r w:rsidRPr="00D62024">
        <w:rPr>
          <w:rFonts w:asciiTheme="minorHAnsi" w:eastAsia="Aptos" w:hAnsiTheme="minorHAnsi" w:cs="Arial"/>
          <w:kern w:val="2"/>
          <w:lang w:eastAsia="en-US"/>
          <w14:ligatures w14:val="standardContextual"/>
        </w:rPr>
        <w:t xml:space="preserve">pruebas integradas </w:t>
      </w:r>
      <w:r w:rsidR="00ED64D6" w:rsidRPr="00D62024">
        <w:rPr>
          <w:rFonts w:asciiTheme="minorHAnsi" w:eastAsia="Aptos" w:hAnsiTheme="minorHAnsi" w:cs="Arial"/>
          <w:kern w:val="2"/>
          <w:lang w:eastAsia="en-US"/>
          <w14:ligatures w14:val="standardContextual"/>
        </w:rPr>
        <w:t xml:space="preserve">de 15-Oct a 15-Dic, </w:t>
      </w:r>
      <w:proofErr w:type="gramStart"/>
      <w:r w:rsidR="00343CF3" w:rsidRPr="00D62024">
        <w:rPr>
          <w:rFonts w:asciiTheme="minorHAnsi" w:eastAsia="Aptos" w:hAnsiTheme="minorHAnsi" w:cs="Arial"/>
          <w:kern w:val="2"/>
          <w:lang w:eastAsia="en-US"/>
          <w14:ligatures w14:val="standardContextual"/>
        </w:rPr>
        <w:t xml:space="preserve">y </w:t>
      </w:r>
      <w:r w:rsidRPr="00D62024">
        <w:rPr>
          <w:rFonts w:asciiTheme="minorHAnsi" w:eastAsia="Aptos" w:hAnsiTheme="minorHAnsi" w:cs="Arial"/>
          <w:kern w:val="2"/>
          <w:lang w:eastAsia="en-US"/>
          <w14:ligatures w14:val="standardContextual"/>
        </w:rPr>
        <w:t xml:space="preserve"> Go</w:t>
      </w:r>
      <w:proofErr w:type="gramEnd"/>
      <w:r w:rsidRPr="00D62024">
        <w:rPr>
          <w:rFonts w:asciiTheme="minorHAnsi" w:eastAsia="Aptos" w:hAnsiTheme="minorHAnsi" w:cs="Arial"/>
          <w:kern w:val="2"/>
          <w:lang w:eastAsia="en-US"/>
          <w14:ligatures w14:val="standardContextual"/>
        </w:rPr>
        <w:t>-Live previsto en enero.</w:t>
      </w:r>
    </w:p>
    <w:p w14:paraId="1A56E252" w14:textId="77777777" w:rsidR="00544AEF" w:rsidRPr="00D62024" w:rsidRDefault="00544AEF" w:rsidP="005F1B1A">
      <w:pPr>
        <w:numPr>
          <w:ilvl w:val="0"/>
          <w:numId w:val="14"/>
        </w:numPr>
        <w:jc w:val="both"/>
        <w:rPr>
          <w:rFonts w:asciiTheme="minorHAnsi" w:hAnsiTheme="minorHAnsi" w:cs="Segoe UI"/>
          <w:lang w:eastAsia="en-US"/>
        </w:rPr>
      </w:pPr>
      <w:r w:rsidRPr="00D62024">
        <w:rPr>
          <w:rFonts w:asciiTheme="minorHAnsi" w:eastAsia="Aptos" w:hAnsiTheme="minorHAnsi" w:cs="Arial"/>
          <w:kern w:val="2"/>
          <w:lang w:eastAsia="en-US"/>
          <w14:ligatures w14:val="standardContextual"/>
        </w:rPr>
        <w:t>Los objetivos de la sesión fueron</w:t>
      </w:r>
      <w:r w:rsidRPr="00D62024">
        <w:rPr>
          <w:rFonts w:asciiTheme="minorHAnsi" w:hAnsiTheme="minorHAnsi" w:cs="Segoe UI"/>
          <w:lang w:eastAsia="en-US"/>
        </w:rPr>
        <w:t>:</w:t>
      </w:r>
    </w:p>
    <w:p w14:paraId="19D1F852" w14:textId="77777777" w:rsidR="009872CD" w:rsidRPr="009872CD" w:rsidRDefault="009872CD" w:rsidP="009872CD">
      <w:pPr>
        <w:pStyle w:val="ListParagraph"/>
        <w:numPr>
          <w:ilvl w:val="0"/>
          <w:numId w:val="34"/>
        </w:numPr>
        <w:jc w:val="both"/>
        <w:rPr>
          <w:rFonts w:asciiTheme="minorHAnsi" w:hAnsiTheme="minorHAnsi" w:cs="Segoe UI"/>
          <w:lang w:eastAsia="en-US"/>
        </w:rPr>
      </w:pPr>
      <w:r w:rsidRPr="009872CD">
        <w:rPr>
          <w:rFonts w:asciiTheme="minorHAnsi" w:hAnsiTheme="minorHAnsi" w:cs="Segoe UI"/>
          <w:lang w:eastAsia="en-US"/>
        </w:rPr>
        <w:t>Presentar el ejercicio de refinamiento del plan integrado de R4 y el objetivo de Go-Live en enero 2027.</w:t>
      </w:r>
    </w:p>
    <w:p w14:paraId="27301F62" w14:textId="77777777" w:rsidR="009872CD" w:rsidRPr="009872CD" w:rsidRDefault="009872CD" w:rsidP="009872CD">
      <w:pPr>
        <w:pStyle w:val="ListParagraph"/>
        <w:numPr>
          <w:ilvl w:val="0"/>
          <w:numId w:val="34"/>
        </w:numPr>
        <w:jc w:val="both"/>
        <w:rPr>
          <w:rFonts w:asciiTheme="minorHAnsi" w:hAnsiTheme="minorHAnsi" w:cs="Segoe UI"/>
          <w:lang w:eastAsia="en-US"/>
        </w:rPr>
      </w:pPr>
      <w:r w:rsidRPr="009872CD">
        <w:rPr>
          <w:rFonts w:asciiTheme="minorHAnsi" w:hAnsiTheme="minorHAnsi" w:cs="Segoe UI"/>
          <w:lang w:eastAsia="en-US"/>
        </w:rPr>
        <w:t>Entender el alcance de Cobranza dentro de R4 y su relación con la iniciativa estratégica de Cobranza Direccionada.</w:t>
      </w:r>
    </w:p>
    <w:p w14:paraId="7C30B1EA" w14:textId="77777777" w:rsidR="009872CD" w:rsidRPr="009872CD" w:rsidRDefault="009872CD" w:rsidP="009872CD">
      <w:pPr>
        <w:pStyle w:val="ListParagraph"/>
        <w:numPr>
          <w:ilvl w:val="0"/>
          <w:numId w:val="34"/>
        </w:numPr>
        <w:jc w:val="both"/>
        <w:rPr>
          <w:rFonts w:asciiTheme="minorHAnsi" w:hAnsiTheme="minorHAnsi" w:cs="Segoe UI"/>
          <w:lang w:eastAsia="en-US"/>
        </w:rPr>
      </w:pPr>
      <w:r w:rsidRPr="009872CD">
        <w:rPr>
          <w:rFonts w:asciiTheme="minorHAnsi" w:hAnsiTheme="minorHAnsi" w:cs="Segoe UI"/>
          <w:lang w:eastAsia="en-US"/>
        </w:rPr>
        <w:t>Identificar el volumen estimado de Historias de Usuario, dependencias e integraciones involucradas en R4.</w:t>
      </w:r>
    </w:p>
    <w:p w14:paraId="73264A80" w14:textId="77777777" w:rsidR="009872CD" w:rsidRPr="009872CD" w:rsidRDefault="009872CD" w:rsidP="009872CD">
      <w:pPr>
        <w:pStyle w:val="ListParagraph"/>
        <w:numPr>
          <w:ilvl w:val="0"/>
          <w:numId w:val="34"/>
        </w:numPr>
        <w:jc w:val="both"/>
        <w:rPr>
          <w:rFonts w:asciiTheme="minorHAnsi" w:hAnsiTheme="minorHAnsi" w:cs="Segoe UI"/>
          <w:lang w:eastAsia="en-US"/>
        </w:rPr>
      </w:pPr>
      <w:r w:rsidRPr="009872CD">
        <w:rPr>
          <w:rFonts w:asciiTheme="minorHAnsi" w:hAnsiTheme="minorHAnsi" w:cs="Segoe UI"/>
          <w:lang w:eastAsia="en-US"/>
        </w:rPr>
        <w:t>Solicitar documentación de soporte para incorporar Cobranza al inventario unificado de alcance, prioridades, complejidad e integraciones.</w:t>
      </w:r>
    </w:p>
    <w:p w14:paraId="58E89530" w14:textId="77777777" w:rsidR="009872CD" w:rsidRPr="009872CD" w:rsidRDefault="009872CD" w:rsidP="009872CD">
      <w:pPr>
        <w:pStyle w:val="ListParagraph"/>
        <w:numPr>
          <w:ilvl w:val="0"/>
          <w:numId w:val="34"/>
        </w:numPr>
        <w:jc w:val="both"/>
        <w:rPr>
          <w:rFonts w:asciiTheme="minorHAnsi" w:hAnsiTheme="minorHAnsi" w:cs="Segoe UI"/>
          <w:lang w:eastAsia="en-US"/>
        </w:rPr>
      </w:pPr>
      <w:r w:rsidRPr="009872CD">
        <w:rPr>
          <w:rFonts w:asciiTheme="minorHAnsi" w:hAnsiTheme="minorHAnsi" w:cs="Segoe UI"/>
          <w:lang w:eastAsia="en-US"/>
        </w:rPr>
        <w:t>Revisar hitos de implementación, integración y pruebas para validar alineación con el calendario objetivo de R4.</w:t>
      </w:r>
    </w:p>
    <w:p w14:paraId="1D1D94C2" w14:textId="77777777" w:rsidR="009872CD" w:rsidRDefault="009872CD" w:rsidP="009872CD">
      <w:pPr>
        <w:jc w:val="both"/>
        <w:rPr>
          <w:rFonts w:asciiTheme="minorHAnsi" w:hAnsiTheme="minorHAnsi" w:cs="Segoe UI"/>
          <w:lang w:eastAsia="en-US"/>
        </w:rPr>
      </w:pPr>
    </w:p>
    <w:p w14:paraId="3DB8F974" w14:textId="6DB03CE8" w:rsidR="00B16F36" w:rsidRPr="00D62024" w:rsidRDefault="00B16F36" w:rsidP="009872CD">
      <w:pPr>
        <w:jc w:val="both"/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</w:pPr>
      <w:r w:rsidRPr="00D62024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CONCLUSIONES:</w:t>
      </w:r>
    </w:p>
    <w:p w14:paraId="5E198AE9" w14:textId="77777777" w:rsidR="00D653E7" w:rsidRPr="00D653E7" w:rsidRDefault="00D653E7" w:rsidP="00D653E7">
      <w:pPr>
        <w:numPr>
          <w:ilvl w:val="0"/>
          <w:numId w:val="14"/>
        </w:num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D653E7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Cobranza participa en R4 como dependencia crítica para la operación de tarjetas de crédito</w:t>
      </w:r>
    </w:p>
    <w:p w14:paraId="222A5682" w14:textId="77777777" w:rsidR="00564BB3" w:rsidRDefault="00564BB3" w:rsidP="00564BB3">
      <w:pPr>
        <w:numPr>
          <w:ilvl w:val="1"/>
          <w:numId w:val="14"/>
        </w:num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564BB3">
        <w:rPr>
          <w:rFonts w:ascii="Aptos" w:eastAsia="Aptos" w:hAnsi="Aptos" w:cs="Arial"/>
          <w:kern w:val="2"/>
          <w:lang w:eastAsia="en-US"/>
          <w14:ligatures w14:val="standardContextual"/>
        </w:rPr>
        <w:t>La iniciativa de Cobranza Direccionada existía previamente a UNITY y posteriormente incorporó funcionalidades necesarias para habilitar la gestión de cobranza de los productos originados en SmartVista y Transact.</w:t>
      </w:r>
    </w:p>
    <w:p w14:paraId="326721C1" w14:textId="7151FA30" w:rsidR="002024C5" w:rsidRPr="002024C5" w:rsidRDefault="002024C5" w:rsidP="002024C5">
      <w:pPr>
        <w:numPr>
          <w:ilvl w:val="1"/>
          <w:numId w:val="14"/>
        </w:num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2024C5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Cobranza es un habilitador crítico para la operación de tarjetas en R4 </w:t>
      </w:r>
    </w:p>
    <w:p w14:paraId="6E26A802" w14:textId="417D0F05" w:rsidR="001A6649" w:rsidRDefault="001A6649" w:rsidP="001A6649">
      <w:pPr>
        <w:pStyle w:val="NormalWeb"/>
        <w:numPr>
          <w:ilvl w:val="0"/>
          <w:numId w:val="14"/>
        </w:numPr>
        <w:spacing w:line="300" w:lineRule="atLeast"/>
        <w:jc w:val="both"/>
        <w:rPr>
          <w:rFonts w:asciiTheme="minorHAnsi" w:hAnsiTheme="minorHAnsi" w:cs="Segoe UI"/>
          <w:sz w:val="20"/>
          <w:szCs w:val="20"/>
          <w:lang w:val="es-MX"/>
        </w:rPr>
      </w:pPr>
      <w:r w:rsidRPr="001A6649">
        <w:rPr>
          <w:rFonts w:ascii="Aptos" w:eastAsia="Aptos" w:hAnsi="Aptos" w:cs="Arial"/>
          <w:b/>
          <w:bCs/>
          <w:kern w:val="2"/>
          <w:sz w:val="20"/>
          <w:szCs w:val="20"/>
          <w:lang w:val="es-MX"/>
          <w14:ligatures w14:val="standardContextual"/>
        </w:rPr>
        <w:t>El alcance de R4 no está compuesto únicamente por integraciones</w:t>
      </w:r>
      <w:r w:rsidR="00803513" w:rsidRPr="00D62024">
        <w:rPr>
          <w:rFonts w:asciiTheme="minorHAnsi" w:hAnsiTheme="minorHAnsi" w:cs="Segoe UI"/>
          <w:sz w:val="20"/>
          <w:szCs w:val="20"/>
          <w:lang w:val="es-MX"/>
        </w:rPr>
        <w:t xml:space="preserve"> </w:t>
      </w:r>
    </w:p>
    <w:p w14:paraId="33563F57" w14:textId="23BA458B" w:rsidR="002759BF" w:rsidRPr="002759BF" w:rsidRDefault="002759BF" w:rsidP="004546E8">
      <w:pPr>
        <w:numPr>
          <w:ilvl w:val="1"/>
          <w:numId w:val="14"/>
        </w:numPr>
        <w:jc w:val="both"/>
        <w:rPr>
          <w:rFonts w:asciiTheme="minorHAnsi" w:hAnsiTheme="minorHAnsi" w:cs="Segoe UI"/>
          <w:lang w:eastAsia="en-US"/>
        </w:rPr>
      </w:pPr>
      <w:r w:rsidRPr="002759BF">
        <w:rPr>
          <w:rFonts w:asciiTheme="minorHAnsi" w:hAnsiTheme="minorHAnsi" w:cs="Segoe UI"/>
          <w:lang w:eastAsia="en-US"/>
        </w:rPr>
        <w:t>Aunque gran parte del trabajo está relacionado con el intercambio de información entre plataformas, el alcance también incluye:</w:t>
      </w:r>
    </w:p>
    <w:p w14:paraId="0EC8C7CC" w14:textId="77777777" w:rsidR="002759BF" w:rsidRPr="002759BF" w:rsidRDefault="002759BF" w:rsidP="004546E8">
      <w:pPr>
        <w:numPr>
          <w:ilvl w:val="2"/>
          <w:numId w:val="14"/>
        </w:numPr>
        <w:jc w:val="both"/>
        <w:rPr>
          <w:rFonts w:asciiTheme="minorHAnsi" w:hAnsiTheme="minorHAnsi" w:cs="Segoe UI"/>
          <w:lang w:eastAsia="en-US"/>
        </w:rPr>
      </w:pPr>
      <w:r w:rsidRPr="002759BF">
        <w:rPr>
          <w:rFonts w:asciiTheme="minorHAnsi" w:hAnsiTheme="minorHAnsi" w:cs="Segoe UI"/>
          <w:lang w:eastAsia="en-US"/>
        </w:rPr>
        <w:t>Evolución del modelo de datos utilizado por Cobranza.</w:t>
      </w:r>
    </w:p>
    <w:p w14:paraId="47A592C2" w14:textId="77777777" w:rsidR="002759BF" w:rsidRPr="002759BF" w:rsidRDefault="002759BF" w:rsidP="004546E8">
      <w:pPr>
        <w:numPr>
          <w:ilvl w:val="2"/>
          <w:numId w:val="14"/>
        </w:numPr>
        <w:jc w:val="both"/>
        <w:rPr>
          <w:rFonts w:asciiTheme="minorHAnsi" w:hAnsiTheme="minorHAnsi" w:cs="Segoe UI"/>
          <w:lang w:eastAsia="en-US"/>
        </w:rPr>
      </w:pPr>
      <w:r w:rsidRPr="002759BF">
        <w:rPr>
          <w:rFonts w:asciiTheme="minorHAnsi" w:hAnsiTheme="minorHAnsi" w:cs="Segoe UI"/>
          <w:lang w:eastAsia="en-US"/>
        </w:rPr>
        <w:t>Adecuaciones y configuraciones en soluciones de terceros (BPC).</w:t>
      </w:r>
    </w:p>
    <w:p w14:paraId="1E75CF7B" w14:textId="0D7643B9" w:rsidR="002759BF" w:rsidRPr="004546E8" w:rsidRDefault="002759BF" w:rsidP="00D73C14">
      <w:pPr>
        <w:numPr>
          <w:ilvl w:val="2"/>
          <w:numId w:val="14"/>
        </w:numPr>
        <w:jc w:val="both"/>
        <w:rPr>
          <w:rFonts w:asciiTheme="minorHAnsi" w:hAnsiTheme="minorHAnsi" w:cs="Segoe UI"/>
          <w:lang w:eastAsia="en-US"/>
        </w:rPr>
      </w:pPr>
      <w:r w:rsidRPr="002759BF">
        <w:rPr>
          <w:rFonts w:asciiTheme="minorHAnsi" w:hAnsiTheme="minorHAnsi" w:cs="Segoe UI"/>
          <w:lang w:eastAsia="en-US"/>
        </w:rPr>
        <w:t>Construcción de componentes necesarios para soportar la operación de cobranza de los productos originados en SmartVista.</w:t>
      </w:r>
    </w:p>
    <w:p w14:paraId="4C61284E" w14:textId="106C9026" w:rsidR="004546E8" w:rsidRPr="000A6A2A" w:rsidRDefault="002759BF" w:rsidP="00D73C14">
      <w:pPr>
        <w:numPr>
          <w:ilvl w:val="1"/>
          <w:numId w:val="14"/>
        </w:numPr>
        <w:jc w:val="both"/>
        <w:rPr>
          <w:rFonts w:asciiTheme="minorHAnsi" w:eastAsia="Aptos" w:hAnsiTheme="minorHAnsi" w:cs="Arial"/>
          <w:b/>
          <w:bCs/>
          <w:kern w:val="2"/>
          <w:lang w:eastAsia="en-US"/>
          <w14:ligatures w14:val="standardContextual"/>
        </w:rPr>
      </w:pPr>
      <w:r w:rsidRPr="004546E8">
        <w:rPr>
          <w:rFonts w:asciiTheme="minorHAnsi" w:hAnsiTheme="minorHAnsi" w:cs="Segoe UI"/>
          <w:lang w:eastAsia="en-US"/>
        </w:rPr>
        <w:t xml:space="preserve">Por tanto, el impacto para Cobranza contempla </w:t>
      </w:r>
      <w:proofErr w:type="gramStart"/>
      <w:r w:rsidRPr="004546E8">
        <w:rPr>
          <w:rFonts w:asciiTheme="minorHAnsi" w:hAnsiTheme="minorHAnsi" w:cs="Segoe UI"/>
          <w:lang w:eastAsia="en-US"/>
        </w:rPr>
        <w:t>tanto esfuerzos</w:t>
      </w:r>
      <w:proofErr w:type="gramEnd"/>
      <w:r w:rsidRPr="004546E8">
        <w:rPr>
          <w:rFonts w:asciiTheme="minorHAnsi" w:hAnsiTheme="minorHAnsi" w:cs="Segoe UI"/>
          <w:lang w:eastAsia="en-US"/>
        </w:rPr>
        <w:t xml:space="preserve"> de solución como de integración</w:t>
      </w:r>
    </w:p>
    <w:p w14:paraId="32017D9D" w14:textId="1B121838" w:rsidR="000A6A2A" w:rsidRPr="000A6A2A" w:rsidRDefault="000A6A2A" w:rsidP="000A6A2A">
      <w:pPr>
        <w:numPr>
          <w:ilvl w:val="1"/>
          <w:numId w:val="14"/>
        </w:numPr>
        <w:jc w:val="both"/>
        <w:rPr>
          <w:rFonts w:asciiTheme="minorHAnsi" w:hAnsiTheme="minorHAnsi" w:cs="Segoe UI"/>
          <w:lang w:eastAsia="en-US"/>
        </w:rPr>
      </w:pPr>
      <w:r w:rsidRPr="000A6A2A">
        <w:rPr>
          <w:rFonts w:asciiTheme="minorHAnsi" w:hAnsiTheme="minorHAnsi" w:cs="Segoe UI"/>
          <w:lang w:eastAsia="en-US"/>
        </w:rPr>
        <w:t>Cobranza confirmó que sus fechas para completar construcción/pruebas unitarias es entre final de agosto y mediados de septiembre</w:t>
      </w:r>
    </w:p>
    <w:p w14:paraId="43B83E5C" w14:textId="4E83A610" w:rsidR="00C74254" w:rsidRPr="00C74254" w:rsidRDefault="00C74254" w:rsidP="00C74254">
      <w:pPr>
        <w:numPr>
          <w:ilvl w:val="1"/>
          <w:numId w:val="14"/>
        </w:numPr>
        <w:jc w:val="both"/>
        <w:rPr>
          <w:rFonts w:asciiTheme="minorHAnsi" w:hAnsiTheme="minorHAnsi" w:cs="Segoe UI"/>
          <w:lang w:eastAsia="en-US"/>
        </w:rPr>
      </w:pPr>
      <w:r w:rsidRPr="00C74254">
        <w:rPr>
          <w:rFonts w:asciiTheme="minorHAnsi" w:hAnsiTheme="minorHAnsi" w:cs="Segoe UI"/>
          <w:lang w:eastAsia="en-US"/>
        </w:rPr>
        <w:t>Se aclaró que muchas de las integraciones con Smart Vista/BPC no son microservicios tradicionales sino cargas de datos (data ingestion), configuraciones en la caja nativa de Smart Vista e integración de ambientes de prueba.</w:t>
      </w:r>
    </w:p>
    <w:p w14:paraId="081FC320" w14:textId="77777777" w:rsidR="00420F2F" w:rsidRPr="00420F2F" w:rsidRDefault="00420F2F" w:rsidP="00420F2F">
      <w:pPr>
        <w:pStyle w:val="NormalWeb"/>
        <w:numPr>
          <w:ilvl w:val="0"/>
          <w:numId w:val="14"/>
        </w:numPr>
        <w:spacing w:line="300" w:lineRule="atLeast"/>
        <w:jc w:val="both"/>
        <w:rPr>
          <w:rFonts w:asciiTheme="minorHAnsi" w:hAnsiTheme="minorHAnsi" w:cs="Segoe UI"/>
          <w:sz w:val="20"/>
          <w:szCs w:val="20"/>
          <w:lang w:val="es-MX"/>
        </w:rPr>
      </w:pPr>
      <w:r w:rsidRPr="00420F2F">
        <w:rPr>
          <w:rFonts w:asciiTheme="minorHAnsi" w:eastAsia="Aptos" w:hAnsiTheme="minorHAnsi" w:cs="Arial"/>
          <w:b/>
          <w:bCs/>
          <w:kern w:val="2"/>
          <w:sz w:val="20"/>
          <w:szCs w:val="20"/>
          <w:lang w:val="es-MX"/>
          <w14:ligatures w14:val="standardContextual"/>
        </w:rPr>
        <w:lastRenderedPageBreak/>
        <w:t>El ejercicio de inventario unificado fue comprendido y aceptado</w:t>
      </w:r>
    </w:p>
    <w:p w14:paraId="20903C0C" w14:textId="50C31796" w:rsidR="00727425" w:rsidRPr="00727425" w:rsidRDefault="00727425" w:rsidP="00727425">
      <w:pPr>
        <w:pStyle w:val="NormalWeb"/>
        <w:numPr>
          <w:ilvl w:val="1"/>
          <w:numId w:val="14"/>
        </w:numPr>
        <w:spacing w:line="300" w:lineRule="atLeast"/>
        <w:jc w:val="both"/>
        <w:rPr>
          <w:rFonts w:asciiTheme="minorHAnsi" w:hAnsiTheme="minorHAnsi" w:cs="Segoe UI"/>
          <w:sz w:val="20"/>
          <w:szCs w:val="20"/>
          <w:lang w:val="es-MX"/>
        </w:rPr>
      </w:pPr>
      <w:r w:rsidRPr="00727425">
        <w:rPr>
          <w:rFonts w:asciiTheme="minorHAnsi" w:hAnsiTheme="minorHAnsi" w:cs="Segoe UI"/>
          <w:sz w:val="20"/>
          <w:szCs w:val="20"/>
          <w:lang w:val="es-MX"/>
        </w:rPr>
        <w:t>Cobranza apoyará la consolidación del inventario único de R4 proporcionando la información disponible de:</w:t>
      </w:r>
    </w:p>
    <w:p w14:paraId="585C6755" w14:textId="77777777" w:rsidR="00727425" w:rsidRPr="00727425" w:rsidRDefault="00727425" w:rsidP="00727425">
      <w:pPr>
        <w:pStyle w:val="NormalWeb"/>
        <w:numPr>
          <w:ilvl w:val="2"/>
          <w:numId w:val="14"/>
        </w:numPr>
        <w:spacing w:line="300" w:lineRule="atLeast"/>
        <w:jc w:val="both"/>
        <w:rPr>
          <w:rFonts w:asciiTheme="minorHAnsi" w:hAnsiTheme="minorHAnsi" w:cs="Segoe UI"/>
          <w:sz w:val="20"/>
          <w:szCs w:val="20"/>
          <w:lang w:val="es-MX"/>
        </w:rPr>
      </w:pPr>
      <w:r w:rsidRPr="00727425">
        <w:rPr>
          <w:rFonts w:asciiTheme="minorHAnsi" w:hAnsiTheme="minorHAnsi" w:cs="Segoe UI"/>
          <w:sz w:val="20"/>
          <w:szCs w:val="20"/>
          <w:lang w:val="es-MX"/>
        </w:rPr>
        <w:t>Historias de Usuario.</w:t>
      </w:r>
    </w:p>
    <w:p w14:paraId="6BF512F3" w14:textId="77777777" w:rsidR="00727425" w:rsidRPr="00727425" w:rsidRDefault="00727425" w:rsidP="00727425">
      <w:pPr>
        <w:pStyle w:val="NormalWeb"/>
        <w:numPr>
          <w:ilvl w:val="2"/>
          <w:numId w:val="14"/>
        </w:numPr>
        <w:spacing w:line="300" w:lineRule="atLeast"/>
        <w:jc w:val="both"/>
        <w:rPr>
          <w:rFonts w:asciiTheme="minorHAnsi" w:hAnsiTheme="minorHAnsi" w:cs="Segoe UI"/>
          <w:sz w:val="20"/>
          <w:szCs w:val="20"/>
          <w:lang w:val="es-MX"/>
        </w:rPr>
      </w:pPr>
      <w:r w:rsidRPr="00727425">
        <w:rPr>
          <w:rFonts w:asciiTheme="minorHAnsi" w:hAnsiTheme="minorHAnsi" w:cs="Segoe UI"/>
          <w:sz w:val="20"/>
          <w:szCs w:val="20"/>
          <w:lang w:val="es-MX"/>
        </w:rPr>
        <w:t>Dependencias.</w:t>
      </w:r>
    </w:p>
    <w:p w14:paraId="33E4E3C6" w14:textId="77777777" w:rsidR="00727425" w:rsidRPr="00727425" w:rsidRDefault="00727425" w:rsidP="00727425">
      <w:pPr>
        <w:pStyle w:val="NormalWeb"/>
        <w:numPr>
          <w:ilvl w:val="2"/>
          <w:numId w:val="14"/>
        </w:numPr>
        <w:spacing w:line="300" w:lineRule="atLeast"/>
        <w:jc w:val="both"/>
        <w:rPr>
          <w:rFonts w:asciiTheme="minorHAnsi" w:hAnsiTheme="minorHAnsi" w:cs="Segoe UI"/>
          <w:sz w:val="20"/>
          <w:szCs w:val="20"/>
          <w:lang w:val="es-MX"/>
        </w:rPr>
      </w:pPr>
      <w:r w:rsidRPr="00727425">
        <w:rPr>
          <w:rFonts w:asciiTheme="minorHAnsi" w:hAnsiTheme="minorHAnsi" w:cs="Segoe UI"/>
          <w:sz w:val="20"/>
          <w:szCs w:val="20"/>
          <w:lang w:val="es-MX"/>
        </w:rPr>
        <w:t>Integraciones.</w:t>
      </w:r>
    </w:p>
    <w:p w14:paraId="749B4720" w14:textId="58AA6DD3" w:rsidR="00823CA6" w:rsidRPr="005F1B1A" w:rsidRDefault="00727425" w:rsidP="00727425">
      <w:pPr>
        <w:pStyle w:val="NormalWeb"/>
        <w:numPr>
          <w:ilvl w:val="2"/>
          <w:numId w:val="14"/>
        </w:numPr>
        <w:spacing w:line="300" w:lineRule="atLeast"/>
        <w:jc w:val="both"/>
        <w:rPr>
          <w:rFonts w:asciiTheme="minorHAnsi" w:hAnsiTheme="minorHAnsi" w:cs="Segoe UI"/>
        </w:rPr>
      </w:pPr>
      <w:r w:rsidRPr="00727425">
        <w:rPr>
          <w:rFonts w:asciiTheme="minorHAnsi" w:hAnsiTheme="minorHAnsi" w:cs="Segoe UI"/>
          <w:sz w:val="20"/>
          <w:szCs w:val="20"/>
          <w:lang w:val="es-MX"/>
        </w:rPr>
        <w:t>Fechas objetivo</w:t>
      </w:r>
    </w:p>
    <w:p w14:paraId="4381A5C6" w14:textId="598471E6" w:rsidR="00375F9E" w:rsidRPr="00375F9E" w:rsidRDefault="00375F9E" w:rsidP="00375F9E">
      <w:pPr>
        <w:pStyle w:val="NormalWeb"/>
        <w:numPr>
          <w:ilvl w:val="1"/>
          <w:numId w:val="14"/>
        </w:numPr>
        <w:spacing w:line="300" w:lineRule="atLeast"/>
        <w:jc w:val="both"/>
        <w:rPr>
          <w:rFonts w:asciiTheme="minorHAnsi" w:hAnsiTheme="minorHAnsi" w:cs="Segoe UI"/>
          <w:sz w:val="20"/>
          <w:szCs w:val="20"/>
          <w:lang w:val="es-MX"/>
        </w:rPr>
      </w:pPr>
      <w:r w:rsidRPr="00375F9E">
        <w:rPr>
          <w:rFonts w:asciiTheme="minorHAnsi" w:hAnsiTheme="minorHAnsi" w:cs="Segoe UI"/>
          <w:sz w:val="20"/>
          <w:szCs w:val="20"/>
          <w:lang w:val="es-MX"/>
        </w:rPr>
        <w:t>El inventario se utilizará para:</w:t>
      </w:r>
    </w:p>
    <w:p w14:paraId="5FC181A2" w14:textId="77777777" w:rsidR="00375F9E" w:rsidRPr="00375F9E" w:rsidRDefault="00375F9E" w:rsidP="00375F9E">
      <w:pPr>
        <w:pStyle w:val="NormalWeb"/>
        <w:numPr>
          <w:ilvl w:val="2"/>
          <w:numId w:val="14"/>
        </w:numPr>
        <w:spacing w:line="300" w:lineRule="atLeast"/>
        <w:jc w:val="both"/>
        <w:rPr>
          <w:rFonts w:asciiTheme="minorHAnsi" w:hAnsiTheme="minorHAnsi" w:cs="Segoe UI"/>
          <w:sz w:val="20"/>
          <w:szCs w:val="20"/>
          <w:lang w:val="es-MX"/>
        </w:rPr>
      </w:pPr>
      <w:r w:rsidRPr="00375F9E">
        <w:rPr>
          <w:rFonts w:asciiTheme="minorHAnsi" w:hAnsiTheme="minorHAnsi" w:cs="Segoe UI"/>
          <w:sz w:val="20"/>
          <w:szCs w:val="20"/>
          <w:lang w:val="es-MX"/>
        </w:rPr>
        <w:t>Homologar criterios entre tracks.</w:t>
      </w:r>
    </w:p>
    <w:p w14:paraId="1D97027D" w14:textId="77777777" w:rsidR="00375F9E" w:rsidRPr="00375F9E" w:rsidRDefault="00375F9E" w:rsidP="00375F9E">
      <w:pPr>
        <w:pStyle w:val="NormalWeb"/>
        <w:numPr>
          <w:ilvl w:val="2"/>
          <w:numId w:val="14"/>
        </w:numPr>
        <w:spacing w:line="300" w:lineRule="atLeast"/>
        <w:jc w:val="both"/>
        <w:rPr>
          <w:rFonts w:asciiTheme="minorHAnsi" w:hAnsiTheme="minorHAnsi" w:cs="Segoe UI"/>
          <w:sz w:val="20"/>
          <w:szCs w:val="20"/>
          <w:lang w:val="es-MX"/>
        </w:rPr>
      </w:pPr>
      <w:r w:rsidRPr="00375F9E">
        <w:rPr>
          <w:rFonts w:asciiTheme="minorHAnsi" w:hAnsiTheme="minorHAnsi" w:cs="Segoe UI"/>
          <w:sz w:val="20"/>
          <w:szCs w:val="20"/>
          <w:lang w:val="es-MX"/>
        </w:rPr>
        <w:t>Incrementar la trazabilidad.</w:t>
      </w:r>
    </w:p>
    <w:p w14:paraId="454738B2" w14:textId="77777777" w:rsidR="00375F9E" w:rsidRPr="00375F9E" w:rsidRDefault="00375F9E" w:rsidP="00375F9E">
      <w:pPr>
        <w:pStyle w:val="NormalWeb"/>
        <w:numPr>
          <w:ilvl w:val="2"/>
          <w:numId w:val="14"/>
        </w:numPr>
        <w:spacing w:line="300" w:lineRule="atLeast"/>
        <w:jc w:val="both"/>
        <w:rPr>
          <w:rFonts w:asciiTheme="minorHAnsi" w:hAnsiTheme="minorHAnsi" w:cs="Segoe UI"/>
          <w:sz w:val="20"/>
          <w:szCs w:val="20"/>
          <w:lang w:val="es-MX"/>
        </w:rPr>
      </w:pPr>
      <w:r w:rsidRPr="00375F9E">
        <w:rPr>
          <w:rFonts w:asciiTheme="minorHAnsi" w:hAnsiTheme="minorHAnsi" w:cs="Segoe UI"/>
          <w:sz w:val="20"/>
          <w:szCs w:val="20"/>
          <w:lang w:val="es-MX"/>
        </w:rPr>
        <w:t>Facilitar análisis de impacto.</w:t>
      </w:r>
    </w:p>
    <w:p w14:paraId="53ED6FFF" w14:textId="77777777" w:rsidR="006037C8" w:rsidRDefault="00375F9E" w:rsidP="00375F9E">
      <w:pPr>
        <w:pStyle w:val="NormalWeb"/>
        <w:numPr>
          <w:ilvl w:val="2"/>
          <w:numId w:val="14"/>
        </w:numPr>
        <w:spacing w:line="300" w:lineRule="atLeast"/>
        <w:jc w:val="both"/>
        <w:rPr>
          <w:rFonts w:asciiTheme="minorHAnsi" w:hAnsiTheme="minorHAnsi" w:cs="Segoe UI"/>
          <w:sz w:val="20"/>
          <w:szCs w:val="20"/>
          <w:lang w:val="es-MX"/>
        </w:rPr>
      </w:pPr>
      <w:r w:rsidRPr="00375F9E">
        <w:rPr>
          <w:rFonts w:asciiTheme="minorHAnsi" w:hAnsiTheme="minorHAnsi" w:cs="Segoe UI"/>
          <w:sz w:val="20"/>
          <w:szCs w:val="20"/>
          <w:lang w:val="es-MX"/>
        </w:rPr>
        <w:t>Disponer de mecanismos para potenciales ejercicios de reducción de alcance si el cronograma lo requiriera.</w:t>
      </w:r>
    </w:p>
    <w:p w14:paraId="4D7846E0" w14:textId="77777777" w:rsidR="00B16F36" w:rsidRPr="00D62024" w:rsidRDefault="00B16F36" w:rsidP="005F1B1A">
      <w:p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D62024">
        <w:rPr>
          <w:rFonts w:ascii="Aptos" w:eastAsia="Aptos" w:hAnsi="Aptos" w:cs="Arial"/>
          <w:b/>
          <w:bCs/>
          <w:kern w:val="2"/>
          <w:u w:val="single"/>
          <w:lang w:eastAsia="en-US"/>
          <w14:ligatures w14:val="standardContextual"/>
        </w:rPr>
        <w:t>PUNTOS DE ATENCIÓN</w:t>
      </w:r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>:</w:t>
      </w:r>
    </w:p>
    <w:p w14:paraId="337477B5" w14:textId="13302F2F" w:rsidR="00336C63" w:rsidRPr="00D62024" w:rsidRDefault="00EC0BDB" w:rsidP="005F1B1A">
      <w:pPr>
        <w:pStyle w:val="ListParagraph"/>
        <w:numPr>
          <w:ilvl w:val="0"/>
          <w:numId w:val="15"/>
        </w:numPr>
        <w:spacing w:line="300" w:lineRule="atLeast"/>
        <w:jc w:val="both"/>
        <w:rPr>
          <w:rFonts w:asciiTheme="minorHAnsi" w:hAnsiTheme="minorHAnsi" w:cs="Segoe UI"/>
          <w:lang w:eastAsia="en-US"/>
        </w:rPr>
      </w:pPr>
      <w:r w:rsidRPr="00EC0BDB">
        <w:rPr>
          <w:rFonts w:asciiTheme="minorHAnsi" w:hAnsiTheme="minorHAnsi" w:cs="Segoe UI"/>
          <w:b/>
          <w:bCs/>
          <w:lang w:eastAsia="en-US"/>
        </w:rPr>
        <w:t>Riesgo de desalineación entre calendario de pruebas R4 y calendario regulatorio de Cobranza</w:t>
      </w:r>
      <w:r>
        <w:rPr>
          <w:rFonts w:asciiTheme="minorHAnsi" w:hAnsiTheme="minorHAnsi" w:cs="Segoe UI"/>
          <w:b/>
          <w:bCs/>
          <w:lang w:eastAsia="en-US"/>
        </w:rPr>
        <w:t xml:space="preserve"> </w:t>
      </w:r>
      <w:r w:rsidR="00336C63" w:rsidRPr="00D62024">
        <w:rPr>
          <w:rFonts w:asciiTheme="minorHAnsi" w:eastAsia="Aptos" w:hAnsiTheme="minorHAnsi" w:cs="Arial"/>
          <w:kern w:val="2"/>
          <w:lang w:eastAsia="en-US"/>
          <w14:ligatures w14:val="standardContextual"/>
        </w:rPr>
        <w:t>(</w:t>
      </w:r>
      <w:r w:rsidR="00336C63" w:rsidRPr="00405E3D">
        <w:rPr>
          <w:rFonts w:asciiTheme="minorHAnsi" w:eastAsia="Aptos" w:hAnsiTheme="minorHAnsi" w:cs="Arial"/>
          <w:b/>
          <w:bCs/>
          <w:color w:val="FF0000"/>
          <w:kern w:val="2"/>
          <w:lang w:eastAsia="en-US"/>
          <w14:ligatures w14:val="standardContextual"/>
        </w:rPr>
        <w:t>Impacto</w:t>
      </w:r>
      <w:r w:rsidR="00405E3D" w:rsidRPr="00405E3D">
        <w:rPr>
          <w:rFonts w:asciiTheme="minorHAnsi" w:eastAsia="Aptos" w:hAnsiTheme="minorHAnsi" w:cs="Arial"/>
          <w:b/>
          <w:bCs/>
          <w:color w:val="FF0000"/>
          <w:kern w:val="2"/>
          <w:lang w:eastAsia="en-US"/>
          <w14:ligatures w14:val="standardContextual"/>
        </w:rPr>
        <w:t xml:space="preserve"> crítico</w:t>
      </w:r>
      <w:r w:rsidR="00336C63" w:rsidRPr="00D62024">
        <w:rPr>
          <w:rFonts w:asciiTheme="minorHAnsi" w:eastAsia="Aptos" w:hAnsiTheme="minorHAnsi" w:cs="Arial"/>
          <w:kern w:val="2"/>
          <w:lang w:eastAsia="en-US"/>
          <w14:ligatures w14:val="standardContextual"/>
        </w:rPr>
        <w:t>)</w:t>
      </w:r>
    </w:p>
    <w:p w14:paraId="12D412A6" w14:textId="10D81641" w:rsidR="00336C63" w:rsidRDefault="00043111" w:rsidP="00043111">
      <w:pPr>
        <w:numPr>
          <w:ilvl w:val="1"/>
          <w:numId w:val="15"/>
        </w:num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043111">
        <w:rPr>
          <w:rFonts w:ascii="Aptos" w:eastAsia="Aptos" w:hAnsi="Aptos" w:cs="Arial"/>
          <w:kern w:val="2"/>
          <w:lang w:eastAsia="en-US"/>
          <w14:ligatures w14:val="standardContextual"/>
        </w:rPr>
        <w:t>Durante la sesión se identificó por primera vez una posible incompatibilidad entre el calendario objetivo de R4 y las fechas comprometidas por la iniciativa de Cobranza Direccionada</w:t>
      </w:r>
    </w:p>
    <w:p w14:paraId="58E0EDB8" w14:textId="6A93467F" w:rsidR="00A15DA0" w:rsidRPr="00A15DA0" w:rsidRDefault="00A15DA0" w:rsidP="00A15DA0">
      <w:pPr>
        <w:numPr>
          <w:ilvl w:val="1"/>
          <w:numId w:val="15"/>
        </w:num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A15DA0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La planificación preliminar de R4 </w:t>
      </w:r>
      <w:r w:rsidR="00507461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por Unity </w:t>
      </w:r>
      <w:r w:rsidRPr="00A15DA0">
        <w:rPr>
          <w:rFonts w:ascii="Aptos" w:eastAsia="Aptos" w:hAnsi="Aptos" w:cs="Arial"/>
          <w:kern w:val="2"/>
          <w:lang w:eastAsia="en-US"/>
          <w14:ligatures w14:val="standardContextual"/>
        </w:rPr>
        <w:t>contempla:</w:t>
      </w:r>
    </w:p>
    <w:p w14:paraId="5E2B3F55" w14:textId="77777777" w:rsidR="00507461" w:rsidRPr="00507461" w:rsidRDefault="00507461" w:rsidP="00507461">
      <w:pPr>
        <w:numPr>
          <w:ilvl w:val="2"/>
          <w:numId w:val="15"/>
        </w:num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507461">
        <w:rPr>
          <w:rFonts w:ascii="Aptos" w:eastAsia="Aptos" w:hAnsi="Aptos" w:cs="Arial"/>
          <w:kern w:val="2"/>
          <w:lang w:eastAsia="en-US"/>
          <w14:ligatures w14:val="standardContextual"/>
        </w:rPr>
        <w:t>Ensamblado de componentes a inicios de octubre.</w:t>
      </w:r>
    </w:p>
    <w:p w14:paraId="3C2983FC" w14:textId="77777777" w:rsidR="00507461" w:rsidRPr="00507461" w:rsidRDefault="00507461" w:rsidP="00507461">
      <w:pPr>
        <w:numPr>
          <w:ilvl w:val="2"/>
          <w:numId w:val="15"/>
        </w:num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507461">
        <w:rPr>
          <w:rFonts w:ascii="Aptos" w:eastAsia="Aptos" w:hAnsi="Aptos" w:cs="Arial"/>
          <w:kern w:val="2"/>
          <w:lang w:eastAsia="en-US"/>
          <w14:ligatures w14:val="standardContextual"/>
        </w:rPr>
        <w:t>Inicio de SIT alrededor del 15-</w:t>
      </w:r>
      <w:proofErr w:type="gramStart"/>
      <w:r w:rsidRPr="00507461">
        <w:rPr>
          <w:rFonts w:ascii="Aptos" w:eastAsia="Aptos" w:hAnsi="Aptos" w:cs="Arial"/>
          <w:kern w:val="2"/>
          <w:lang w:eastAsia="en-US"/>
          <w14:ligatures w14:val="standardContextual"/>
        </w:rPr>
        <w:t>Oct.</w:t>
      </w:r>
      <w:proofErr w:type="gramEnd"/>
    </w:p>
    <w:p w14:paraId="0FE4BB0C" w14:textId="509ACF56" w:rsidR="00A15DA0" w:rsidRDefault="00507461" w:rsidP="00507461">
      <w:pPr>
        <w:numPr>
          <w:ilvl w:val="2"/>
          <w:numId w:val="15"/>
        </w:num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507461">
        <w:rPr>
          <w:rFonts w:ascii="Aptos" w:eastAsia="Aptos" w:hAnsi="Aptos" w:cs="Arial"/>
          <w:kern w:val="2"/>
          <w:lang w:eastAsia="en-US"/>
          <w14:ligatures w14:val="standardContextual"/>
        </w:rPr>
        <w:t>Finalización de SIT</w:t>
      </w:r>
      <w:r w:rsidR="003E4AF9">
        <w:rPr>
          <w:rFonts w:ascii="Aptos" w:eastAsia="Aptos" w:hAnsi="Aptos" w:cs="Arial"/>
          <w:kern w:val="2"/>
          <w:lang w:eastAsia="en-US"/>
          <w14:ligatures w14:val="standardContextual"/>
        </w:rPr>
        <w:t>/UAT</w:t>
      </w:r>
      <w:r w:rsidRPr="00507461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y freeze alrededor del 15-</w:t>
      </w:r>
      <w:proofErr w:type="gramStart"/>
      <w:r w:rsidRPr="00507461">
        <w:rPr>
          <w:rFonts w:ascii="Aptos" w:eastAsia="Aptos" w:hAnsi="Aptos" w:cs="Arial"/>
          <w:kern w:val="2"/>
          <w:lang w:eastAsia="en-US"/>
          <w14:ligatures w14:val="standardContextual"/>
        </w:rPr>
        <w:t>Dic.</w:t>
      </w:r>
      <w:proofErr w:type="gramEnd"/>
    </w:p>
    <w:p w14:paraId="160F313A" w14:textId="68CEDE33" w:rsidR="002366CF" w:rsidRPr="002366CF" w:rsidRDefault="002366CF" w:rsidP="002366CF">
      <w:pPr>
        <w:numPr>
          <w:ilvl w:val="1"/>
          <w:numId w:val="15"/>
        </w:num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2366CF">
        <w:rPr>
          <w:rFonts w:ascii="Aptos" w:eastAsia="Aptos" w:hAnsi="Aptos" w:cs="Arial"/>
          <w:kern w:val="2"/>
          <w:lang w:eastAsia="en-US"/>
          <w14:ligatures w14:val="standardContextual"/>
        </w:rPr>
        <w:t>Cobranza confirmó que sus fechas para completar construcción/pruebas unitarias es entre final de agosto y mediados de septiembre</w:t>
      </w:r>
    </w:p>
    <w:p w14:paraId="154A7BF8" w14:textId="0F42207D" w:rsidR="00507461" w:rsidRDefault="003E4AF9" w:rsidP="00507461">
      <w:pPr>
        <w:numPr>
          <w:ilvl w:val="1"/>
          <w:numId w:val="15"/>
        </w:num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3E4AF9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Sin embargo, Cobranza indicó </w:t>
      </w:r>
      <w:r w:rsidR="00B66931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que </w:t>
      </w:r>
      <w:r w:rsidR="00B66931" w:rsidRPr="00B66931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debe finalizar pruebas y congelar el ambiente entre el 15 y 20 de noviembre para llevar a cabo el penetration testing (pentest) obligatorio de su nuevo sistema antes del </w:t>
      </w:r>
      <w:r w:rsidR="004961BE">
        <w:rPr>
          <w:rFonts w:ascii="Aptos" w:eastAsia="Aptos" w:hAnsi="Aptos" w:cs="Arial"/>
          <w:kern w:val="2"/>
          <w:lang w:eastAsia="en-US"/>
          <w14:ligatures w14:val="standardContextual"/>
        </w:rPr>
        <w:t>freeze de</w:t>
      </w:r>
      <w:r w:rsidR="00B66931" w:rsidRPr="00B66931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diciembre.</w:t>
      </w:r>
    </w:p>
    <w:p w14:paraId="21795C48" w14:textId="22F1D901" w:rsidR="00CD37F0" w:rsidRPr="00D62024" w:rsidRDefault="00CD37F0" w:rsidP="00CD37F0">
      <w:pPr>
        <w:ind w:left="1440"/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BE600C">
        <w:rPr>
          <w:rFonts w:ascii="Aptos" w:eastAsia="Aptos" w:hAnsi="Aptos" w:cs="Arial"/>
          <w:b/>
          <w:bCs/>
          <w:kern w:val="2"/>
          <w:u w:val="single"/>
          <w:lang w:eastAsia="en-US"/>
          <w14:ligatures w14:val="standardContextual"/>
        </w:rPr>
        <w:t>Nota post-sesion</w:t>
      </w:r>
      <w:r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: Pablo Lorenzo (Accenture) </w:t>
      </w:r>
      <w:r w:rsidR="00CC2B7F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ha pedido a Marksey por chat (5 Ago) y correo (6 </w:t>
      </w:r>
      <w:proofErr w:type="gramStart"/>
      <w:r w:rsidR="00CC2B7F">
        <w:rPr>
          <w:rFonts w:ascii="Aptos" w:eastAsia="Aptos" w:hAnsi="Aptos" w:cs="Arial"/>
          <w:kern w:val="2"/>
          <w:lang w:eastAsia="en-US"/>
          <w14:ligatures w14:val="standardContextual"/>
        </w:rPr>
        <w:t>Agosto</w:t>
      </w:r>
      <w:proofErr w:type="gramEnd"/>
      <w:r w:rsidR="00CC2B7F">
        <w:rPr>
          <w:rFonts w:ascii="Aptos" w:eastAsia="Aptos" w:hAnsi="Aptos" w:cs="Arial"/>
          <w:kern w:val="2"/>
          <w:lang w:eastAsia="en-US"/>
          <w14:ligatures w14:val="standardContextual"/>
        </w:rPr>
        <w:t>) un espacio de 15 mins con ella y Fernanda Bar</w:t>
      </w:r>
      <w:r w:rsidR="00BE600C">
        <w:rPr>
          <w:rFonts w:ascii="Aptos" w:eastAsia="Aptos" w:hAnsi="Aptos" w:cs="Arial"/>
          <w:kern w:val="2"/>
          <w:lang w:eastAsia="en-US"/>
          <w14:ligatures w14:val="standardContextual"/>
        </w:rPr>
        <w:t>b</w:t>
      </w:r>
      <w:r w:rsidR="00CC2B7F">
        <w:rPr>
          <w:rFonts w:ascii="Aptos" w:eastAsia="Aptos" w:hAnsi="Aptos" w:cs="Arial"/>
          <w:kern w:val="2"/>
          <w:lang w:eastAsia="en-US"/>
          <w14:ligatures w14:val="standardContextual"/>
        </w:rPr>
        <w:t>osa</w:t>
      </w:r>
      <w:r w:rsidR="00BE600C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a principios de la semana del 10 </w:t>
      </w:r>
      <w:proofErr w:type="gramStart"/>
      <w:r w:rsidR="00BE600C">
        <w:rPr>
          <w:rFonts w:ascii="Aptos" w:eastAsia="Aptos" w:hAnsi="Aptos" w:cs="Arial"/>
          <w:kern w:val="2"/>
          <w:lang w:eastAsia="en-US"/>
          <w14:ligatures w14:val="standardContextual"/>
        </w:rPr>
        <w:t>Agosto</w:t>
      </w:r>
      <w:proofErr w:type="gramEnd"/>
      <w:r w:rsidR="00BE600C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</w:t>
      </w:r>
      <w:r w:rsidR="00D45AB6">
        <w:rPr>
          <w:rFonts w:ascii="Aptos" w:eastAsia="Aptos" w:hAnsi="Aptos" w:cs="Arial"/>
          <w:kern w:val="2"/>
          <w:lang w:eastAsia="en-US"/>
          <w14:ligatures w14:val="standardContextual"/>
        </w:rPr>
        <w:t>para articular el riesgo del pentest y alinear mitigaciones</w:t>
      </w:r>
    </w:p>
    <w:p w14:paraId="65AABC4F" w14:textId="77777777" w:rsidR="005449F4" w:rsidRPr="00D62024" w:rsidRDefault="005449F4" w:rsidP="005F1B1A">
      <w:pPr>
        <w:ind w:left="1440"/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</w:p>
    <w:p w14:paraId="576CD500" w14:textId="7341FCCC" w:rsidR="008D1CFD" w:rsidRPr="00D62024" w:rsidRDefault="00DD1F64" w:rsidP="005F1B1A">
      <w:pPr>
        <w:numPr>
          <w:ilvl w:val="0"/>
          <w:numId w:val="15"/>
        </w:numPr>
        <w:jc w:val="both"/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</w:pPr>
      <w:r w:rsidRPr="00DD1F64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 xml:space="preserve">Necesidad de consolidar el alcance de Cobranza dentro del inventario unificado de R4 </w:t>
      </w:r>
      <w:r w:rsidR="00CF4EF0" w:rsidRPr="00D62024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(</w:t>
      </w:r>
      <w:r w:rsidR="0075078B" w:rsidRPr="00405E3D">
        <w:rPr>
          <w:rFonts w:asciiTheme="minorHAnsi" w:eastAsia="Aptos" w:hAnsiTheme="minorHAnsi" w:cs="Arial"/>
          <w:b/>
          <w:bCs/>
          <w:color w:val="FF0000"/>
          <w:kern w:val="2"/>
          <w:lang w:eastAsia="en-US"/>
          <w14:ligatures w14:val="standardContextual"/>
        </w:rPr>
        <w:t xml:space="preserve">Impacto </w:t>
      </w:r>
      <w:r w:rsidR="00405E3D" w:rsidRPr="00405E3D">
        <w:rPr>
          <w:rFonts w:asciiTheme="minorHAnsi" w:eastAsia="Aptos" w:hAnsiTheme="minorHAnsi" w:cs="Arial"/>
          <w:b/>
          <w:bCs/>
          <w:color w:val="FF0000"/>
          <w:kern w:val="2"/>
          <w:lang w:eastAsia="en-US"/>
          <w14:ligatures w14:val="standardContextual"/>
        </w:rPr>
        <w:t>crítico</w:t>
      </w:r>
      <w:r w:rsidR="00CF4EF0" w:rsidRPr="00D62024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 xml:space="preserve">). </w:t>
      </w:r>
    </w:p>
    <w:p w14:paraId="6B8A28F9" w14:textId="7E7DEF7D" w:rsidR="00965FEC" w:rsidRDefault="009C5634" w:rsidP="00965FEC">
      <w:pPr>
        <w:numPr>
          <w:ilvl w:val="1"/>
          <w:numId w:val="15"/>
        </w:num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>
        <w:rPr>
          <w:rFonts w:ascii="Aptos" w:eastAsia="Aptos" w:hAnsi="Aptos" w:cs="Arial"/>
          <w:kern w:val="2"/>
          <w:lang w:eastAsia="en-US"/>
          <w14:ligatures w14:val="standardContextual"/>
        </w:rPr>
        <w:t>E</w:t>
      </w:r>
      <w:r w:rsidRPr="009C5634">
        <w:rPr>
          <w:rFonts w:ascii="Aptos" w:eastAsia="Aptos" w:hAnsi="Aptos" w:cs="Arial"/>
          <w:kern w:val="2"/>
          <w:lang w:eastAsia="en-US"/>
          <w14:ligatures w14:val="standardContextual"/>
        </w:rPr>
        <w:t>l alcance de Cobranza</w:t>
      </w:r>
      <w:r w:rsidR="002B2B06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para R4 de Historias de Usuario</w:t>
      </w:r>
      <w:r w:rsidR="00351DFD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(en refinamiento, estimación </w:t>
      </w:r>
      <w:proofErr w:type="gramStart"/>
      <w:r w:rsidR="00351DFD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entre </w:t>
      </w:r>
      <w:r w:rsidR="002B2B06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</w:t>
      </w:r>
      <w:r w:rsidR="0075078B">
        <w:rPr>
          <w:rFonts w:ascii="Aptos" w:eastAsia="Aptos" w:hAnsi="Aptos" w:cs="Arial"/>
          <w:kern w:val="2"/>
          <w:lang w:eastAsia="en-US"/>
          <w14:ligatures w14:val="standardContextual"/>
        </w:rPr>
        <w:t>37</w:t>
      </w:r>
      <w:proofErr w:type="gramEnd"/>
      <w:r w:rsidR="0075078B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y 50) </w:t>
      </w:r>
      <w:r w:rsidR="002B2B06">
        <w:rPr>
          <w:rFonts w:ascii="Aptos" w:eastAsia="Aptos" w:hAnsi="Aptos" w:cs="Arial"/>
          <w:kern w:val="2"/>
          <w:lang w:eastAsia="en-US"/>
          <w14:ligatures w14:val="standardContextual"/>
        </w:rPr>
        <w:t>e Integraciones</w:t>
      </w:r>
      <w:r w:rsidR="00D3382A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, que </w:t>
      </w:r>
      <w:r w:rsidR="00D3382A" w:rsidRPr="00D3382A">
        <w:rPr>
          <w:rFonts w:ascii="Aptos" w:eastAsia="Aptos" w:hAnsi="Aptos" w:cs="Arial"/>
          <w:kern w:val="2"/>
          <w:lang w:eastAsia="en-US"/>
          <w14:ligatures w14:val="standardContextual"/>
        </w:rPr>
        <w:t>incluye</w:t>
      </w:r>
      <w:r w:rsidR="00D3382A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</w:t>
      </w:r>
      <w:r w:rsidR="00D3382A" w:rsidRPr="00D3382A">
        <w:rPr>
          <w:rFonts w:ascii="Aptos" w:eastAsia="Aptos" w:hAnsi="Aptos" w:cs="Arial"/>
          <w:kern w:val="2"/>
          <w:lang w:eastAsia="en-US"/>
          <w14:ligatures w14:val="standardContextual"/>
        </w:rPr>
        <w:t>la inyección de datos de Smart Vista, sábana de datos y canales,</w:t>
      </w:r>
      <w:r w:rsidRPr="009C5634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aún debe incorporarse al modelo de inventario unificado definido para R4.</w:t>
      </w:r>
    </w:p>
    <w:p w14:paraId="51F8D4B6" w14:textId="171C7258" w:rsidR="00427DF6" w:rsidRPr="00965FEC" w:rsidRDefault="00965FEC" w:rsidP="00965FEC">
      <w:pPr>
        <w:numPr>
          <w:ilvl w:val="1"/>
          <w:numId w:val="15"/>
        </w:num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965FEC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Sin </w:t>
      </w:r>
      <w:r w:rsidR="00B005E4">
        <w:rPr>
          <w:rFonts w:ascii="Aptos" w:eastAsia="Aptos" w:hAnsi="Aptos" w:cs="Arial"/>
          <w:kern w:val="2"/>
          <w:lang w:eastAsia="en-US"/>
          <w14:ligatures w14:val="standardContextual"/>
        </w:rPr>
        <w:t>un alcance</w:t>
      </w:r>
      <w:r w:rsidR="00CC0A1B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confirmado de Historias de Usuario e Integraciones para R4 </w:t>
      </w:r>
      <w:r w:rsidRPr="00965FEC">
        <w:rPr>
          <w:rFonts w:ascii="Aptos" w:eastAsia="Aptos" w:hAnsi="Aptos" w:cs="Arial"/>
          <w:kern w:val="2"/>
          <w:lang w:eastAsia="en-US"/>
          <w14:ligatures w14:val="standardContextual"/>
        </w:rPr>
        <w:t>será difícil evaluar riesgos, trazabilidad, dependencias y eventuales decisiones de ajuste de alcance</w:t>
      </w:r>
    </w:p>
    <w:p w14:paraId="5D9897FC" w14:textId="77777777" w:rsidR="00B16F36" w:rsidRPr="00D62024" w:rsidRDefault="00B16F36" w:rsidP="005F1B1A">
      <w:pPr>
        <w:ind w:left="720"/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</w:p>
    <w:p w14:paraId="420B8C18" w14:textId="77777777" w:rsidR="00B16F36" w:rsidRPr="00D62024" w:rsidRDefault="00B16F36" w:rsidP="005F1B1A">
      <w:p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D62024">
        <w:rPr>
          <w:rFonts w:ascii="Aptos" w:eastAsia="Aptos" w:hAnsi="Aptos" w:cs="Arial"/>
          <w:b/>
          <w:bCs/>
          <w:kern w:val="2"/>
          <w:u w:val="single"/>
          <w:lang w:eastAsia="en-US"/>
          <w14:ligatures w14:val="standardContextual"/>
        </w:rPr>
        <w:t>ACCIONES</w:t>
      </w:r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>:</w:t>
      </w:r>
    </w:p>
    <w:p w14:paraId="33EAF2DA" w14:textId="2BCDDB8F" w:rsidR="00B16F36" w:rsidRDefault="00466841" w:rsidP="005F1B1A">
      <w:pPr>
        <w:numPr>
          <w:ilvl w:val="0"/>
          <w:numId w:val="16"/>
        </w:num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Marksey y Equipo Cobranza</w:t>
      </w:r>
      <w:r w:rsidR="00B16F36" w:rsidRPr="00D62024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 xml:space="preserve"> </w:t>
      </w:r>
      <w:r w:rsidR="003A5D9A" w:rsidRPr="00D62024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(</w:t>
      </w:r>
      <w:r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Bancoppel</w:t>
      </w:r>
      <w:r w:rsidR="00B16F36" w:rsidRPr="00D62024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):</w:t>
      </w:r>
      <w:r w:rsidR="00B16F36" w:rsidRPr="00D62024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</w:t>
      </w:r>
      <w:r w:rsidR="00511E2C" w:rsidRPr="00511E2C">
        <w:rPr>
          <w:rFonts w:ascii="Aptos" w:eastAsia="Aptos" w:hAnsi="Aptos" w:cs="Arial"/>
          <w:kern w:val="2"/>
          <w:lang w:eastAsia="en-US"/>
          <w14:ligatures w14:val="standardContextual"/>
        </w:rPr>
        <w:t>Compartir información disponible de Historias de Usuario, dependencias e integraciones asociadas a R4</w:t>
      </w:r>
      <w:r w:rsidR="00511E2C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(7-</w:t>
      </w:r>
      <w:proofErr w:type="gramStart"/>
      <w:r w:rsidR="00511E2C">
        <w:rPr>
          <w:rFonts w:ascii="Aptos" w:eastAsia="Aptos" w:hAnsi="Aptos" w:cs="Arial"/>
          <w:kern w:val="2"/>
          <w:lang w:eastAsia="en-US"/>
          <w14:ligatures w14:val="standardContextual"/>
        </w:rPr>
        <w:t>Agosto</w:t>
      </w:r>
      <w:proofErr w:type="gramEnd"/>
      <w:r w:rsidR="00511E2C">
        <w:rPr>
          <w:rFonts w:ascii="Aptos" w:eastAsia="Aptos" w:hAnsi="Aptos" w:cs="Arial"/>
          <w:kern w:val="2"/>
          <w:lang w:eastAsia="en-US"/>
          <w14:ligatures w14:val="standardContextual"/>
        </w:rPr>
        <w:t>)</w:t>
      </w:r>
    </w:p>
    <w:p w14:paraId="773683D3" w14:textId="15214128" w:rsidR="00277E3E" w:rsidRPr="00D62024" w:rsidRDefault="00277E3E" w:rsidP="005F1B1A">
      <w:pPr>
        <w:numPr>
          <w:ilvl w:val="0"/>
          <w:numId w:val="16"/>
        </w:num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7A72D0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Pab</w:t>
      </w:r>
      <w:r w:rsidR="007A72D0" w:rsidRPr="007A72D0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lo Lorenzo (Accenture) y equipo cobranza (Bancoppel):</w:t>
      </w:r>
      <w:r w:rsidR="007A72D0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</w:t>
      </w:r>
      <w:r w:rsidRPr="00277E3E">
        <w:rPr>
          <w:rFonts w:ascii="Aptos" w:eastAsia="Aptos" w:hAnsi="Aptos" w:cs="Arial"/>
          <w:kern w:val="2"/>
          <w:lang w:eastAsia="en-US"/>
          <w14:ligatures w14:val="standardContextual"/>
        </w:rPr>
        <w:t>Revisar y consolidar el alcance de Cobranza dentro del inventario unificado de R4</w:t>
      </w:r>
      <w:r w:rsidR="00EF6864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a principios de semana del 10 </w:t>
      </w:r>
      <w:proofErr w:type="gramStart"/>
      <w:r w:rsidR="00EF6864">
        <w:rPr>
          <w:rFonts w:ascii="Aptos" w:eastAsia="Aptos" w:hAnsi="Aptos" w:cs="Arial"/>
          <w:kern w:val="2"/>
          <w:lang w:eastAsia="en-US"/>
          <w14:ligatures w14:val="standardContextual"/>
        </w:rPr>
        <w:t>Agosto</w:t>
      </w:r>
      <w:r w:rsidR="00832AC1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, </w:t>
      </w:r>
      <w:r w:rsidR="00EF6864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tras</w:t>
      </w:r>
      <w:proofErr w:type="gramEnd"/>
      <w:r w:rsidR="00EF6864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recibir</w:t>
      </w:r>
      <w:r w:rsidR="00691F69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la información disponible por parte de Cobranza</w:t>
      </w:r>
      <w:r w:rsidR="00EF6864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</w:t>
      </w:r>
      <w:r w:rsidR="00691F69">
        <w:rPr>
          <w:rFonts w:ascii="Aptos" w:eastAsia="Aptos" w:hAnsi="Aptos" w:cs="Arial"/>
          <w:kern w:val="2"/>
          <w:lang w:eastAsia="en-US"/>
          <w14:ligatures w14:val="standardContextual"/>
        </w:rPr>
        <w:t>(dependencia acción #1 completada)</w:t>
      </w:r>
      <w:r w:rsidR="00832AC1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. La/-s sesión/-es </w:t>
      </w:r>
      <w:r w:rsidR="006F6B59">
        <w:rPr>
          <w:rFonts w:ascii="Aptos" w:eastAsia="Aptos" w:hAnsi="Aptos" w:cs="Arial"/>
          <w:kern w:val="2"/>
          <w:lang w:eastAsia="en-US"/>
          <w14:ligatures w14:val="standardContextual"/>
        </w:rPr>
        <w:t>contarán con los participantes en esta sesión más la inclusión de Christian Zazuelta</w:t>
      </w:r>
      <w:r w:rsidR="00050976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, y </w:t>
      </w:r>
      <w:r w:rsidR="000D747F">
        <w:rPr>
          <w:rFonts w:ascii="Aptos" w:eastAsia="Aptos" w:hAnsi="Aptos" w:cs="Arial"/>
          <w:kern w:val="2"/>
          <w:lang w:eastAsia="en-US"/>
          <w14:ligatures w14:val="standardContextual"/>
        </w:rPr>
        <w:t>Pablo coordinará a través de Aaron los espacios para evitar conflictos con otras mesas de trabajo</w:t>
      </w:r>
    </w:p>
    <w:p w14:paraId="70F3867D" w14:textId="2B52F869" w:rsidR="00BA64B4" w:rsidRDefault="00BA64B4" w:rsidP="005F1B1A">
      <w:pPr>
        <w:numPr>
          <w:ilvl w:val="0"/>
          <w:numId w:val="16"/>
        </w:numPr>
        <w:jc w:val="both"/>
        <w:rPr>
          <w:rFonts w:ascii="Aptos" w:eastAsia="Aptos" w:hAnsi="Aptos" w:cs="Arial"/>
          <w:kern w:val="2"/>
          <w:lang w:eastAsia="en-US"/>
          <w14:ligatures w14:val="standardContextual"/>
        </w:rPr>
      </w:pPr>
      <w:r w:rsidRPr="00D62024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lastRenderedPageBreak/>
        <w:t>Pablo Lorenzo (Accenture</w:t>
      </w:r>
      <w:proofErr w:type="gramStart"/>
      <w:r w:rsidRPr="00D62024">
        <w:rPr>
          <w:rFonts w:ascii="Aptos" w:eastAsia="Aptos" w:hAnsi="Aptos" w:cs="Arial"/>
          <w:b/>
          <w:bCs/>
          <w:kern w:val="2"/>
          <w:lang w:eastAsia="en-US"/>
          <w14:ligatures w14:val="standardContextual"/>
        </w:rPr>
        <w:t>)</w:t>
      </w:r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:</w:t>
      </w:r>
      <w:proofErr w:type="gramEnd"/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 xml:space="preserve"> coordinar con Ferna</w:t>
      </w:r>
      <w:r w:rsidR="00387C0F">
        <w:rPr>
          <w:rFonts w:ascii="Aptos" w:eastAsia="Aptos" w:hAnsi="Aptos" w:cs="Arial"/>
          <w:kern w:val="2"/>
          <w:lang w:eastAsia="en-US"/>
          <w14:ligatures w14:val="standardContextual"/>
        </w:rPr>
        <w:t>n</w:t>
      </w:r>
      <w:r w:rsidRPr="00D62024">
        <w:rPr>
          <w:rFonts w:ascii="Aptos" w:eastAsia="Aptos" w:hAnsi="Aptos" w:cs="Arial"/>
          <w:kern w:val="2"/>
          <w:lang w:eastAsia="en-US"/>
          <w14:ligatures w14:val="standardContextual"/>
        </w:rPr>
        <w:t>da Barbosa la documentación en el RAID de R4 los puntos de atención identificados, así como la escalación de los puntos de atención críticos</w:t>
      </w:r>
    </w:p>
    <w:p w14:paraId="4FC5A6FB" w14:textId="77777777" w:rsidR="0029557A" w:rsidRDefault="0029557A" w:rsidP="0029557A">
      <w:pPr>
        <w:jc w:val="both"/>
        <w:rPr>
          <w:rFonts w:ascii="Aptos" w:eastAsia="Aptos" w:hAnsi="Aptos" w:cs="Arial"/>
          <w:lang w:eastAsia="en-US"/>
        </w:rPr>
      </w:pPr>
    </w:p>
    <w:sectPr w:rsidR="0029557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6D1"/>
    <w:multiLevelType w:val="multilevel"/>
    <w:tmpl w:val="3A0C4CF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1" w15:restartNumberingAfterBreak="0">
    <w:nsid w:val="0EE47385"/>
    <w:multiLevelType w:val="multilevel"/>
    <w:tmpl w:val="0718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660B5"/>
    <w:multiLevelType w:val="hybridMultilevel"/>
    <w:tmpl w:val="84FAFF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3D7EEC"/>
    <w:multiLevelType w:val="hybridMultilevel"/>
    <w:tmpl w:val="EE3E40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257FBD"/>
    <w:multiLevelType w:val="multilevel"/>
    <w:tmpl w:val="750A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0527FA"/>
    <w:multiLevelType w:val="multilevel"/>
    <w:tmpl w:val="6C0EF4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6" w15:restartNumberingAfterBreak="0">
    <w:nsid w:val="253E7FA0"/>
    <w:multiLevelType w:val="multilevel"/>
    <w:tmpl w:val="EF70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561F7D"/>
    <w:multiLevelType w:val="hybridMultilevel"/>
    <w:tmpl w:val="884C62B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341999"/>
    <w:multiLevelType w:val="hybridMultilevel"/>
    <w:tmpl w:val="881887D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5873E21"/>
    <w:multiLevelType w:val="multilevel"/>
    <w:tmpl w:val="724AF51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10" w15:restartNumberingAfterBreak="0">
    <w:nsid w:val="37102503"/>
    <w:multiLevelType w:val="multilevel"/>
    <w:tmpl w:val="57AA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C1BB2"/>
    <w:multiLevelType w:val="hybridMultilevel"/>
    <w:tmpl w:val="E9CE3C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numFmt w:val="decimal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436540"/>
    <w:multiLevelType w:val="hybridMultilevel"/>
    <w:tmpl w:val="938282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F2C2D8B"/>
    <w:multiLevelType w:val="multilevel"/>
    <w:tmpl w:val="E128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3630E"/>
    <w:multiLevelType w:val="multilevel"/>
    <w:tmpl w:val="42FC37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15" w15:restartNumberingAfterBreak="0">
    <w:nsid w:val="41D67E68"/>
    <w:multiLevelType w:val="multilevel"/>
    <w:tmpl w:val="42FC37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16" w15:restartNumberingAfterBreak="0">
    <w:nsid w:val="420A4D59"/>
    <w:multiLevelType w:val="multilevel"/>
    <w:tmpl w:val="6C0EF41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17" w15:restartNumberingAfterBreak="0">
    <w:nsid w:val="42323C6D"/>
    <w:multiLevelType w:val="hybridMultilevel"/>
    <w:tmpl w:val="E8F20C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E40E40"/>
    <w:multiLevelType w:val="hybridMultilevel"/>
    <w:tmpl w:val="D102B9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DDA7CED"/>
    <w:multiLevelType w:val="multilevel"/>
    <w:tmpl w:val="B5F0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5968FB"/>
    <w:multiLevelType w:val="hybridMultilevel"/>
    <w:tmpl w:val="77743E18"/>
    <w:lvl w:ilvl="0" w:tplc="9BD01688">
      <w:start w:val="1"/>
      <w:numFmt w:val="bullet"/>
      <w:lvlText w:val="●"/>
      <w:lvlJc w:val="left"/>
      <w:pPr>
        <w:ind w:left="720" w:hanging="360"/>
      </w:pPr>
    </w:lvl>
    <w:lvl w:ilvl="1" w:tplc="C1C2A7E4">
      <w:start w:val="1"/>
      <w:numFmt w:val="bullet"/>
      <w:lvlText w:val="○"/>
      <w:lvlJc w:val="left"/>
      <w:pPr>
        <w:ind w:left="1440" w:hanging="360"/>
      </w:pPr>
    </w:lvl>
    <w:lvl w:ilvl="2" w:tplc="68A606FA">
      <w:start w:val="1"/>
      <w:numFmt w:val="bullet"/>
      <w:lvlText w:val="■"/>
      <w:lvlJc w:val="left"/>
      <w:pPr>
        <w:ind w:left="2160" w:hanging="360"/>
      </w:pPr>
    </w:lvl>
    <w:lvl w:ilvl="3" w:tplc="FE6AE29C">
      <w:start w:val="1"/>
      <w:numFmt w:val="bullet"/>
      <w:lvlText w:val="●"/>
      <w:lvlJc w:val="left"/>
      <w:pPr>
        <w:ind w:left="2880" w:hanging="360"/>
      </w:pPr>
    </w:lvl>
    <w:lvl w:ilvl="4" w:tplc="02FE07CC">
      <w:start w:val="1"/>
      <w:numFmt w:val="bullet"/>
      <w:lvlText w:val="○"/>
      <w:lvlJc w:val="left"/>
      <w:pPr>
        <w:ind w:left="3600" w:hanging="360"/>
      </w:pPr>
    </w:lvl>
    <w:lvl w:ilvl="5" w:tplc="6BDEAF1A">
      <w:start w:val="1"/>
      <w:numFmt w:val="bullet"/>
      <w:lvlText w:val="■"/>
      <w:lvlJc w:val="left"/>
      <w:pPr>
        <w:ind w:left="4320" w:hanging="360"/>
      </w:pPr>
    </w:lvl>
    <w:lvl w:ilvl="6" w:tplc="F1666B84">
      <w:start w:val="1"/>
      <w:numFmt w:val="bullet"/>
      <w:lvlText w:val="●"/>
      <w:lvlJc w:val="left"/>
      <w:pPr>
        <w:ind w:left="5040" w:hanging="360"/>
      </w:pPr>
    </w:lvl>
    <w:lvl w:ilvl="7" w:tplc="0378823E">
      <w:start w:val="1"/>
      <w:numFmt w:val="bullet"/>
      <w:lvlText w:val="●"/>
      <w:lvlJc w:val="left"/>
      <w:pPr>
        <w:ind w:left="5760" w:hanging="360"/>
      </w:pPr>
    </w:lvl>
    <w:lvl w:ilvl="8" w:tplc="E898BA18">
      <w:start w:val="1"/>
      <w:numFmt w:val="bullet"/>
      <w:lvlText w:val="●"/>
      <w:lvlJc w:val="left"/>
      <w:pPr>
        <w:ind w:left="6480" w:hanging="360"/>
      </w:pPr>
    </w:lvl>
  </w:abstractNum>
  <w:abstractNum w:abstractNumId="21" w15:restartNumberingAfterBreak="0">
    <w:nsid w:val="53D444FA"/>
    <w:multiLevelType w:val="multilevel"/>
    <w:tmpl w:val="C302B62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22" w15:restartNumberingAfterBreak="0">
    <w:nsid w:val="570E7532"/>
    <w:multiLevelType w:val="hybridMultilevel"/>
    <w:tmpl w:val="BC382F5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B07563D"/>
    <w:multiLevelType w:val="hybridMultilevel"/>
    <w:tmpl w:val="E9CE3C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numFmt w:val="decimal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191F94"/>
    <w:multiLevelType w:val="multilevel"/>
    <w:tmpl w:val="2D149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EC3305E"/>
    <w:multiLevelType w:val="hybridMultilevel"/>
    <w:tmpl w:val="E9CE3C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AB3AF6"/>
    <w:multiLevelType w:val="hybridMultilevel"/>
    <w:tmpl w:val="638A36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8426A31"/>
    <w:multiLevelType w:val="hybridMultilevel"/>
    <w:tmpl w:val="478E6C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EB59AB"/>
    <w:multiLevelType w:val="multilevel"/>
    <w:tmpl w:val="86CC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5A51BD"/>
    <w:multiLevelType w:val="multilevel"/>
    <w:tmpl w:val="296EE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EE51215"/>
    <w:multiLevelType w:val="multilevel"/>
    <w:tmpl w:val="91D2BF3E"/>
    <w:lvl w:ilvl="0">
      <w:start w:val="1"/>
      <w:numFmt w:val="bullet"/>
      <w:lvlText w:val="–"/>
      <w:lvlJc w:val="left"/>
      <w:pPr>
        <w:ind w:left="360" w:hanging="360"/>
      </w:pPr>
      <w:rPr>
        <w:rFonts w:ascii="Arial" w:hAnsi="Arial"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31" w15:restartNumberingAfterBreak="0">
    <w:nsid w:val="6F4C07A4"/>
    <w:multiLevelType w:val="multilevel"/>
    <w:tmpl w:val="724AF516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color w:val="FFFFFF"/>
      </w:rPr>
    </w:lvl>
    <w:lvl w:ilvl="1">
      <w:start w:val="1"/>
      <w:numFmt w:val="decimal"/>
      <w:lvlText w:val="%1.%2"/>
      <w:lvlJc w:val="left"/>
      <w:pPr>
        <w:ind w:left="460" w:hanging="360"/>
      </w:pPr>
      <w:rPr>
        <w:rFonts w:hint="default"/>
        <w:b/>
        <w:color w:val="FFFFFF"/>
      </w:rPr>
    </w:lvl>
    <w:lvl w:ilvl="2">
      <w:start w:val="1"/>
      <w:numFmt w:val="decimal"/>
      <w:lvlText w:val="%1.%2.%3"/>
      <w:lvlJc w:val="left"/>
      <w:pPr>
        <w:ind w:left="920" w:hanging="720"/>
      </w:pPr>
      <w:rPr>
        <w:rFonts w:hint="default"/>
        <w:b/>
        <w:color w:val="FFFFFF"/>
      </w:rPr>
    </w:lvl>
    <w:lvl w:ilvl="3">
      <w:start w:val="1"/>
      <w:numFmt w:val="decimal"/>
      <w:lvlText w:val="%1.%2.%3.%4"/>
      <w:lvlJc w:val="left"/>
      <w:pPr>
        <w:ind w:left="1020" w:hanging="720"/>
      </w:pPr>
      <w:rPr>
        <w:rFonts w:hint="default"/>
        <w:b/>
        <w:color w:val="FFFFFF"/>
      </w:rPr>
    </w:lvl>
    <w:lvl w:ilvl="4">
      <w:start w:val="1"/>
      <w:numFmt w:val="decimal"/>
      <w:lvlText w:val="%1.%2.%3.%4.%5"/>
      <w:lvlJc w:val="left"/>
      <w:pPr>
        <w:ind w:left="1120" w:hanging="720"/>
      </w:pPr>
      <w:rPr>
        <w:rFonts w:hint="default"/>
        <w:b/>
        <w:color w:val="FFFFFF"/>
      </w:rPr>
    </w:lvl>
    <w:lvl w:ilvl="5">
      <w:start w:val="1"/>
      <w:numFmt w:val="decimal"/>
      <w:lvlText w:val="%1.%2.%3.%4.%5.%6"/>
      <w:lvlJc w:val="left"/>
      <w:pPr>
        <w:ind w:left="1580" w:hanging="1080"/>
      </w:pPr>
      <w:rPr>
        <w:rFonts w:hint="default"/>
        <w:b/>
        <w:color w:val="FFFFFF"/>
      </w:rPr>
    </w:lvl>
    <w:lvl w:ilvl="6">
      <w:start w:val="1"/>
      <w:numFmt w:val="decimal"/>
      <w:lvlText w:val="%1.%2.%3.%4.%5.%6.%7"/>
      <w:lvlJc w:val="left"/>
      <w:pPr>
        <w:ind w:left="1680" w:hanging="1080"/>
      </w:pPr>
      <w:rPr>
        <w:rFonts w:hint="default"/>
        <w:b/>
        <w:color w:val="FFFFFF"/>
      </w:rPr>
    </w:lvl>
    <w:lvl w:ilvl="7">
      <w:start w:val="1"/>
      <w:numFmt w:val="decimal"/>
      <w:lvlText w:val="%1.%2.%3.%4.%5.%6.%7.%8"/>
      <w:lvlJc w:val="left"/>
      <w:pPr>
        <w:ind w:left="2140" w:hanging="1440"/>
      </w:pPr>
      <w:rPr>
        <w:rFonts w:hint="default"/>
        <w:b/>
        <w:color w:val="FFFFFF"/>
      </w:rPr>
    </w:lvl>
    <w:lvl w:ilvl="8">
      <w:start w:val="1"/>
      <w:numFmt w:val="decimal"/>
      <w:lvlText w:val="%1.%2.%3.%4.%5.%6.%7.%8.%9"/>
      <w:lvlJc w:val="left"/>
      <w:pPr>
        <w:ind w:left="2240" w:hanging="1440"/>
      </w:pPr>
      <w:rPr>
        <w:rFonts w:hint="default"/>
        <w:b/>
        <w:color w:val="FFFFFF"/>
      </w:rPr>
    </w:lvl>
  </w:abstractNum>
  <w:abstractNum w:abstractNumId="32" w15:restartNumberingAfterBreak="0">
    <w:nsid w:val="706070AA"/>
    <w:multiLevelType w:val="multilevel"/>
    <w:tmpl w:val="117E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454C4A"/>
    <w:multiLevelType w:val="multilevel"/>
    <w:tmpl w:val="1136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478682">
    <w:abstractNumId w:val="31"/>
  </w:num>
  <w:num w:numId="2" w16cid:durableId="1385523418">
    <w:abstractNumId w:val="30"/>
  </w:num>
  <w:num w:numId="3" w16cid:durableId="138620767">
    <w:abstractNumId w:val="2"/>
  </w:num>
  <w:num w:numId="4" w16cid:durableId="1411584300">
    <w:abstractNumId w:val="20"/>
    <w:lvlOverride w:ilvl="0">
      <w:startOverride w:val="1"/>
    </w:lvlOverride>
  </w:num>
  <w:num w:numId="5" w16cid:durableId="1435974498">
    <w:abstractNumId w:val="18"/>
  </w:num>
  <w:num w:numId="6" w16cid:durableId="1495100864">
    <w:abstractNumId w:val="7"/>
  </w:num>
  <w:num w:numId="7" w16cid:durableId="1579250551">
    <w:abstractNumId w:val="15"/>
  </w:num>
  <w:num w:numId="8" w16cid:durableId="161163013">
    <w:abstractNumId w:val="9"/>
  </w:num>
  <w:num w:numId="9" w16cid:durableId="2089569337">
    <w:abstractNumId w:val="21"/>
  </w:num>
  <w:num w:numId="10" w16cid:durableId="424961062">
    <w:abstractNumId w:val="14"/>
  </w:num>
  <w:num w:numId="11" w16cid:durableId="432211118">
    <w:abstractNumId w:val="16"/>
  </w:num>
  <w:num w:numId="12" w16cid:durableId="469596632">
    <w:abstractNumId w:val="5"/>
  </w:num>
  <w:num w:numId="13" w16cid:durableId="833495886">
    <w:abstractNumId w:val="0"/>
  </w:num>
  <w:num w:numId="14" w16cid:durableId="1639408833">
    <w:abstractNumId w:val="12"/>
  </w:num>
  <w:num w:numId="15" w16cid:durableId="1394163251">
    <w:abstractNumId w:val="2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3633051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41873963">
    <w:abstractNumId w:val="2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83193006">
    <w:abstractNumId w:val="8"/>
  </w:num>
  <w:num w:numId="19" w16cid:durableId="727341820">
    <w:abstractNumId w:val="17"/>
  </w:num>
  <w:num w:numId="20" w16cid:durableId="1565220498">
    <w:abstractNumId w:val="22"/>
  </w:num>
  <w:num w:numId="21" w16cid:durableId="1806266758">
    <w:abstractNumId w:val="26"/>
  </w:num>
  <w:num w:numId="22" w16cid:durableId="876888819">
    <w:abstractNumId w:val="3"/>
  </w:num>
  <w:num w:numId="23" w16cid:durableId="265619961">
    <w:abstractNumId w:val="19"/>
  </w:num>
  <w:num w:numId="24" w16cid:durableId="217595215">
    <w:abstractNumId w:val="13"/>
  </w:num>
  <w:num w:numId="25" w16cid:durableId="1948078838">
    <w:abstractNumId w:val="29"/>
  </w:num>
  <w:num w:numId="26" w16cid:durableId="1110515340">
    <w:abstractNumId w:val="33"/>
  </w:num>
  <w:num w:numId="27" w16cid:durableId="509295240">
    <w:abstractNumId w:val="28"/>
  </w:num>
  <w:num w:numId="28" w16cid:durableId="462430094">
    <w:abstractNumId w:val="10"/>
  </w:num>
  <w:num w:numId="29" w16cid:durableId="1766998267">
    <w:abstractNumId w:val="1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12597315">
    <w:abstractNumId w:val="4"/>
  </w:num>
  <w:num w:numId="31" w16cid:durableId="655426527">
    <w:abstractNumId w:val="24"/>
  </w:num>
  <w:num w:numId="32" w16cid:durableId="1199855097">
    <w:abstractNumId w:val="6"/>
  </w:num>
  <w:num w:numId="33" w16cid:durableId="1805930587">
    <w:abstractNumId w:val="32"/>
  </w:num>
  <w:num w:numId="34" w16cid:durableId="2001036577">
    <w:abstractNumId w:val="27"/>
  </w:num>
  <w:num w:numId="35" w16cid:durableId="369502180">
    <w:abstractNumId w:val="1"/>
  </w:num>
  <w:num w:numId="36" w16cid:durableId="1330937780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 w16cid:durableId="1684551101">
    <w:abstractNumId w:val="2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111"/>
    <w:rsid w:val="00043111"/>
    <w:rsid w:val="00050976"/>
    <w:rsid w:val="00061AC6"/>
    <w:rsid w:val="00074070"/>
    <w:rsid w:val="00074CD5"/>
    <w:rsid w:val="00076252"/>
    <w:rsid w:val="000A5F10"/>
    <w:rsid w:val="000A6A2A"/>
    <w:rsid w:val="000B33F4"/>
    <w:rsid w:val="000B4961"/>
    <w:rsid w:val="000C1988"/>
    <w:rsid w:val="000C4CAB"/>
    <w:rsid w:val="000D747F"/>
    <w:rsid w:val="000F3C54"/>
    <w:rsid w:val="000F682C"/>
    <w:rsid w:val="000F70AC"/>
    <w:rsid w:val="00112254"/>
    <w:rsid w:val="00125484"/>
    <w:rsid w:val="00125F3A"/>
    <w:rsid w:val="00172156"/>
    <w:rsid w:val="001765EA"/>
    <w:rsid w:val="001A6649"/>
    <w:rsid w:val="001A7118"/>
    <w:rsid w:val="001B2E7C"/>
    <w:rsid w:val="001B46CB"/>
    <w:rsid w:val="001E387C"/>
    <w:rsid w:val="002024C5"/>
    <w:rsid w:val="002053FC"/>
    <w:rsid w:val="00206DFE"/>
    <w:rsid w:val="00221122"/>
    <w:rsid w:val="00225419"/>
    <w:rsid w:val="00225902"/>
    <w:rsid w:val="002366CF"/>
    <w:rsid w:val="0024371B"/>
    <w:rsid w:val="00260111"/>
    <w:rsid w:val="002640F9"/>
    <w:rsid w:val="002759BF"/>
    <w:rsid w:val="00277E3E"/>
    <w:rsid w:val="0029505D"/>
    <w:rsid w:val="0029557A"/>
    <w:rsid w:val="002A1A59"/>
    <w:rsid w:val="002B2B06"/>
    <w:rsid w:val="002B7FC0"/>
    <w:rsid w:val="002E0312"/>
    <w:rsid w:val="002E6796"/>
    <w:rsid w:val="002E6B72"/>
    <w:rsid w:val="00311FB4"/>
    <w:rsid w:val="00317CF0"/>
    <w:rsid w:val="0032278C"/>
    <w:rsid w:val="00336C63"/>
    <w:rsid w:val="003401E7"/>
    <w:rsid w:val="00343CF3"/>
    <w:rsid w:val="00351DFD"/>
    <w:rsid w:val="003628B8"/>
    <w:rsid w:val="00375F9E"/>
    <w:rsid w:val="003775D1"/>
    <w:rsid w:val="00387C0F"/>
    <w:rsid w:val="0039176F"/>
    <w:rsid w:val="003A5D9A"/>
    <w:rsid w:val="003A7D37"/>
    <w:rsid w:val="003D2C39"/>
    <w:rsid w:val="003D3BBD"/>
    <w:rsid w:val="003E2657"/>
    <w:rsid w:val="003E4AF9"/>
    <w:rsid w:val="00405E3D"/>
    <w:rsid w:val="00413A26"/>
    <w:rsid w:val="00420F2F"/>
    <w:rsid w:val="00421FBC"/>
    <w:rsid w:val="004270FA"/>
    <w:rsid w:val="00427684"/>
    <w:rsid w:val="00427DF6"/>
    <w:rsid w:val="004546E8"/>
    <w:rsid w:val="00466841"/>
    <w:rsid w:val="004726B8"/>
    <w:rsid w:val="00480199"/>
    <w:rsid w:val="00492278"/>
    <w:rsid w:val="004961BE"/>
    <w:rsid w:val="004A6A5F"/>
    <w:rsid w:val="004B0AEE"/>
    <w:rsid w:val="004B27DD"/>
    <w:rsid w:val="004D380F"/>
    <w:rsid w:val="00505E02"/>
    <w:rsid w:val="00505EFD"/>
    <w:rsid w:val="00507461"/>
    <w:rsid w:val="00510F40"/>
    <w:rsid w:val="00511E2C"/>
    <w:rsid w:val="00527D91"/>
    <w:rsid w:val="005449F4"/>
    <w:rsid w:val="00544AEF"/>
    <w:rsid w:val="005568E2"/>
    <w:rsid w:val="00561966"/>
    <w:rsid w:val="00564BB3"/>
    <w:rsid w:val="00567AA7"/>
    <w:rsid w:val="00593CB1"/>
    <w:rsid w:val="00594F61"/>
    <w:rsid w:val="005966DD"/>
    <w:rsid w:val="005F08D0"/>
    <w:rsid w:val="005F0B16"/>
    <w:rsid w:val="005F1B1A"/>
    <w:rsid w:val="005F22B9"/>
    <w:rsid w:val="006037C8"/>
    <w:rsid w:val="006148C1"/>
    <w:rsid w:val="00615E1F"/>
    <w:rsid w:val="00620FB0"/>
    <w:rsid w:val="0065014D"/>
    <w:rsid w:val="00656935"/>
    <w:rsid w:val="00667341"/>
    <w:rsid w:val="00671BCE"/>
    <w:rsid w:val="00682338"/>
    <w:rsid w:val="006849E2"/>
    <w:rsid w:val="00691F69"/>
    <w:rsid w:val="006B3036"/>
    <w:rsid w:val="006F6B59"/>
    <w:rsid w:val="007028A3"/>
    <w:rsid w:val="00706F84"/>
    <w:rsid w:val="007072A4"/>
    <w:rsid w:val="00717BFD"/>
    <w:rsid w:val="00722828"/>
    <w:rsid w:val="00724FD0"/>
    <w:rsid w:val="007261D3"/>
    <w:rsid w:val="00727425"/>
    <w:rsid w:val="007456EA"/>
    <w:rsid w:val="00747BC2"/>
    <w:rsid w:val="0075078B"/>
    <w:rsid w:val="00757CA8"/>
    <w:rsid w:val="00762AC7"/>
    <w:rsid w:val="0079307C"/>
    <w:rsid w:val="007A72D0"/>
    <w:rsid w:val="007B6BDB"/>
    <w:rsid w:val="00803513"/>
    <w:rsid w:val="00804829"/>
    <w:rsid w:val="00822B1C"/>
    <w:rsid w:val="00823CA6"/>
    <w:rsid w:val="00832AC1"/>
    <w:rsid w:val="00852179"/>
    <w:rsid w:val="00854648"/>
    <w:rsid w:val="00874E70"/>
    <w:rsid w:val="008D1CFD"/>
    <w:rsid w:val="008D5A3F"/>
    <w:rsid w:val="008D68E4"/>
    <w:rsid w:val="008F4FBB"/>
    <w:rsid w:val="00921DEA"/>
    <w:rsid w:val="009435DC"/>
    <w:rsid w:val="00961ED3"/>
    <w:rsid w:val="00965FEC"/>
    <w:rsid w:val="00972566"/>
    <w:rsid w:val="009744A8"/>
    <w:rsid w:val="00980C58"/>
    <w:rsid w:val="009872CD"/>
    <w:rsid w:val="009B73E3"/>
    <w:rsid w:val="009B79E1"/>
    <w:rsid w:val="009C5634"/>
    <w:rsid w:val="009C6125"/>
    <w:rsid w:val="009D5E12"/>
    <w:rsid w:val="009F1628"/>
    <w:rsid w:val="00A062B6"/>
    <w:rsid w:val="00A15DA0"/>
    <w:rsid w:val="00A43925"/>
    <w:rsid w:val="00A5470A"/>
    <w:rsid w:val="00A84A6A"/>
    <w:rsid w:val="00A92E01"/>
    <w:rsid w:val="00A9396A"/>
    <w:rsid w:val="00AA42C7"/>
    <w:rsid w:val="00AB2CC1"/>
    <w:rsid w:val="00AC575A"/>
    <w:rsid w:val="00AE499C"/>
    <w:rsid w:val="00AF01E2"/>
    <w:rsid w:val="00AF2058"/>
    <w:rsid w:val="00B005E4"/>
    <w:rsid w:val="00B12202"/>
    <w:rsid w:val="00B16F36"/>
    <w:rsid w:val="00B17F84"/>
    <w:rsid w:val="00B36694"/>
    <w:rsid w:val="00B4419D"/>
    <w:rsid w:val="00B66931"/>
    <w:rsid w:val="00BA64B4"/>
    <w:rsid w:val="00BB0B40"/>
    <w:rsid w:val="00BC5ABF"/>
    <w:rsid w:val="00BE600C"/>
    <w:rsid w:val="00C04548"/>
    <w:rsid w:val="00C1567E"/>
    <w:rsid w:val="00C16FD6"/>
    <w:rsid w:val="00C2784B"/>
    <w:rsid w:val="00C35EB8"/>
    <w:rsid w:val="00C51FE8"/>
    <w:rsid w:val="00C622A4"/>
    <w:rsid w:val="00C6415B"/>
    <w:rsid w:val="00C74254"/>
    <w:rsid w:val="00C804E5"/>
    <w:rsid w:val="00C87CBB"/>
    <w:rsid w:val="00CB7BCA"/>
    <w:rsid w:val="00CC0A1B"/>
    <w:rsid w:val="00CC2B7F"/>
    <w:rsid w:val="00CC6E46"/>
    <w:rsid w:val="00CD05B9"/>
    <w:rsid w:val="00CD37F0"/>
    <w:rsid w:val="00CE6317"/>
    <w:rsid w:val="00CF37B0"/>
    <w:rsid w:val="00CF4EF0"/>
    <w:rsid w:val="00D01825"/>
    <w:rsid w:val="00D3382A"/>
    <w:rsid w:val="00D41F54"/>
    <w:rsid w:val="00D45AB6"/>
    <w:rsid w:val="00D61472"/>
    <w:rsid w:val="00D62024"/>
    <w:rsid w:val="00D653E7"/>
    <w:rsid w:val="00D73C14"/>
    <w:rsid w:val="00D751E6"/>
    <w:rsid w:val="00D84162"/>
    <w:rsid w:val="00D94E61"/>
    <w:rsid w:val="00DA0615"/>
    <w:rsid w:val="00DA0F9D"/>
    <w:rsid w:val="00DA2D4C"/>
    <w:rsid w:val="00DB110E"/>
    <w:rsid w:val="00DB515B"/>
    <w:rsid w:val="00DB6660"/>
    <w:rsid w:val="00DC0EBB"/>
    <w:rsid w:val="00DC2AA6"/>
    <w:rsid w:val="00DD1F64"/>
    <w:rsid w:val="00DF1EE3"/>
    <w:rsid w:val="00DF7A7E"/>
    <w:rsid w:val="00E044AF"/>
    <w:rsid w:val="00E161E2"/>
    <w:rsid w:val="00E35EDF"/>
    <w:rsid w:val="00E53255"/>
    <w:rsid w:val="00E62A2C"/>
    <w:rsid w:val="00E72AC1"/>
    <w:rsid w:val="00EC0BDB"/>
    <w:rsid w:val="00ED64D6"/>
    <w:rsid w:val="00EF6864"/>
    <w:rsid w:val="00F3194B"/>
    <w:rsid w:val="00F373B0"/>
    <w:rsid w:val="00F4644D"/>
    <w:rsid w:val="00F83BAF"/>
    <w:rsid w:val="00F84843"/>
    <w:rsid w:val="00FB7229"/>
    <w:rsid w:val="00FE07EF"/>
    <w:rsid w:val="00FE293C"/>
    <w:rsid w:val="00FE6CC8"/>
    <w:rsid w:val="00FE6FB2"/>
    <w:rsid w:val="00FF19EA"/>
    <w:rsid w:val="00FF3F6F"/>
    <w:rsid w:val="00FF6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C46BD"/>
  <w15:docId w15:val="{B9F86BCD-EF3A-48C3-8C5D-AED19BCE2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34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2E6B72"/>
    <w:pPr>
      <w:spacing w:before="100" w:beforeAutospacing="1" w:after="100" w:afterAutospacing="1"/>
    </w:pPr>
    <w:rPr>
      <w:sz w:val="24"/>
      <w:szCs w:val="24"/>
      <w:lang w:val="en-US" w:eastAsia="en-US"/>
    </w:rPr>
  </w:style>
  <w:style w:type="character" w:styleId="Strong">
    <w:name w:val="Strong"/>
    <w:basedOn w:val="DefaultParagraphFont"/>
    <w:uiPriority w:val="22"/>
    <w:qFormat/>
    <w:rsid w:val="002E6B72"/>
    <w:rPr>
      <w:b/>
      <w:bCs/>
    </w:rPr>
  </w:style>
  <w:style w:type="character" w:customStyle="1" w:styleId="normaltextrun">
    <w:name w:val="normaltextrun"/>
    <w:basedOn w:val="DefaultParagraphFont"/>
    <w:rsid w:val="007456EA"/>
  </w:style>
  <w:style w:type="character" w:customStyle="1" w:styleId="eop">
    <w:name w:val="eop"/>
    <w:basedOn w:val="DefaultParagraphFont"/>
    <w:rsid w:val="007456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KDUGAPVkI1sKkP5vl7QkvgwXR--yBKDP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E19C14E6CE42D4B977263D409F6C8DA" ma:contentTypeVersion="3" ma:contentTypeDescription="Create a new document." ma:contentTypeScope="" ma:versionID="3695c8a42cfde2f763dc7042586590b7">
  <xsd:schema xmlns:xsd="http://www.w3.org/2001/XMLSchema" xmlns:xs="http://www.w3.org/2001/XMLSchema" xmlns:p="http://schemas.microsoft.com/office/2006/metadata/properties" xmlns:ns2="2e63f7ca-11da-434c-beda-f4aca14d09b4" targetNamespace="http://schemas.microsoft.com/office/2006/metadata/properties" ma:root="true" ma:fieldsID="61216a7343139b4e34217b5408f28feb" ns2:_="">
    <xsd:import namespace="2e63f7ca-11da-434c-beda-f4aca14d09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63f7ca-11da-434c-beda-f4aca14d09b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7E50C6C-2908-43AC-BBFC-C40D228024D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92A8F28-6F07-40C4-8E57-C6AC92D651DD}">
  <ds:schemaRefs>
    <ds:schemaRef ds:uri="http://schemas.microsoft.com/office/2006/metadata/properties"/>
    <ds:schemaRef ds:uri="http://schemas.microsoft.com/office/infopath/2007/PartnerControls"/>
    <ds:schemaRef ds:uri="bcf21e1d-e7b2-4ba8-bb72-ca5e3ff425f9"/>
  </ds:schemaRefs>
</ds:datastoreItem>
</file>

<file path=customXml/itemProps3.xml><?xml version="1.0" encoding="utf-8"?>
<ds:datastoreItem xmlns:ds="http://schemas.openxmlformats.org/officeDocument/2006/customXml" ds:itemID="{0876C762-9C6E-4C2D-A891-D84FDFD1FE13}"/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3</Pages>
  <Words>887</Words>
  <Characters>5007</Characters>
  <Application>Microsoft Office Word</Application>
  <DocSecurity>0</DocSecurity>
  <Lines>102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Lorenzo Díaz, Pablo</cp:lastModifiedBy>
  <cp:revision>64</cp:revision>
  <dcterms:created xsi:type="dcterms:W3CDTF">2026-08-08T03:27:00Z</dcterms:created>
  <dcterms:modified xsi:type="dcterms:W3CDTF">2026-08-08T05:17:00Z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0x0101003E19C14E6CE42D4B977263D409F6C8DA</vt:lpwstr>
  </property>
</Properties>
</file>