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12"/>
          <w:szCs w:val="12"/>
        </w:rPr>
      </w:pPr>
      <w:r w:rsidDel="00000000" w:rsidR="00000000" w:rsidRPr="00000000">
        <w:rPr>
          <w:rtl w:val="0"/>
        </w:rPr>
      </w:r>
    </w:p>
    <w:p w:rsidR="00000000" w:rsidDel="00000000" w:rsidP="00000000" w:rsidRDefault="00000000" w:rsidRPr="00000000" w14:paraId="00000002">
      <w:pPr>
        <w:pBdr>
          <w:bottom w:color="000000" w:space="1" w:sz="4" w:val="single"/>
        </w:pBdr>
        <w:spacing w:after="0" w:before="0" w:lineRule="auto"/>
        <w:ind w:left="283" w:hanging="289"/>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de Requerimiento: CJ_ACL_01</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pPr>
      <w:r w:rsidDel="00000000" w:rsidR="00000000" w:rsidRPr="00000000">
        <w:rPr>
          <w:rtl w:val="0"/>
        </w:rPr>
      </w:r>
    </w:p>
    <w:tbl>
      <w:tblPr>
        <w:tblStyle w:val="Table1"/>
        <w:tblW w:w="9923.0" w:type="dxa"/>
        <w:jc w:val="left"/>
        <w:tblInd w:w="-6.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252"/>
                <w:tab w:val="right" w:leader="none" w:pos="8504"/>
              </w:tabs>
              <w:rPr>
                <w:b w:val="1"/>
                <w:color w:val="000000"/>
                <w:sz w:val="16"/>
                <w:szCs w:val="16"/>
              </w:rPr>
            </w:pPr>
            <w:r w:rsidDel="00000000" w:rsidR="00000000" w:rsidRPr="00000000">
              <w:rPr>
                <w:rFonts w:ascii="Calibri" w:cs="Calibri" w:eastAsia="Calibri" w:hAnsi="Calibri"/>
                <w:b w:val="1"/>
                <w:sz w:val="24"/>
                <w:szCs w:val="24"/>
                <w:rtl w:val="0"/>
              </w:rPr>
              <w:t xml:space="preserve">El colaborador requiere consultar los movimientos realizados en la tarjeta de crédito (TDC) del tarjetahabiente (TH) para iniciar una aclaración</w:t>
            </w:r>
            <w:r w:rsidDel="00000000" w:rsidR="00000000" w:rsidRPr="00000000">
              <w:rPr>
                <w:b w:val="1"/>
                <w:color w:val="000000"/>
                <w:sz w:val="16"/>
                <w:szCs w:val="16"/>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SOLICITANTE:</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José Jaimes Ortiz</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w:t>
            </w:r>
          </w:p>
        </w:tc>
        <w:tc>
          <w:tcPr>
            <w:tcBorders>
              <w:right w:color="000000" w:space="0" w:sz="4" w:val="single"/>
            </w:tcBorders>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BAJA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MEDIA </w:t>
            </w:r>
            <w:r w:rsidDel="00000000" w:rsidR="00000000" w:rsidRPr="00000000">
              <w:rPr>
                <w:rFonts w:ascii="Calibri" w:cs="Calibri" w:eastAsia="Calibri" w:hAnsi="Calibri"/>
                <w:color w:val="000000"/>
                <w:sz w:val="18"/>
                <w:szCs w:val="18"/>
                <w:rtl w:val="0"/>
              </w:rPr>
              <w:t xml:space="preserve">☒</w:t>
            </w:r>
            <w:r w:rsidDel="00000000" w:rsidR="00000000" w:rsidRPr="00000000">
              <w:rPr>
                <w:rFonts w:ascii="Arial" w:cs="Arial" w:eastAsia="Arial" w:hAnsi="Arial"/>
                <w:color w:val="000000"/>
                <w:sz w:val="18"/>
                <w:szCs w:val="18"/>
                <w:rtl w:val="0"/>
              </w:rPr>
              <w:t xml:space="preserve"> ALTA</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Calibri" w:cs="Calibri" w:eastAsia="Calibri" w:hAnsi="Calibri"/>
                <w:b w:val="1"/>
                <w:color w:val="000000"/>
                <w:sz w:val="18"/>
                <w:szCs w:val="18"/>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DIRECCIÓN DEL SOLICITANTE:</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Sistemas</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sz w:val="18"/>
                <w:szCs w:val="18"/>
              </w:rPr>
            </w:pPr>
            <w:r w:rsidDel="00000000" w:rsidR="00000000" w:rsidRPr="00000000">
              <w:rPr>
                <w:color w:val="000000"/>
                <w:sz w:val="18"/>
                <w:szCs w:val="18"/>
                <w:rtl w:val="0"/>
              </w:rPr>
              <w:t xml:space="preserve">Sistema de aclaraciones</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ELABORÓ: </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Claudia Cruz Olmos</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29 de noviembre del 2023</w:t>
            </w:r>
          </w:p>
        </w:tc>
        <w:tc>
          <w:tcPr>
            <w:tcBorders>
              <w:bottom w:color="000000"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BAJA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MEDIA  </w:t>
            </w:r>
            <w:r w:rsidDel="00000000" w:rsidR="00000000" w:rsidRPr="00000000">
              <w:rPr>
                <w:rFonts w:ascii="Calibri" w:cs="Calibri" w:eastAsia="Calibri" w:hAnsi="Calibri"/>
                <w:color w:val="000000"/>
                <w:sz w:val="18"/>
                <w:szCs w:val="18"/>
                <w:rtl w:val="0"/>
              </w:rPr>
              <w:t xml:space="preserve">☒</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ALTA</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Área</w:t>
            </w:r>
          </w:p>
        </w:tc>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Representante</w:t>
            </w:r>
          </w:p>
        </w:tc>
        <w:tc>
          <w:tcP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Responsabilidades</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Firma</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Fábrica de productos digitales</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Marcela Zoraya Zetina Manrique</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Directora</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Ejecución</w:t>
            </w:r>
          </w:p>
        </w:tc>
        <w:tc>
          <w:tcP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Caroline Peimin Su</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Directora del programa</w:t>
            </w:r>
          </w:p>
        </w:tc>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CMS</w:t>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José Jaimes Ortiz</w:t>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Líder de Iniciativa</w:t>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Sistema de aclaraciones</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Jaime González Prado</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Gerente</w:t>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Sistema de aclaraciones</w:t>
            </w:r>
          </w:p>
        </w:tc>
        <w:tc>
          <w:tcPr>
            <w:vAlign w:val="center"/>
          </w:tcPr>
          <w:p w:rsidR="00000000" w:rsidDel="00000000" w:rsidP="00000000" w:rsidRDefault="00000000" w:rsidRPr="00000000" w14:paraId="0000003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Víctor Hugo Sánchez</w:t>
            </w:r>
          </w:p>
        </w:tc>
        <w:tc>
          <w:tcPr>
            <w:vAlign w:val="center"/>
          </w:tcPr>
          <w:p w:rsidR="00000000" w:rsidDel="00000000" w:rsidP="00000000" w:rsidRDefault="00000000" w:rsidRPr="00000000" w14:paraId="0000003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Gerente</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A">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w:t>
      </w:r>
      <w:r w:rsidDel="00000000" w:rsidR="00000000" w:rsidRPr="00000000">
        <w:rPr>
          <w:smallCaps w:val="0"/>
          <w:sz w:val="24"/>
          <w:szCs w:val="24"/>
          <w:rtl w:val="0"/>
        </w:rPr>
        <w:t xml:space="preserve">troducción.</w:t>
      </w:r>
    </w:p>
    <w:p w:rsidR="00000000" w:rsidDel="00000000" w:rsidP="00000000" w:rsidRDefault="00000000" w:rsidRPr="00000000" w14:paraId="0000003B">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C">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0" w:lineRule="auto"/>
        <w:ind w:left="708"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3F">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252"/>
          <w:tab w:val="right" w:leader="none" w:pos="8504"/>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Conforme al requerimiento </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b w:val="1"/>
          <w:sz w:val="24"/>
          <w:szCs w:val="24"/>
          <w:rtl w:val="0"/>
        </w:rPr>
        <w:t xml:space="preserve">El colaborador requiere consultar los movimientos realizados en la tarjeta de crédito (TDC) del tarjetahabiente (TH) para iniciar una aclaración</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está considerado la aclaración de movimientos no reconocidos de un producto de Tarjeta de Crédito existente en la plataforma SmartVista (SV).</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2">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0"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NECESIDAD 1.  </w:t>
            </w:r>
          </w:p>
        </w:tc>
        <w:tc>
          <w:tcPr/>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Realizar abono temporal a TDC por aclaración en curso de un movimiento no reconocido.</w:t>
            </w:r>
          </w:p>
        </w:tc>
      </w:tr>
    </w:tbl>
    <w:p w:rsidR="00000000" w:rsidDel="00000000" w:rsidP="00000000" w:rsidRDefault="00000000" w:rsidRPr="00000000" w14:paraId="0000004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hacer uso de las reglas de negocio que actualmente se utilizan para validar si una aclaración procede o no procede, si se realiza abono temporal a la tarjeta de crédito del cliente y si se realiza cobro en dado caso de que no proceda la aclaración.</w:t>
      </w:r>
      <w:r w:rsidDel="00000000" w:rsidR="00000000" w:rsidRPr="00000000">
        <w:rPr>
          <w:rtl w:val="0"/>
        </w:rPr>
      </w:r>
    </w:p>
    <w:p w:rsidR="00000000" w:rsidDel="00000000" w:rsidP="00000000" w:rsidRDefault="00000000" w:rsidRPr="00000000" w14:paraId="00000046">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2</w:t>
      </w:r>
      <w:r w:rsidDel="00000000" w:rsidR="00000000" w:rsidRPr="00000000">
        <w:rPr>
          <w:rFonts w:ascii="Calibri" w:cs="Calibri" w:eastAsia="Calibri" w:hAnsi="Calibri"/>
          <w:color w:val="000000"/>
          <w:sz w:val="24"/>
          <w:szCs w:val="24"/>
          <w:rtl w:val="0"/>
        </w:rPr>
        <w:t xml:space="preserve">: Si la cuenta del cliente de la cual se desea iniciar una aclaración es propia de SmartVista el sistema de aclaraciones deberá comunicarse con SmartVista para obtener el producto de tarjeta con el bin </w:t>
      </w:r>
      <w:r w:rsidDel="00000000" w:rsidR="00000000" w:rsidRPr="00000000">
        <w:rPr>
          <w:rFonts w:ascii="Calibri" w:cs="Calibri" w:eastAsia="Calibri" w:hAnsi="Calibri"/>
          <w:b w:val="1"/>
          <w:color w:val="000000"/>
          <w:sz w:val="24"/>
          <w:szCs w:val="24"/>
          <w:rtl w:val="0"/>
        </w:rPr>
        <w:t xml:space="preserve">42680711</w:t>
      </w:r>
      <w:r w:rsidDel="00000000" w:rsidR="00000000" w:rsidRPr="00000000">
        <w:rPr>
          <w:rFonts w:ascii="Calibri" w:cs="Calibri" w:eastAsia="Calibri" w:hAnsi="Calibri"/>
          <w:color w:val="000000"/>
          <w:sz w:val="24"/>
          <w:szCs w:val="24"/>
          <w:rtl w:val="0"/>
        </w:rPr>
        <w:t xml:space="preserve"> asociado a la cuenta del cliente. Para esto se deberá hacer un llamado a SmartVista para consumir la API getCardListByOwner.</w:t>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Una vez identificado el producto de tarjeta del cual se desea realizar una aclaración, se buscan los movimientos que coinciden con el escenario  descrito por el cliente. Para encontrar los movimientos que coinciden con estas características se deberá hacer un llamado a SmartVista para consumir la API getTransactions.</w:t>
      </w:r>
      <w:r w:rsidDel="00000000" w:rsidR="00000000" w:rsidRPr="00000000">
        <w:rPr>
          <w:rtl w:val="0"/>
        </w:rPr>
      </w:r>
    </w:p>
    <w:p w:rsidR="00000000" w:rsidDel="00000000" w:rsidP="00000000" w:rsidRDefault="00000000" w:rsidRPr="00000000" w14:paraId="00000048">
      <w:pPr>
        <w:spacing w:after="12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49">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El número de tarjeta de crédito debe de existir en SmartVista. </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tarjeta de crédito debe estar asignada al cliente. </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en estatus ACT (Activa).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movimiento no reconocido que se desea aclarar debe estar conciliado en SmartVista.</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no debe pasar de 90 días naturales para solicitar la aclaración.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Referencias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Característica </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APIGate Service Description. Versión 7 September 2023</w:t>
      </w:r>
      <w:r w:rsidDel="00000000" w:rsidR="00000000" w:rsidRPr="00000000">
        <w:rPr>
          <w:rFonts w:ascii="Calibri" w:cs="Calibri" w:eastAsia="Calibri" w:hAnsi="Calibri"/>
          <w:color w:val="000000"/>
          <w:sz w:val="24"/>
          <w:szCs w:val="24"/>
          <w:rtl w:val="0"/>
        </w:rPr>
        <w:t xml:space="preserve">]. Sección </w:t>
      </w:r>
      <w:r w:rsidDel="00000000" w:rsidR="00000000" w:rsidRPr="00000000">
        <w:rPr>
          <w:rFonts w:ascii="Calibri" w:cs="Calibri" w:eastAsia="Calibri" w:hAnsi="Calibri"/>
          <w:i w:val="1"/>
          <w:color w:val="000000"/>
          <w:sz w:val="24"/>
          <w:szCs w:val="24"/>
          <w:rtl w:val="0"/>
        </w:rPr>
        <w:t xml:space="preserve">getCardListByOwner.</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Característica </w:t>
      </w:r>
      <w:r w:rsidDel="00000000" w:rsidR="00000000" w:rsidRPr="00000000">
        <w:rPr>
          <w:rFonts w:ascii="Calibri" w:cs="Calibri" w:eastAsia="Calibri" w:hAnsi="Calibri"/>
          <w:sz w:val="24"/>
          <w:szCs w:val="24"/>
          <w:rtl w:val="0"/>
        </w:rPr>
        <w:t xml:space="preserve">3</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APIGate Service Description. Versión 7 September 2023</w:t>
      </w:r>
      <w:r w:rsidDel="00000000" w:rsidR="00000000" w:rsidRPr="00000000">
        <w:rPr>
          <w:rFonts w:ascii="Calibri" w:cs="Calibri" w:eastAsia="Calibri" w:hAnsi="Calibri"/>
          <w:color w:val="000000"/>
          <w:sz w:val="24"/>
          <w:szCs w:val="24"/>
          <w:rtl w:val="0"/>
        </w:rPr>
        <w:t xml:space="preserve">]. Sección </w:t>
      </w:r>
      <w:r w:rsidDel="00000000" w:rsidR="00000000" w:rsidRPr="00000000">
        <w:rPr>
          <w:rFonts w:ascii="Calibri" w:cs="Calibri" w:eastAsia="Calibri" w:hAnsi="Calibri"/>
          <w:i w:val="1"/>
          <w:color w:val="000000"/>
          <w:sz w:val="24"/>
          <w:szCs w:val="24"/>
          <w:rtl w:val="0"/>
        </w:rPr>
        <w:t xml:space="preserve">getTransactions</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0"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Fonts w:ascii="Calibri" w:cs="Calibri" w:eastAsia="Calibri" w:hAnsi="Calibri"/>
        <w:b w:val="1"/>
        <w:smallCaps w:val="1"/>
        <w:color w:val="000000"/>
        <w:rtl w:val="0"/>
      </w:rPr>
      <w:t xml:space="preserve">Página  </w:t>
    </w:r>
    <w:r w:rsidDel="00000000" w:rsidR="00000000" w:rsidRPr="00000000">
      <w:rPr>
        <w:rFonts w:ascii="Calibri" w:cs="Calibri" w:eastAsia="Calibri" w:hAnsi="Calibri"/>
        <w:b w:val="1"/>
        <w:smallCaps w:val="1"/>
        <w:color w:val="000000"/>
      </w:rPr>
      <w:fldChar w:fldCharType="begin"/>
      <w:instrText xml:space="preserve">PAGE</w:instrText>
      <w:fldChar w:fldCharType="separate"/>
      <w:fldChar w:fldCharType="end"/>
    </w:r>
    <w:r w:rsidDel="00000000" w:rsidR="00000000" w:rsidRPr="00000000">
      <w:rPr>
        <w:rFonts w:ascii="Calibri" w:cs="Calibri" w:eastAsia="Calibri" w:hAnsi="Calibri"/>
        <w:b w:val="1"/>
        <w:smallCaps w:val="1"/>
        <w:color w:val="000000"/>
        <w:rtl w:val="0"/>
      </w:rPr>
      <w:t xml:space="preserve">  de  </w:t>
    </w:r>
    <w:r w:rsidDel="00000000" w:rsidR="00000000" w:rsidRPr="00000000">
      <w:rPr>
        <w:rFonts w:ascii="Calibri" w:cs="Calibri" w:eastAsia="Calibri" w:hAnsi="Calibri"/>
        <w:b w:val="1"/>
        <w:smallCaps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before="0" w:line="276"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200025</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vAlign w:val="bottom"/>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74NaaVpoLbw0qlJKkuUycTYyw==">CgMxLjA4AHIhMTdaQlExTllON1ZUbGRfVkFHb0tkaWt1SGNKdUlFVWQx</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DFC0337-DD6A-4EB7-ADCB-F597D702F5B0}"/>
</file>

<file path=customXML/itemProps3.xml><?xml version="1.0" encoding="utf-8"?>
<ds:datastoreItem xmlns:ds="http://schemas.openxmlformats.org/officeDocument/2006/customXml" ds:itemID="{42E6C07E-8502-4118-8ED9-0432856D3011}"/>
</file>

<file path=customXML/itemProps4.xml><?xml version="1.0" encoding="utf-8"?>
<ds:datastoreItem xmlns:ds="http://schemas.openxmlformats.org/officeDocument/2006/customXml" ds:itemID="{B7F346C0-0248-4E38-BACE-5B67C1801C5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