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12"/>
          <w:szCs w:val="12"/>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smallCaps w:val="0"/>
          <w:sz w:val="24"/>
          <w:szCs w:val="24"/>
        </w:rPr>
      </w:pPr>
      <w:r w:rsidDel="00000000" w:rsidR="00000000" w:rsidRPr="00000000">
        <w:rPr>
          <w:smallCaps w:val="0"/>
          <w:sz w:val="24"/>
          <w:szCs w:val="24"/>
          <w:rtl w:val="0"/>
        </w:rPr>
        <w:t xml:space="preserve">Descripción de Requerimiento: CJ_APP_11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activa (enciende) la tarjeta de crédito (TDC) virtual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Aplicación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Claudia Cruz Olmos</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03 de noviembre del 2023</w:t>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Fábrica de productos digitales</w:t>
            </w:r>
            <w:r w:rsidDel="00000000" w:rsidR="00000000" w:rsidRPr="00000000">
              <w:rPr>
                <w:rtl w:val="0"/>
              </w:rPr>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64"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6">
            <w:pPr>
              <w:spacing w:after="0" w:lineRule="auto"/>
              <w:rPr>
                <w:rFonts w:ascii="Calibri" w:cs="Calibri" w:eastAsia="Calibri" w:hAnsi="Calibri"/>
              </w:rPr>
            </w:pPr>
            <w:r w:rsidDel="00000000" w:rsidR="00000000" w:rsidRPr="00000000">
              <w:rPr>
                <w:rFonts w:ascii="Calibri" w:cs="Calibri" w:eastAsia="Calibri" w:hAnsi="Calibri"/>
                <w:rtl w:val="0"/>
              </w:rPr>
              <w:t xml:space="preserve">Caroline Peimin Su</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Aplicación móvil BanCoppel</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Martínez Robledo</w:t>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6">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7">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8">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activa (enciende) la tarjeta de crédito (TDC) virtual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visualización, configuración y validación de un producto de Tarjeta de Crédito mediante la plataforma SmartVista (SV).</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Encender la tarjeta de crédito virtual mediante la aplicación móvil BanCoppel</w:t>
            </w:r>
            <w:r w:rsidDel="00000000" w:rsidR="00000000" w:rsidRPr="00000000">
              <w:rPr>
                <w:rtl w:val="0"/>
              </w:rPr>
            </w:r>
          </w:p>
        </w:tc>
      </w:tr>
    </w:tbl>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debe contar con un botón llamado “Desbloquear tarjeta” (Encender tarjeta) dentro de la interfaz donde se visualiza la información de las tarjetas en la aplicación BanCoppel y con un icono de candado </w:t>
      </w:r>
      <w:r w:rsidDel="00000000" w:rsidR="00000000" w:rsidRPr="00000000">
        <w:rPr>
          <w:rFonts w:ascii="Calibri" w:cs="Calibri" w:eastAsia="Calibri" w:hAnsi="Calibri"/>
          <w:sz w:val="24"/>
          <w:szCs w:val="24"/>
          <w:rtl w:val="0"/>
        </w:rPr>
        <w:t xml:space="preserve">cerrado que representa que actualmente la tarjeta se encuentra bloqueada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carrusel de tarjetas disponible en el inicio de la aplicación, cada producto de tarjeta deberá contar con un botón llamado “Desbloquear” (Encender tarjeta) con un icono de candado cerrado que representa que actualmente la tarjeta se encuentra bloqueada. Este botón tendrá la misma configuración que el botón “Desbloquear tarjeta” disponible en la interfaz del detalle de la tarjeta.</w:t>
      </w:r>
    </w:p>
    <w:p w:rsidR="00000000" w:rsidDel="00000000" w:rsidP="00000000" w:rsidRDefault="00000000" w:rsidRPr="00000000" w14:paraId="00000043">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getCardListByOwner.</w:t>
      </w:r>
    </w:p>
    <w:p w:rsidR="00000000" w:rsidDel="00000000" w:rsidP="00000000" w:rsidRDefault="00000000" w:rsidRPr="00000000" w14:paraId="00000044">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getCardData y de esta manera obtener los datos necesarios.</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 encender la tarjeta de crédito virtual, la tarjeta debe estar en estatus BLO (Bloqueada), si la tarjeta se encuentra en los estatus INA (Inactiva), ACT (Activa), CAN (Cancelada), DES (Destruida), EXT (Extraviada), ROB (Robada), FAL (Falla por deterioro), BLT (Bloqueo temporal) o DAN (Dañada) la opción de encender la tarjeta no es aplicable y por ende no estará disponible en la aplicación. </w:t>
      </w:r>
      <w:r w:rsidDel="00000000" w:rsidR="00000000" w:rsidRPr="00000000">
        <w:rPr>
          <w:rFonts w:ascii="Calibri" w:cs="Calibri" w:eastAsia="Calibri" w:hAnsi="Calibri"/>
          <w:sz w:val="24"/>
          <w:szCs w:val="24"/>
          <w:rtl w:val="0"/>
        </w:rPr>
        <w:t xml:space="preserve">Para realizar este bloqueo se deberá hacer un llamado a SmartVista para consumir la API changeCardStatus.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6</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botón debe cambiar su nombre, icono y funcionalidad dependiendo del estado de la tarjeta; si la tarjeta tiene como estatus BLO (Bloqueada) debe llamarse “Desbloquear tarjeta” o </w:t>
      </w:r>
      <w:r w:rsidDel="00000000" w:rsidR="00000000" w:rsidRPr="00000000">
        <w:rPr>
          <w:rFonts w:ascii="Calibri" w:cs="Calibri" w:eastAsia="Calibri" w:hAnsi="Calibri"/>
          <w:sz w:val="24"/>
          <w:szCs w:val="24"/>
          <w:rtl w:val="0"/>
        </w:rPr>
        <w:t xml:space="preserve">“Desbloquear”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w:t>
      </w:r>
      <w:r w:rsidDel="00000000" w:rsidR="00000000" w:rsidRPr="00000000">
        <w:rPr>
          <w:rFonts w:ascii="Calibri" w:cs="Calibri" w:eastAsia="Calibri" w:hAnsi="Calibri"/>
          <w:sz w:val="24"/>
          <w:szCs w:val="24"/>
          <w:rtl w:val="0"/>
        </w:rPr>
        <w:t xml:space="preserve">su icono deberá ser un candado cerrado,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el estatus </w:t>
      </w:r>
      <w:r w:rsidDel="00000000" w:rsidR="00000000" w:rsidRPr="00000000">
        <w:rPr>
          <w:rFonts w:ascii="Calibri" w:cs="Calibri" w:eastAsia="Calibri" w:hAnsi="Calibri"/>
          <w:sz w:val="24"/>
          <w:szCs w:val="24"/>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 ACT (Activa) debe llamarse “Bloquear tarjeta” o </w:t>
      </w:r>
      <w:r w:rsidDel="00000000" w:rsidR="00000000" w:rsidRPr="00000000">
        <w:rPr>
          <w:rFonts w:ascii="Calibri" w:cs="Calibri" w:eastAsia="Calibri" w:hAnsi="Calibri"/>
          <w:sz w:val="24"/>
          <w:szCs w:val="24"/>
          <w:rtl w:val="0"/>
        </w:rPr>
        <w:t xml:space="preserve">“Bloquear” y su icono deberá ser un candado abierto. La funcionalidad será dependiendo el caso en el que se encuentre la tarjeta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7</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Cuando el cliente presione el botón “Desbloquear tarjeta” o </w:t>
      </w:r>
      <w:r w:rsidDel="00000000" w:rsidR="00000000" w:rsidRPr="00000000">
        <w:rPr>
          <w:rFonts w:ascii="Calibri" w:cs="Calibri" w:eastAsia="Calibri" w:hAnsi="Calibri"/>
          <w:sz w:val="24"/>
          <w:szCs w:val="24"/>
          <w:rtl w:val="0"/>
        </w:rPr>
        <w:t xml:space="preserve">“Desbloquear”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le debe informar por medio de un aviso emergente que mientras la tarjeta permanezca en este estado se puede utilizar para realizar compras </w:t>
      </w:r>
      <w:r w:rsidDel="00000000" w:rsidR="00000000" w:rsidRPr="00000000">
        <w:rPr>
          <w:rFonts w:ascii="Calibri" w:cs="Calibri" w:eastAsia="Calibri" w:hAnsi="Calibri"/>
          <w:sz w:val="24"/>
          <w:szCs w:val="24"/>
          <w:rtl w:val="0"/>
        </w:rPr>
        <w:t xml:space="preserve">en comercios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darle la opción de retractarse o continuar con la operación.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número de tarjeta de crédito debe de existir en SmartVista.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tarjeta de crédito virtual debe estar asignada al cliente.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cliente debe contar con la tarjeta de crédito virtual y debe ser visualizada desde la aplicación BanCoppel.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numPr>
          <w:ilvl w:val="0"/>
          <w:numId w:val="3"/>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SmartVista deberá permitir los cargos recurrentes aún cuando la tarjeta de crédito esté en estatus BLO (Bloqueo).</w:t>
      </w:r>
    </w:p>
    <w:p w:rsidR="00000000" w:rsidDel="00000000" w:rsidP="00000000" w:rsidRDefault="00000000" w:rsidRPr="00000000" w14:paraId="0000004E">
      <w:pPr>
        <w:keepNext w:val="1"/>
        <w:numPr>
          <w:ilvl w:val="0"/>
          <w:numId w:val="3"/>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4F">
      <w:pPr>
        <w:keepNext w:val="1"/>
        <w:numPr>
          <w:ilvl w:val="0"/>
          <w:numId w:val="3"/>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cliente puede transaccionar (retiro/pos) en este estado sin restricción de bloqueo de tarjeta.</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pStyle w:val="Heading1"/>
        <w:pBdr>
          <w:bottom w:color="000000" w:space="1" w:sz="4" w:val="single"/>
        </w:pBdr>
        <w:ind w:left="284"/>
        <w:rPr>
          <w:smallCaps w:val="0"/>
          <w:sz w:val="24"/>
          <w:szCs w:val="24"/>
        </w:rPr>
      </w:pPr>
      <w:bookmarkStart w:colFirst="0" w:colLast="0" w:name="_heading=h.43kolrcghtfb"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52">
      <w:pPr>
        <w:numPr>
          <w:ilvl w:val="0"/>
          <w:numId w:val="2"/>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5,6 y 7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3.4.1 Gestión del estatus de la tarjeta.</w:t>
      </w:r>
    </w:p>
    <w:p w:rsidR="00000000" w:rsidDel="00000000" w:rsidP="00000000" w:rsidRDefault="00000000" w:rsidRPr="00000000" w14:paraId="00000053">
      <w:pPr>
        <w:numPr>
          <w:ilvl w:val="0"/>
          <w:numId w:val="2"/>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p>
    <w:p w:rsidR="00000000" w:rsidDel="00000000" w:rsidP="00000000" w:rsidRDefault="00000000" w:rsidRPr="00000000" w14:paraId="00000054">
      <w:pPr>
        <w:numPr>
          <w:ilvl w:val="0"/>
          <w:numId w:val="2"/>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w:t>
      </w:r>
      <w:r w:rsidDel="00000000" w:rsidR="00000000" w:rsidRPr="00000000">
        <w:rPr>
          <w:rtl w:val="0"/>
        </w:rPr>
      </w:r>
    </w:p>
    <w:p w:rsidR="00000000" w:rsidDel="00000000" w:rsidP="00000000" w:rsidRDefault="00000000" w:rsidRPr="00000000" w14:paraId="00000055">
      <w:pPr>
        <w:numPr>
          <w:ilvl w:val="0"/>
          <w:numId w:val="2"/>
        </w:numPr>
        <w:spacing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Característica 5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changeCardStatus.</w:t>
      </w:r>
    </w:p>
    <w:p w:rsidR="00000000" w:rsidDel="00000000" w:rsidP="00000000" w:rsidRDefault="00000000" w:rsidRPr="00000000" w14:paraId="00000056">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196230</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OfqgmNFLTDNHWwqUDcoyp9VJQ==">CgMxLjAyDmguNDNrb2xyY2dodGZiOAByITFrakxuU1NLczd1TnhJMEtUQ3NCS1NsaUozN0VuMks1bQ==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63A8287-8BC4-48DF-A03B-B3BD34AFC0D4}"/>
</file>

<file path=customXML/itemProps3.xml><?xml version="1.0" encoding="utf-8"?>
<ds:datastoreItem xmlns:ds="http://schemas.openxmlformats.org/officeDocument/2006/customXml" ds:itemID="{8C3C50B1-3DF8-4E31-BC1D-045F82B3C0AD}"/>
</file>

<file path=customXML/itemProps4.xml><?xml version="1.0" encoding="utf-8"?>
<ds:datastoreItem xmlns:ds="http://schemas.openxmlformats.org/officeDocument/2006/customXml" ds:itemID="{82C53CAA-88B3-4DE6-B3A1-45BCB694FB3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