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z58eo2i90m5k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</w:t>
      </w: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CJ_APP_5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tarjetahabiente (TH) visualiza la tarjeta de crédito (TDC) virtual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 Móvil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David Reyna Zamora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 de noviembre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Peinmin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A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B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visualiza la tarjeta de crédito (TDC) virtual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visualización, configuración y validación de un nuevo producto de Tarjeta de Crédito mediante la plataforma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(SV).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Solicitadas</w:t>
      </w:r>
      <w:r w:rsidDel="00000000" w:rsidR="00000000" w:rsidRPr="00000000">
        <w:rPr>
          <w:smallCaps w:val="0"/>
          <w:sz w:val="24"/>
          <w:szCs w:val="24"/>
          <w:rtl w:val="0"/>
        </w:rPr>
        <w:t xml:space="preserve">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Implementar la visualización de la tarjeta de crédito virtual mediante la aplicación móvil BanCoppel.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37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Al utilizar la aplicación BanCoppel, nuestros clientes tienen la capacidad de visualizar su tarjeta de crédito virtual, mediante un llamado 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consumir la API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getCardData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 lo que les permite acceder directamente a la información detallada en los siguientes apartados:</w:t>
      </w:r>
    </w:p>
    <w:p w:rsidR="00000000" w:rsidDel="00000000" w:rsidP="00000000" w:rsidRDefault="00000000" w:rsidRPr="00000000" w14:paraId="00000046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 del producto</w:t>
      </w:r>
    </w:p>
    <w:p w:rsidR="00000000" w:rsidDel="00000000" w:rsidP="00000000" w:rsidRDefault="00000000" w:rsidRPr="00000000" w14:paraId="00000048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Crédito disponible</w:t>
      </w:r>
    </w:p>
    <w:p w:rsidR="00000000" w:rsidDel="00000000" w:rsidP="00000000" w:rsidRDefault="00000000" w:rsidRPr="00000000" w14:paraId="00000049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“Pagar” </w:t>
      </w:r>
    </w:p>
    <w:p w:rsidR="00000000" w:rsidDel="00000000" w:rsidP="00000000" w:rsidRDefault="00000000" w:rsidRPr="00000000" w14:paraId="0000004A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“Disponer”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1"/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“Bloquear”</w:t>
      </w:r>
    </w:p>
    <w:p w:rsidR="00000000" w:rsidDel="00000000" w:rsidP="00000000" w:rsidRDefault="00000000" w:rsidRPr="00000000" w14:paraId="0000004C">
      <w:pPr>
        <w:keepNext w:val="1"/>
        <w:numPr>
          <w:ilvl w:val="0"/>
          <w:numId w:val="2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“Ver detalle”</w:t>
      </w:r>
    </w:p>
    <w:p w:rsidR="00000000" w:rsidDel="00000000" w:rsidP="00000000" w:rsidRDefault="00000000" w:rsidRPr="00000000" w14:paraId="0000004D">
      <w:pPr>
        <w:spacing w:after="120" w:before="0" w:lineRule="auto"/>
        <w:ind w:left="737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 Al utilizar la aplicación BanCoppel, nuestros clientes tienen la capacidad de visualizar los detalles de su tarjeta de crédito virtual lo que les permite acceder a la información detallada en los siguientes apartados:</w:t>
      </w:r>
    </w:p>
    <w:p w:rsidR="00000000" w:rsidDel="00000000" w:rsidP="00000000" w:rsidRDefault="00000000" w:rsidRPr="00000000" w14:paraId="00000053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“Bloquear Tarjeta”.</w:t>
      </w:r>
    </w:p>
    <w:p w:rsidR="00000000" w:rsidDel="00000000" w:rsidP="00000000" w:rsidRDefault="00000000" w:rsidRPr="00000000" w14:paraId="00000054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“Compartir” (Este botón muestra el número de crédito, número de tarjeta y cuenta CLABE).</w:t>
      </w:r>
    </w:p>
    <w:p w:rsidR="00000000" w:rsidDel="00000000" w:rsidP="00000000" w:rsidRDefault="00000000" w:rsidRPr="00000000" w14:paraId="00000055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Crédito disponible.</w:t>
      </w:r>
    </w:p>
    <w:p w:rsidR="00000000" w:rsidDel="00000000" w:rsidP="00000000" w:rsidRDefault="00000000" w:rsidRPr="00000000" w14:paraId="00000056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Botón de “Disponer efectivo”.</w:t>
      </w:r>
    </w:p>
    <w:p w:rsidR="00000000" w:rsidDel="00000000" w:rsidP="00000000" w:rsidRDefault="00000000" w:rsidRPr="00000000" w14:paraId="00000057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Saldo retenido.</w:t>
      </w:r>
    </w:p>
    <w:p w:rsidR="00000000" w:rsidDel="00000000" w:rsidP="00000000" w:rsidRDefault="00000000" w:rsidRPr="00000000" w14:paraId="00000058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límite de pago.</w:t>
      </w:r>
    </w:p>
    <w:p w:rsidR="00000000" w:rsidDel="00000000" w:rsidP="00000000" w:rsidRDefault="00000000" w:rsidRPr="00000000" w14:paraId="00000059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 mínimo.</w:t>
      </w:r>
    </w:p>
    <w:p w:rsidR="00000000" w:rsidDel="00000000" w:rsidP="00000000" w:rsidRDefault="00000000" w:rsidRPr="00000000" w14:paraId="0000005A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Pago para no generar intereses.</w:t>
      </w:r>
    </w:p>
    <w:p w:rsidR="00000000" w:rsidDel="00000000" w:rsidP="00000000" w:rsidRDefault="00000000" w:rsidRPr="00000000" w14:paraId="0000005B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Saldo a la fecha.</w:t>
      </w:r>
    </w:p>
    <w:p w:rsidR="00000000" w:rsidDel="00000000" w:rsidP="00000000" w:rsidRDefault="00000000" w:rsidRPr="00000000" w14:paraId="0000005C">
      <w:pPr>
        <w:keepNext w:val="1"/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Enlace para descargar los estados de cuenta.</w:t>
      </w:r>
    </w:p>
    <w:p w:rsidR="00000000" w:rsidDel="00000000" w:rsidP="00000000" w:rsidRDefault="00000000" w:rsidRPr="00000000" w14:paraId="0000005D">
      <w:pPr>
        <w:keepNext w:val="1"/>
        <w:numPr>
          <w:ilvl w:val="0"/>
          <w:numId w:val="1"/>
        </w:numPr>
        <w:spacing w:after="12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Movimientos (Botón de hoy y Botón de 30 días).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Bdr>
          <w:bottom w:color="000000" w:space="1" w:sz="4" w:val="single"/>
        </w:pBdr>
        <w:ind w:left="284"/>
        <w:rPr>
          <w:rFonts w:ascii="Arial" w:cs="Arial" w:eastAsia="Arial" w:hAnsi="Arial"/>
          <w:sz w:val="24"/>
          <w:szCs w:val="24"/>
        </w:rPr>
      </w:pPr>
      <w:bookmarkStart w:colFirst="0" w:colLast="0" w:name="_heading=h.eh9ot6iefhg0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Rule="auto"/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2: </w:t>
      </w:r>
    </w:p>
    <w:p w:rsidR="00000000" w:rsidDel="00000000" w:rsidP="00000000" w:rsidRDefault="00000000" w:rsidRPr="00000000" w14:paraId="00000062">
      <w:pPr>
        <w:spacing w:after="120" w:before="0" w:lineRule="auto"/>
        <w:ind w:left="0" w:firstLine="0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CJ_APP_7 El tarjetahabiente (TH) visualiza los últimos movimientos de su tarjeta de crédito (TDC)</w:t>
      </w:r>
    </w:p>
    <w:p w:rsidR="00000000" w:rsidDel="00000000" w:rsidP="00000000" w:rsidRDefault="00000000" w:rsidRPr="00000000" w14:paraId="00000063">
      <w:pPr>
        <w:spacing w:after="120" w:before="0" w:lineRule="auto"/>
        <w:ind w:left="0" w:firstLine="0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CJ_APP_8 El tarjetahabiente (TH) visualiza el detalle de los movimientos de la transacción</w:t>
      </w:r>
    </w:p>
    <w:p w:rsidR="00000000" w:rsidDel="00000000" w:rsidP="00000000" w:rsidRDefault="00000000" w:rsidRPr="00000000" w14:paraId="00000064">
      <w:pPr>
        <w:spacing w:after="120" w:before="0" w:lineRule="auto"/>
        <w:ind w:left="0" w:firstLine="0"/>
        <w:jc w:val="both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rPr>
          <w:rFonts w:ascii="Calibri" w:cs="Calibri" w:eastAsia="Calibri" w:hAnsi="Calibri"/>
          <w:i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getCardData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numPr>
          <w:ilvl w:val="0"/>
          <w:numId w:val="3"/>
        </w:numPr>
        <w:spacing w:after="12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ingresar a la aplicación de BanCoppel e ingresar sus datos para acceder a su sesión (número de cliente, contraseña o biométricos según sea su elección).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tener una tarjeta de crédito virtual asignada al cliente y en estatus activo.</w:t>
      </w: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1694498</wp:posOffset>
                </wp:positionH>
                <wp:positionV relativeFrom="paragraph">
                  <wp:posOffset>56257</wp:posOffset>
                </wp:positionV>
                <wp:extent cx="2787650" cy="5486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sPWNoAG/g3C1J5PoG4F5XnsRA==">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998FF293-CB98-4E51-8FA4-E62CED798C0F}"/>
</file>

<file path=customXML/itemProps3.xml><?xml version="1.0" encoding="utf-8"?>
<ds:datastoreItem xmlns:ds="http://schemas.openxmlformats.org/officeDocument/2006/customXml" ds:itemID="{1356C7FB-B917-4D1F-9C17-A097EF1A6592}"/>
</file>

<file path=customXML/itemProps4.xml><?xml version="1.0" encoding="utf-8"?>
<ds:datastoreItem xmlns:ds="http://schemas.openxmlformats.org/officeDocument/2006/customXml" ds:itemID="{2DC87839-A0B7-4F79-A4EE-ACBA89C9A36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