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w:t>
      </w:r>
      <w:r w:rsidDel="00000000" w:rsidR="00000000" w:rsidRPr="00000000">
        <w:rPr>
          <w:rFonts w:ascii="Arial" w:cs="Arial" w:eastAsia="Arial" w:hAnsi="Arial"/>
          <w:smallCaps w:val="0"/>
          <w:sz w:val="20"/>
          <w:szCs w:val="20"/>
          <w:rtl w:val="0"/>
        </w:rPr>
        <w:t xml:space="preserve">CJ_APP_9</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desactiva (apaga) la tarjeta de crédito (TDC) virtual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10">
            <w:pPr>
              <w:spacing w:after="0" w:lineRule="auto"/>
              <w:rPr>
                <w:sz w:val="18"/>
                <w:szCs w:val="18"/>
              </w:rPr>
            </w:pPr>
            <w:r w:rsidDel="00000000" w:rsidR="00000000" w:rsidRPr="00000000">
              <w:rPr>
                <w:sz w:val="18"/>
                <w:szCs w:val="18"/>
                <w:rtl w:val="0"/>
              </w:rPr>
              <w:t xml:space="preserve">APP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Carlos David Reyna Zamora</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4">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03 de noviembre del 2023</w:t>
            </w:r>
          </w:p>
        </w:tc>
        <w:tc>
          <w:tcPr>
            <w:tcBorders>
              <w:bottom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A">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r w:rsidDel="00000000" w:rsidR="00000000" w:rsidRPr="00000000">
              <w:rPr>
                <w:rtl w:val="0"/>
              </w:rPr>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5">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3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A">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B">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C">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desactiva (apaga) la tarjeta de crédito (TDC) virtual”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configuración y validación de un nuevo producto de Tarjeta de Crédito mediante la plataforma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Implementar la desactivación de la tarjeta de crédito </w:t>
            </w:r>
            <w:r w:rsidDel="00000000" w:rsidR="00000000" w:rsidRPr="00000000">
              <w:rPr>
                <w:rFonts w:ascii="Calibri" w:cs="Calibri" w:eastAsia="Calibri" w:hAnsi="Calibri"/>
                <w:b w:val="1"/>
                <w:sz w:val="24"/>
                <w:szCs w:val="24"/>
                <w:highlight w:val="white"/>
                <w:rtl w:val="0"/>
              </w:rPr>
              <w:t xml:space="preserve">virtual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mediante la aplicación móvil BanCoppel.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contar con un botón llamado “Bloquear tarjeta” (Apagar tarjeta) dentro de la interfaz donde se visualiza la información detallada de las tarjetas en la aplicación BanCoppel y con un icono de candado abierto que representa que actualmente la tarjeta se encuentra desbloqueada.</w:t>
      </w:r>
    </w:p>
    <w:p w:rsidR="00000000" w:rsidDel="00000000" w:rsidP="00000000" w:rsidRDefault="00000000" w:rsidRPr="00000000" w14:paraId="00000047">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“Bloquear” (Apagar tarjeta) con un icono de candado abierto que representa que actualmente la tarjeta se encuentra desbloqueada. Este botón tendrá la misma configuración que el botón “Bloquear tarjeta” disponible en la interfaz del detalle de la tarjeta.</w:t>
      </w:r>
    </w:p>
    <w:p w:rsidR="00000000" w:rsidDel="00000000" w:rsidP="00000000" w:rsidRDefault="00000000" w:rsidRPr="00000000" w14:paraId="00000048">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apagar la tarjeta de crédito virtual, la tarjeta debe estar en estatus ACT (Activa), si la tarjeta se encuentra en los estatus </w:t>
      </w:r>
      <w:r w:rsidDel="00000000" w:rsidR="00000000" w:rsidRPr="00000000">
        <w:rPr>
          <w:rFonts w:ascii="Calibri" w:cs="Calibri" w:eastAsia="Calibri" w:hAnsi="Calibri"/>
          <w:sz w:val="24"/>
          <w:szCs w:val="24"/>
          <w:rtl w:val="0"/>
        </w:rPr>
        <w:t xml:space="preserve">INA</w:t>
      </w:r>
      <w:r w:rsidDel="00000000" w:rsidR="00000000" w:rsidRPr="00000000">
        <w:rPr>
          <w:rFonts w:ascii="Calibri" w:cs="Calibri" w:eastAsia="Calibri" w:hAnsi="Calibri"/>
          <w:sz w:val="24"/>
          <w:szCs w:val="24"/>
          <w:rtl w:val="0"/>
        </w:rPr>
        <w:t xml:space="preserve"> (Inactiva), BLO (Bloqueada), CAN (Cancelada), DES (Destruida), EXT (Extraviada), ROB (Robada), FAL (Falla por deterioro), BLT (Bloqueo temporal) o DAN (Dañada) la opción de desactivar la tarjeta no es aplicable y por ende no estará disponible en la aplicación. Para realizar este bloqueo se deberá hacer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blockCard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9">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A">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B">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El botón debe cambiar su nombre, icono y funcionalidad dependiendo del estado de la tarjeta; si la tarjeta tiene como estatus ACT (Activa) debe llamarse “Bloquear tarjeta” o “Bloquear” y su icono deberá ser un candado abierto, si el estatus está en BLO (Bloqueado) debe llamarse “Desbloquear tarjeta” o “Desbloquear” y su icono deberá ser un candado cerrado. La funcionalidad será dependiendo el caso en el que se encuentre la tarjeta.</w:t>
      </w:r>
    </w:p>
    <w:p w:rsidR="00000000" w:rsidDel="00000000" w:rsidP="00000000" w:rsidRDefault="00000000" w:rsidRPr="00000000" w14:paraId="0000004C">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Cuando el cliente presione el botón de “Bloquear tarjeta” o “Bloquear” se le debe informar por medio de un aviso emergente que mientras la tarjeta permanezca en este estado no se puede utilizar para X movimientos y darle la opción de retractarse o continuar con la operación.</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4E">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F">
      <w:pPr>
        <w:pStyle w:val="Heading1"/>
        <w:pBdr>
          <w:bottom w:color="000000" w:space="1" w:sz="4" w:val="single"/>
        </w:pBdr>
        <w:ind w:left="284"/>
        <w:rPr>
          <w:smallCaps w:val="0"/>
          <w:sz w:val="24"/>
          <w:szCs w:val="24"/>
        </w:rPr>
      </w:pPr>
      <w:bookmarkStart w:colFirst="0" w:colLast="0" w:name="_heading=h.4rpfkxlnh2x3"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before="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Características 3, 4 y 5</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2">
      <w:pPr>
        <w:spacing w:before="0" w:lineRule="auto"/>
        <w:ind w:left="0"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w:t>
      </w:r>
      <w:r w:rsidDel="00000000" w:rsidR="00000000" w:rsidRPr="00000000">
        <w:rPr>
          <w:rFonts w:ascii="Calibri" w:cs="Calibri" w:eastAsia="Calibri" w:hAnsi="Calibri"/>
          <w:i w:val="1"/>
          <w:sz w:val="24"/>
          <w:szCs w:val="24"/>
          <w:rtl w:val="0"/>
        </w:rPr>
        <w:t xml:space="preserve">ección 3.4.2 Gestión del estado de la cuenta de la tarjeta.</w:t>
      </w:r>
      <w:r w:rsidDel="00000000" w:rsidR="00000000" w:rsidRPr="00000000">
        <w:rPr>
          <w:rtl w:val="0"/>
        </w:rPr>
      </w:r>
    </w:p>
    <w:p w:rsidR="00000000" w:rsidDel="00000000" w:rsidP="00000000" w:rsidRDefault="00000000" w:rsidRPr="00000000" w14:paraId="00000053">
      <w:pPr>
        <w:spacing w:before="0" w:lineRule="auto"/>
        <w:ind w:left="0" w:firstLine="0"/>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blockCard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sz w:val="24"/>
          <w:szCs w:val="24"/>
          <w:rtl w:val="0"/>
        </w:rPr>
        <w:t xml:space="preserve">getCardListByOwner</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5D">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E">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para tener la opción de solicitar la tarjeta de crédito física.</w:t>
      </w:r>
    </w:p>
    <w:p w:rsidR="00000000" w:rsidDel="00000000" w:rsidP="00000000" w:rsidRDefault="00000000" w:rsidRPr="00000000" w14:paraId="0000005F">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virtual debe estar asignada al cliente.</w:t>
      </w:r>
    </w:p>
    <w:p w:rsidR="00000000" w:rsidDel="00000000" w:rsidP="00000000" w:rsidRDefault="00000000" w:rsidRPr="00000000" w14:paraId="00000060">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contar con la tarjeta de crédito virtual y debe ser visualizada desde la aplicación BanCoppel.</w:t>
      </w:r>
    </w:p>
    <w:p w:rsidR="00000000" w:rsidDel="00000000" w:rsidP="00000000" w:rsidRDefault="00000000" w:rsidRPr="00000000" w14:paraId="00000061">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BLO (Bloqueo).</w:t>
      </w:r>
    </w:p>
    <w:p w:rsidR="00000000" w:rsidDel="00000000" w:rsidP="00000000" w:rsidRDefault="00000000" w:rsidRPr="00000000" w14:paraId="00000062">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YIE7ZlQulfCCHDHOdCNRojvFQ==">CgMxLjAyDmguNHJwZmt4bG5oMngzOABqLAoUc3VnZ2VzdC4zdGhjdnptc3B4bzgSFEFybWFuZG8gR2FyY2lhIE9ydGl6aiwKFHN1Z2dlc3QubzljYnZ6YzBmMnNmEhRBcm1hbmRvIEdhcmNpYSBPcnRpemosChRzdWdnZXN0LnQ3em9vaW54bzdqNRIUQXJtYW5kbyBHYXJjaWEgT3J0aXpqLAoUc3VnZ2VzdC5weXByMXJiM285ZGUSFEFybWFuZG8gR2FyY2lhIE9ydGl6aiwKFHN1Z2dlc3QuZjhpb2M0dmU1YzM0EhRBcm1hbmRvIEdhcmNpYSBPcnRpemosChRzdWdnZXN0LjVuYzM2MmN1dHY4ehIUQXJtYW5kbyBHYXJjaWEgT3J0aXpyITFPVlR3VVZoelZCb19kSXRXY2haYzJOdU91NXpvU0p2c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69D3D4C-2284-4400-8A01-4922AB2FB3FB}"/>
</file>

<file path=customXML/itemProps3.xml><?xml version="1.0" encoding="utf-8"?>
<ds:datastoreItem xmlns:ds="http://schemas.openxmlformats.org/officeDocument/2006/customXml" ds:itemID="{FCEC8223-E80D-4998-934D-8975311F25CE}"/>
</file>

<file path=customXML/itemProps4.xml><?xml version="1.0" encoding="utf-8"?>
<ds:datastoreItem xmlns:ds="http://schemas.openxmlformats.org/officeDocument/2006/customXml" ds:itemID="{02F534AD-2A59-4E53-9AE1-58D60C7C1E5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