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283" w:hanging="289"/>
        <w:rPr>
          <w:rFonts w:ascii="Arial" w:cs="Arial" w:eastAsia="Arial" w:hAnsi="Arial"/>
          <w:smallCaps w:val="0"/>
          <w:sz w:val="20"/>
          <w:szCs w:val="20"/>
        </w:rPr>
      </w:pPr>
      <w:bookmarkStart w:colFirst="0" w:colLast="0" w:name="_heading=h.74p8xdqdsnzb" w:id="0"/>
      <w:bookmarkEnd w:id="0"/>
      <w:r w:rsidDel="00000000" w:rsidR="00000000" w:rsidRPr="00000000">
        <w:rPr>
          <w:rtl w:val="0"/>
        </w:rPr>
      </w:r>
    </w:p>
    <w:p w:rsidR="00000000" w:rsidDel="00000000" w:rsidP="00000000" w:rsidRDefault="00000000" w:rsidRPr="00000000" w14:paraId="00000002">
      <w:pPr>
        <w:spacing w:after="120" w:before="0" w:lineRule="auto"/>
        <w:ind w:left="720" w:firstLine="0"/>
        <w:jc w:val="both"/>
        <w:rPr>
          <w:rFonts w:ascii="Calibri" w:cs="Calibri" w:eastAsia="Calibri" w:hAnsi="Calibri"/>
        </w:rPr>
      </w:pPr>
      <w:r w:rsidDel="00000000" w:rsidR="00000000" w:rsidRPr="00000000">
        <w:rPr>
          <w:rtl w:val="0"/>
        </w:rPr>
      </w:r>
    </w:p>
    <w:tbl>
      <w:tblPr>
        <w:tblStyle w:val="Table1"/>
        <w:tblW w:w="9915.0" w:type="dxa"/>
        <w:jc w:val="left"/>
        <w:tblInd w:w="108.0" w:type="dxa"/>
        <w:tblLayout w:type="fixed"/>
        <w:tblLook w:val="0000"/>
      </w:tblPr>
      <w:tblGrid>
        <w:gridCol w:w="2445"/>
        <w:gridCol w:w="2820"/>
        <w:gridCol w:w="1920"/>
        <w:gridCol w:w="2730"/>
        <w:tblGridChange w:id="0">
          <w:tblGrid>
            <w:gridCol w:w="2445"/>
            <w:gridCol w:w="2820"/>
            <w:gridCol w:w="1920"/>
            <w:gridCol w:w="2730"/>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3">
            <w:pPr>
              <w:spacing w:after="0" w:lineRule="auto"/>
              <w:rPr>
                <w:rFonts w:ascii="Arial" w:cs="Arial" w:eastAsia="Arial" w:hAnsi="Arial"/>
                <w:b w:val="1"/>
              </w:rPr>
            </w:pPr>
            <w:r w:rsidDel="00000000" w:rsidR="00000000" w:rsidRPr="00000000">
              <w:rPr>
                <w:rFonts w:ascii="Arial" w:cs="Arial" w:eastAsia="Arial" w:hAnsi="Arial"/>
                <w:b w:val="1"/>
                <w:rtl w:val="0"/>
              </w:rPr>
              <w:t xml:space="preserve">REQUERIMIENTO:</w:t>
            </w:r>
          </w:p>
        </w:tc>
        <w:tc>
          <w:tcPr>
            <w:gridSpan w:val="3"/>
            <w:tcBorders>
              <w:top w:color="000000" w:space="0" w:sz="4" w:val="single"/>
              <w:right w:color="000000" w:space="0" w:sz="4" w:val="single"/>
            </w:tcBorders>
            <w:vAlign w:val="center"/>
          </w:tcPr>
          <w:p w:rsidR="00000000" w:rsidDel="00000000" w:rsidP="00000000" w:rsidRDefault="00000000" w:rsidRPr="00000000" w14:paraId="00000004">
            <w:pPr>
              <w:tabs>
                <w:tab w:val="center" w:leader="none" w:pos="4252"/>
                <w:tab w:val="right" w:leader="none" w:pos="8504"/>
              </w:tabs>
              <w:rPr>
                <w:b w:val="1"/>
                <w:sz w:val="16"/>
                <w:szCs w:val="16"/>
              </w:rPr>
            </w:pPr>
            <w:r w:rsidDel="00000000" w:rsidR="00000000" w:rsidRPr="00000000">
              <w:rPr>
                <w:b w:val="1"/>
                <w:sz w:val="16"/>
                <w:szCs w:val="16"/>
                <w:rtl w:val="0"/>
              </w:rPr>
              <w:t xml:space="preserve">Tarjeta de crédito (TDC) física operada por medio  de ATM</w:t>
            </w:r>
          </w:p>
        </w:tc>
      </w:tr>
      <w:tr>
        <w:trPr>
          <w:cantSplit w:val="0"/>
          <w:tblHeader w:val="0"/>
        </w:trPr>
        <w:tc>
          <w:tcPr>
            <w:tcBorders>
              <w:left w:color="000000" w:space="0" w:sz="4" w:val="single"/>
            </w:tcBorders>
            <w:vAlign w:val="center"/>
          </w:tcPr>
          <w:p w:rsidR="00000000" w:rsidDel="00000000" w:rsidP="00000000" w:rsidRDefault="00000000" w:rsidRPr="00000000" w14:paraId="00000007">
            <w:pPr>
              <w:spacing w:after="0" w:lineRule="auto"/>
              <w:rPr>
                <w:rFonts w:ascii="Arial" w:cs="Arial" w:eastAsia="Arial" w:hAnsi="Arial"/>
                <w:b w:val="1"/>
              </w:rPr>
            </w:pPr>
            <w:r w:rsidDel="00000000" w:rsidR="00000000" w:rsidRPr="00000000">
              <w:rPr>
                <w:rFonts w:ascii="Arial" w:cs="Arial" w:eastAsia="Arial" w:hAnsi="Arial"/>
                <w:b w:val="1"/>
                <w:rtl w:val="0"/>
              </w:rPr>
              <w:t xml:space="preserve">SOLICITANTE:</w:t>
            </w:r>
          </w:p>
        </w:tc>
        <w:tc>
          <w:tcPr>
            <w:vAlign w:val="center"/>
          </w:tcPr>
          <w:p w:rsidR="00000000" w:rsidDel="00000000" w:rsidP="00000000" w:rsidRDefault="00000000" w:rsidRPr="00000000" w14:paraId="00000008">
            <w:pPr>
              <w:spacing w:after="0" w:lineRule="auto"/>
              <w:rPr/>
            </w:pPr>
            <w:r w:rsidDel="00000000" w:rsidR="00000000" w:rsidRPr="00000000">
              <w:rPr>
                <w:rtl w:val="0"/>
              </w:rPr>
              <w:t xml:space="preserve">José Jaimes Ortiz</w:t>
            </w:r>
          </w:p>
        </w:tc>
        <w:tc>
          <w:tcPr>
            <w:vAlign w:val="center"/>
          </w:tcPr>
          <w:p w:rsidR="00000000" w:rsidDel="00000000" w:rsidP="00000000" w:rsidRDefault="00000000" w:rsidRPr="00000000" w14:paraId="00000009">
            <w:pPr>
              <w:spacing w:after="0" w:lineRule="auto"/>
              <w:ind w:left="88" w:firstLine="0"/>
              <w:rPr>
                <w:rFonts w:ascii="Arial" w:cs="Arial" w:eastAsia="Arial" w:hAnsi="Arial"/>
                <w:b w:val="1"/>
              </w:rPr>
            </w:pPr>
            <w:r w:rsidDel="00000000" w:rsidR="00000000" w:rsidRPr="00000000">
              <w:rPr>
                <w:rFonts w:ascii="Arial" w:cs="Arial" w:eastAsia="Arial" w:hAnsi="Arial"/>
                <w:b w:val="1"/>
                <w:rtl w:val="0"/>
              </w:rPr>
              <w:t xml:space="preserve">PRIORIDAD:</w:t>
            </w:r>
          </w:p>
        </w:tc>
        <w:tc>
          <w:tcPr>
            <w:tcBorders>
              <w:right w:color="000000" w:space="0" w:sz="4" w:val="single"/>
            </w:tcBorders>
            <w:vAlign w:val="center"/>
          </w:tcPr>
          <w:p w:rsidR="00000000" w:rsidDel="00000000" w:rsidP="00000000" w:rsidRDefault="00000000" w:rsidRPr="00000000" w14:paraId="0000000A">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BAJA </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MEDIA </w:t>
            </w:r>
            <w:r w:rsidDel="00000000" w:rsidR="00000000" w:rsidRPr="00000000">
              <w:rPr>
                <w:rFonts w:ascii="Calibri" w:cs="Calibri" w:eastAsia="Calibri" w:hAnsi="Calibri"/>
                <w:b w:val="1"/>
                <w:sz w:val="18"/>
                <w:szCs w:val="18"/>
                <w:rtl w:val="0"/>
              </w:rPr>
              <w:t xml:space="preserve">☐ </w:t>
            </w:r>
            <w:r w:rsidDel="00000000" w:rsidR="00000000" w:rsidRPr="00000000">
              <w:rPr>
                <w:rFonts w:ascii="Arial" w:cs="Arial" w:eastAsia="Arial" w:hAnsi="Arial"/>
                <w:sz w:val="18"/>
                <w:szCs w:val="18"/>
                <w:rtl w:val="0"/>
              </w:rPr>
              <w:t xml:space="preserve">ALTA</w:t>
            </w:r>
            <w:r w:rsidDel="00000000" w:rsidR="00000000" w:rsidRPr="00000000">
              <w:rPr>
                <w:rFonts w:ascii="Arial" w:cs="Arial" w:eastAsia="Arial" w:hAnsi="Arial"/>
                <w:b w:val="1"/>
                <w:sz w:val="18"/>
                <w:szCs w:val="18"/>
                <w:rtl w:val="0"/>
              </w:rPr>
              <w:t xml:space="preserve"> </w:t>
            </w: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B">
            <w:pPr>
              <w:spacing w:after="0" w:lineRule="auto"/>
              <w:rPr>
                <w:rFonts w:ascii="Arial" w:cs="Arial" w:eastAsia="Arial" w:hAnsi="Arial"/>
                <w:b w:val="1"/>
              </w:rPr>
            </w:pPr>
            <w:r w:rsidDel="00000000" w:rsidR="00000000" w:rsidRPr="00000000">
              <w:rPr>
                <w:rFonts w:ascii="Arial" w:cs="Arial" w:eastAsia="Arial" w:hAnsi="Arial"/>
                <w:b w:val="1"/>
                <w:rtl w:val="0"/>
              </w:rPr>
              <w:t xml:space="preserve">DIRECCIÓN DEL SOLICITANTE:</w:t>
            </w:r>
          </w:p>
        </w:tc>
        <w:tc>
          <w:tcPr>
            <w:vAlign w:val="center"/>
          </w:tcPr>
          <w:p w:rsidR="00000000" w:rsidDel="00000000" w:rsidP="00000000" w:rsidRDefault="00000000" w:rsidRPr="00000000" w14:paraId="0000000C">
            <w:pPr>
              <w:spacing w:after="0" w:lineRule="auto"/>
              <w:rPr/>
            </w:pPr>
            <w:r w:rsidDel="00000000" w:rsidR="00000000" w:rsidRPr="00000000">
              <w:rPr>
                <w:rtl w:val="0"/>
              </w:rPr>
              <w:t xml:space="preserve">Sistemas.</w:t>
            </w:r>
          </w:p>
        </w:tc>
        <w:tc>
          <w:tcPr>
            <w:vAlign w:val="center"/>
          </w:tcPr>
          <w:p w:rsidR="00000000" w:rsidDel="00000000" w:rsidP="00000000" w:rsidRDefault="00000000" w:rsidRPr="00000000" w14:paraId="0000000D">
            <w:pPr>
              <w:spacing w:after="0" w:lineRule="auto"/>
              <w:ind w:left="88" w:firstLine="0"/>
              <w:rPr>
                <w:rFonts w:ascii="Arial" w:cs="Arial" w:eastAsia="Arial" w:hAnsi="Arial"/>
                <w:b w:val="1"/>
              </w:rPr>
            </w:pPr>
            <w:r w:rsidDel="00000000" w:rsidR="00000000" w:rsidRPr="00000000">
              <w:rPr>
                <w:rFonts w:ascii="Arial" w:cs="Arial" w:eastAsia="Arial" w:hAnsi="Arial"/>
                <w:b w:val="1"/>
                <w:rtl w:val="0"/>
              </w:rPr>
              <w:t xml:space="preserve">SISTEMAS QUE AFECTA:</w:t>
            </w:r>
          </w:p>
        </w:tc>
        <w:tc>
          <w:tcPr>
            <w:tcBorders>
              <w:right w:color="000000" w:space="0" w:sz="4" w:val="single"/>
            </w:tcBorders>
            <w:vAlign w:val="center"/>
          </w:tcPr>
          <w:p w:rsidR="00000000" w:rsidDel="00000000" w:rsidP="00000000" w:rsidRDefault="00000000" w:rsidRPr="00000000" w14:paraId="0000000E">
            <w:pPr>
              <w:spacing w:after="0" w:lineRule="auto"/>
              <w:rPr>
                <w:sz w:val="18"/>
                <w:szCs w:val="18"/>
              </w:rPr>
            </w:pPr>
            <w:r w:rsidDel="00000000" w:rsidR="00000000" w:rsidRPr="00000000">
              <w:rPr>
                <w:sz w:val="18"/>
                <w:szCs w:val="18"/>
                <w:rtl w:val="0"/>
              </w:rPr>
              <w:t xml:space="preserve">ATM BanCoppel</w:t>
            </w:r>
          </w:p>
        </w:tc>
      </w:tr>
      <w:tr>
        <w:trPr>
          <w:cantSplit w:val="0"/>
          <w:tblHeader w:val="0"/>
        </w:trPr>
        <w:tc>
          <w:tcPr>
            <w:tcBorders>
              <w:left w:color="000000" w:space="0" w:sz="4" w:val="single"/>
            </w:tcBorders>
            <w:vAlign w:val="center"/>
          </w:tcPr>
          <w:p w:rsidR="00000000" w:rsidDel="00000000" w:rsidP="00000000" w:rsidRDefault="00000000" w:rsidRPr="00000000" w14:paraId="0000000F">
            <w:pPr>
              <w:spacing w:after="0" w:lineRule="auto"/>
              <w:rPr>
                <w:rFonts w:ascii="Arial" w:cs="Arial" w:eastAsia="Arial" w:hAnsi="Arial"/>
                <w:b w:val="1"/>
              </w:rPr>
            </w:pPr>
            <w:r w:rsidDel="00000000" w:rsidR="00000000" w:rsidRPr="00000000">
              <w:rPr>
                <w:rFonts w:ascii="Arial" w:cs="Arial" w:eastAsia="Arial" w:hAnsi="Arial"/>
                <w:b w:val="1"/>
                <w:rtl w:val="0"/>
              </w:rPr>
              <w:t xml:space="preserve">ELABORÓ: </w:t>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Jaime Izquierdo Tapia</w:t>
              <w:br w:type="textWrapping"/>
            </w:r>
            <w:r w:rsidDel="00000000" w:rsidR="00000000" w:rsidRPr="00000000">
              <w:rPr>
                <w:rtl w:val="0"/>
              </w:rPr>
              <w:t xml:space="preserve">Armando Riveros Hernández</w:t>
            </w:r>
          </w:p>
        </w:tc>
        <w:tc>
          <w:tcPr>
            <w:vAlign w:val="center"/>
          </w:tcPr>
          <w:p w:rsidR="00000000" w:rsidDel="00000000" w:rsidP="00000000" w:rsidRDefault="00000000" w:rsidRPr="00000000" w14:paraId="00000011">
            <w:pPr>
              <w:spacing w:after="0" w:lineRule="auto"/>
              <w:ind w:left="88" w:firstLine="0"/>
              <w:rPr>
                <w:rFonts w:ascii="Arial" w:cs="Arial" w:eastAsia="Arial" w:hAnsi="Arial"/>
                <w:b w:val="1"/>
              </w:rPr>
            </w:pPr>
            <w:r w:rsidDel="00000000" w:rsidR="00000000" w:rsidRPr="00000000">
              <w:rPr>
                <w:rFonts w:ascii="Arial" w:cs="Arial" w:eastAsia="Arial" w:hAnsi="Arial"/>
                <w:b w:val="1"/>
                <w:rtl w:val="0"/>
              </w:rPr>
              <w:t xml:space="preserve">MÓDULOS:</w:t>
            </w:r>
          </w:p>
        </w:tc>
        <w:tc>
          <w:tcPr>
            <w:tcBorders>
              <w:right w:color="000000" w:space="0" w:sz="4" w:val="single"/>
            </w:tcBorders>
            <w:vAlign w:val="center"/>
          </w:tcPr>
          <w:p w:rsidR="00000000" w:rsidDel="00000000" w:rsidP="00000000" w:rsidRDefault="00000000" w:rsidRPr="00000000" w14:paraId="00000012">
            <w:pPr>
              <w:spacing w:after="0" w:before="0" w:lineRule="auto"/>
              <w:rPr>
                <w:sz w:val="18"/>
                <w:szCs w:val="18"/>
              </w:rPr>
            </w:pPr>
            <w:r w:rsidDel="00000000" w:rsidR="00000000" w:rsidRPr="00000000">
              <w:rPr>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3">
            <w:pPr>
              <w:spacing w:after="0" w:lineRule="auto"/>
              <w:rPr>
                <w:rFonts w:ascii="Arial" w:cs="Arial" w:eastAsia="Arial" w:hAnsi="Arial"/>
                <w:b w:val="1"/>
              </w:rPr>
            </w:pPr>
            <w:r w:rsidDel="00000000" w:rsidR="00000000" w:rsidRPr="00000000">
              <w:rPr>
                <w:rFonts w:ascii="Arial" w:cs="Arial" w:eastAsia="Arial" w:hAnsi="Arial"/>
                <w:b w:val="1"/>
                <w:rtl w:val="0"/>
              </w:rPr>
              <w:t xml:space="preserve">FECHA DE ELABORACIÓN:</w:t>
            </w:r>
          </w:p>
        </w:tc>
        <w:tc>
          <w:tcPr>
            <w:tcBorders>
              <w:bottom w:color="000000" w:space="0" w:sz="4" w:val="single"/>
            </w:tcBorders>
            <w:vAlign w:val="center"/>
          </w:tcPr>
          <w:p w:rsidR="00000000" w:rsidDel="00000000" w:rsidP="00000000" w:rsidRDefault="00000000" w:rsidRPr="00000000" w14:paraId="00000014">
            <w:pPr>
              <w:spacing w:after="0" w:lineRule="auto"/>
              <w:rPr/>
            </w:pPr>
            <w:r w:rsidDel="00000000" w:rsidR="00000000" w:rsidRPr="00000000">
              <w:rPr>
                <w:rtl w:val="0"/>
              </w:rPr>
              <w:t xml:space="preserve">12</w:t>
            </w:r>
            <w:r w:rsidDel="00000000" w:rsidR="00000000" w:rsidRPr="00000000">
              <w:rPr>
                <w:rtl w:val="0"/>
              </w:rPr>
              <w:t xml:space="preserve"> de Febrero del 2025</w:t>
            </w:r>
          </w:p>
        </w:tc>
        <w:tc>
          <w:tcPr>
            <w:tcBorders>
              <w:bottom w:color="000000" w:space="0" w:sz="4" w:val="single"/>
            </w:tcBorders>
            <w:vAlign w:val="center"/>
          </w:tcPr>
          <w:p w:rsidR="00000000" w:rsidDel="00000000" w:rsidP="00000000" w:rsidRDefault="00000000" w:rsidRPr="00000000" w14:paraId="00000015">
            <w:pPr>
              <w:spacing w:after="0" w:lineRule="auto"/>
              <w:ind w:left="88" w:firstLine="0"/>
              <w:rPr>
                <w:rFonts w:ascii="Arial" w:cs="Arial" w:eastAsia="Arial" w:hAnsi="Arial"/>
                <w:b w:val="1"/>
              </w:rPr>
            </w:pPr>
            <w:r w:rsidDel="00000000" w:rsidR="00000000" w:rsidRPr="00000000">
              <w:rPr>
                <w:rFonts w:ascii="Arial" w:cs="Arial" w:eastAsia="Arial" w:hAnsi="Arial"/>
                <w:b w:val="1"/>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6">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BAJA </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MEDIA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b w:val="1"/>
                <w:sz w:val="18"/>
                <w:szCs w:val="18"/>
                <w:rtl w:val="0"/>
              </w:rPr>
              <w:t xml:space="preserve"> </w:t>
            </w:r>
            <w:r w:rsidDel="00000000" w:rsidR="00000000" w:rsidRPr="00000000">
              <w:rPr>
                <w:rFonts w:ascii="Arial" w:cs="Arial" w:eastAsia="Arial" w:hAnsi="Arial"/>
                <w:sz w:val="18"/>
                <w:szCs w:val="18"/>
                <w:rtl w:val="0"/>
              </w:rPr>
              <w:t xml:space="preserve">ALTA</w:t>
            </w:r>
            <w:r w:rsidDel="00000000" w:rsidR="00000000" w:rsidRPr="00000000">
              <w:rPr>
                <w:rFonts w:ascii="Arial" w:cs="Arial" w:eastAsia="Arial" w:hAnsi="Arial"/>
                <w:b w:val="1"/>
                <w:sz w:val="18"/>
                <w:szCs w:val="18"/>
                <w:rtl w:val="0"/>
              </w:rPr>
              <w:t xml:space="preserve"> </w:t>
            </w:r>
            <w:r w:rsidDel="00000000" w:rsidR="00000000" w:rsidRPr="00000000">
              <w:rPr>
                <w:rFonts w:ascii="Calibri" w:cs="Calibri" w:eastAsia="Calibri" w:hAnsi="Calibri"/>
                <w:b w:val="1"/>
                <w:sz w:val="18"/>
                <w:szCs w:val="18"/>
                <w:rtl w:val="0"/>
              </w:rPr>
              <w:t xml:space="preserve">☐</w:t>
            </w: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017">
      <w:pPr>
        <w:pStyle w:val="Heading1"/>
        <w:pBdr>
          <w:bottom w:color="000000" w:space="1" w:sz="4" w:val="single"/>
        </w:pBdr>
        <w:spacing w:after="0" w:before="0" w:lineRule="auto"/>
        <w:ind w:left="284"/>
        <w:rPr>
          <w:smallCaps w:val="0"/>
          <w:sz w:val="24"/>
          <w:szCs w:val="24"/>
        </w:rPr>
      </w:pPr>
      <w:r w:rsidDel="00000000" w:rsidR="00000000" w:rsidRPr="00000000">
        <w:rPr>
          <w:rtl w:val="0"/>
        </w:rPr>
      </w:r>
    </w:p>
    <w:p w:rsidR="00000000" w:rsidDel="00000000" w:rsidP="00000000" w:rsidRDefault="00000000" w:rsidRPr="00000000" w14:paraId="00000018">
      <w:pPr>
        <w:pStyle w:val="Heading1"/>
        <w:pBdr>
          <w:bottom w:color="000000" w:space="1" w:sz="4" w:val="single"/>
        </w:pBdr>
        <w:spacing w:after="0" w:before="0" w:lineRule="auto"/>
        <w:ind w:left="284"/>
        <w:rPr>
          <w:smallCaps w:val="0"/>
          <w:sz w:val="24"/>
          <w:szCs w:val="24"/>
        </w:rPr>
      </w:pPr>
      <w:bookmarkStart w:colFirst="0" w:colLast="0" w:name="_heading=h.56mb6k45icm" w:id="1"/>
      <w:bookmarkEnd w:id="1"/>
      <w:r w:rsidDel="00000000" w:rsidR="00000000" w:rsidRPr="00000000">
        <w:rPr>
          <w:smallCaps w:val="0"/>
          <w:sz w:val="24"/>
          <w:szCs w:val="24"/>
          <w:rtl w:val="0"/>
        </w:rPr>
        <w:t xml:space="preserve">Involucrados</w:t>
      </w:r>
    </w:p>
    <w:p w:rsidR="00000000" w:rsidDel="00000000" w:rsidP="00000000" w:rsidRDefault="00000000" w:rsidRPr="00000000" w14:paraId="00000019">
      <w:pPr>
        <w:spacing w:after="120" w:before="0" w:lineRule="auto"/>
        <w:ind w:left="720" w:firstLine="0"/>
        <w:jc w:val="both"/>
        <w:rPr>
          <w:rFonts w:ascii="Calibri" w:cs="Calibri" w:eastAsia="Calibri" w:hAnsi="Calibri"/>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A">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Área</w:t>
            </w:r>
          </w:p>
        </w:tc>
        <w:tc>
          <w:tcPr>
            <w:vAlign w:val="center"/>
          </w:tcPr>
          <w:p w:rsidR="00000000" w:rsidDel="00000000" w:rsidP="00000000" w:rsidRDefault="00000000" w:rsidRPr="00000000" w14:paraId="0000001B">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Representante</w:t>
            </w:r>
          </w:p>
        </w:tc>
        <w:tc>
          <w:tcPr>
            <w:vAlign w:val="center"/>
          </w:tcPr>
          <w:p w:rsidR="00000000" w:rsidDel="00000000" w:rsidP="00000000" w:rsidRDefault="00000000" w:rsidRPr="00000000" w14:paraId="0000001C">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Responsabilidades</w:t>
            </w:r>
          </w:p>
        </w:tc>
        <w:tc>
          <w:tcPr>
            <w:vAlign w:val="center"/>
          </w:tcPr>
          <w:p w:rsidR="00000000" w:rsidDel="00000000" w:rsidP="00000000" w:rsidRDefault="00000000" w:rsidRPr="00000000" w14:paraId="0000001D">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Firma</w:t>
            </w:r>
          </w:p>
        </w:tc>
        <w:tc>
          <w:tcPr>
            <w:vAlign w:val="center"/>
          </w:tcPr>
          <w:p w:rsidR="00000000" w:rsidDel="00000000" w:rsidP="00000000" w:rsidRDefault="00000000" w:rsidRPr="00000000" w14:paraId="0000001E">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1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Fábrica de Productos Digitales</w:t>
            </w:r>
          </w:p>
        </w:tc>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p w:rsidR="00000000" w:rsidDel="00000000" w:rsidP="00000000" w:rsidRDefault="00000000" w:rsidRPr="00000000" w14:paraId="00000023">
            <w:pPr>
              <w:spacing w:after="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4">
            <w:pPr>
              <w:spacing w:after="0"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Rafael Elizalde</w:t>
            </w:r>
          </w:p>
        </w:tc>
        <w:tc>
          <w:tcP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Gobierno de Configuración</w:t>
            </w:r>
          </w:p>
        </w:tc>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D">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ATM BanCoppel</w:t>
            </w:r>
          </w:p>
        </w:tc>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Faustino Barrera</w:t>
              <w:br w:type="textWrapping"/>
              <w:t xml:space="preserve">Eduardo Reinoso</w:t>
            </w:r>
          </w:p>
        </w:tc>
        <w:tc>
          <w:tcPr>
            <w:vAlign w:val="center"/>
          </w:tcPr>
          <w:p w:rsidR="00000000" w:rsidDel="00000000" w:rsidP="00000000" w:rsidRDefault="00000000" w:rsidRPr="00000000" w14:paraId="0000003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3">
            <w:pPr>
              <w:spacing w:after="0"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4">
            <w:pPr>
              <w:spacing w:after="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35">
      <w:pPr>
        <w:spacing w:after="120" w:before="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pBdr>
          <w:bottom w:color="000000" w:space="1" w:sz="4" w:val="single"/>
        </w:pBdr>
        <w:spacing w:after="0" w:before="0" w:lineRule="auto"/>
        <w:ind w:left="283" w:hanging="289"/>
        <w:rPr>
          <w:rFonts w:ascii="Arial" w:cs="Arial" w:eastAsia="Arial" w:hAnsi="Arial"/>
          <w:smallCaps w:val="0"/>
          <w:sz w:val="20"/>
          <w:szCs w:val="20"/>
        </w:rPr>
      </w:pPr>
      <w:bookmarkStart w:colFirst="0" w:colLast="0" w:name="_heading=h.uqnnmi6ko7vs" w:id="2"/>
      <w:bookmarkEnd w:id="2"/>
      <w:r w:rsidDel="00000000" w:rsidR="00000000" w:rsidRPr="00000000">
        <w:rPr>
          <w:rFonts w:ascii="Arial" w:cs="Arial" w:eastAsia="Arial" w:hAnsi="Arial"/>
          <w:smallCaps w:val="0"/>
          <w:sz w:val="20"/>
          <w:szCs w:val="20"/>
          <w:rtl w:val="0"/>
        </w:rPr>
        <w:t xml:space="preserve">Índice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2"/>
        </w:numPr>
        <w:spacing w:after="0" w:afterAutospacing="0"/>
        <w:ind w:left="720" w:hanging="360"/>
        <w:rPr>
          <w:b w:val="1"/>
        </w:rPr>
      </w:pPr>
      <w:r w:rsidDel="00000000" w:rsidR="00000000" w:rsidRPr="00000000">
        <w:rPr>
          <w:b w:val="1"/>
          <w:rtl w:val="0"/>
        </w:rPr>
        <w:t xml:space="preserve">Introducción</w:t>
      </w:r>
    </w:p>
    <w:p w:rsidR="00000000" w:rsidDel="00000000" w:rsidP="00000000" w:rsidRDefault="00000000" w:rsidRPr="00000000" w14:paraId="00000042">
      <w:pPr>
        <w:numPr>
          <w:ilvl w:val="1"/>
          <w:numId w:val="2"/>
        </w:numPr>
        <w:spacing w:after="0" w:afterAutospacing="0" w:before="0" w:beforeAutospacing="0"/>
        <w:ind w:left="1440" w:hanging="360"/>
        <w:rPr>
          <w:u w:val="none"/>
        </w:rPr>
      </w:pPr>
      <w:r w:rsidDel="00000000" w:rsidR="00000000" w:rsidRPr="00000000">
        <w:rPr>
          <w:rtl w:val="0"/>
        </w:rPr>
        <w:t xml:space="preserve">Antecedentes</w:t>
      </w:r>
    </w:p>
    <w:p w:rsidR="00000000" w:rsidDel="00000000" w:rsidP="00000000" w:rsidRDefault="00000000" w:rsidRPr="00000000" w14:paraId="00000043">
      <w:pPr>
        <w:numPr>
          <w:ilvl w:val="1"/>
          <w:numId w:val="2"/>
        </w:numPr>
        <w:spacing w:before="0" w:beforeAutospacing="0"/>
        <w:ind w:left="1440" w:hanging="360"/>
        <w:rPr>
          <w:u w:val="none"/>
        </w:rPr>
      </w:pPr>
      <w:r w:rsidDel="00000000" w:rsidR="00000000" w:rsidRPr="00000000">
        <w:rPr>
          <w:rtl w:val="0"/>
        </w:rPr>
        <w:t xml:space="preserve">Propósito </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numPr>
          <w:ilvl w:val="0"/>
          <w:numId w:val="2"/>
        </w:numPr>
        <w:spacing w:after="0" w:afterAutospacing="0"/>
        <w:ind w:left="720" w:hanging="360"/>
        <w:rPr>
          <w:b w:val="1"/>
        </w:rPr>
      </w:pPr>
      <w:r w:rsidDel="00000000" w:rsidR="00000000" w:rsidRPr="00000000">
        <w:rPr>
          <w:b w:val="1"/>
          <w:rtl w:val="0"/>
        </w:rPr>
        <w:t xml:space="preserve">Mejoras/Modificaciones</w:t>
      </w:r>
    </w:p>
    <w:p w:rsidR="00000000" w:rsidDel="00000000" w:rsidP="00000000" w:rsidRDefault="00000000" w:rsidRPr="00000000" w14:paraId="00000046">
      <w:pPr>
        <w:numPr>
          <w:ilvl w:val="1"/>
          <w:numId w:val="2"/>
        </w:numPr>
        <w:spacing w:after="0" w:afterAutospacing="0" w:before="0" w:beforeAutospacing="0"/>
        <w:ind w:left="1440" w:hanging="360"/>
        <w:rPr>
          <w:u w:val="none"/>
        </w:rPr>
      </w:pPr>
      <w:hyperlink w:anchor="_heading=h.60jwz2uil62l">
        <w:r w:rsidDel="00000000" w:rsidR="00000000" w:rsidRPr="00000000">
          <w:rPr>
            <w:color w:val="1155cc"/>
            <w:u w:val="single"/>
            <w:rtl w:val="0"/>
          </w:rPr>
          <w:t xml:space="preserve">CJ_ATM_01</w:t>
          <w:tab/>
          <w:t xml:space="preserve">El Tarjetahabiente (TH) solicita la activación de su tarjeta de crédito en el ATM propio BanCoppel.</w:t>
        </w:r>
      </w:hyperlink>
      <w:r w:rsidDel="00000000" w:rsidR="00000000" w:rsidRPr="00000000">
        <w:rPr>
          <w:rtl w:val="0"/>
        </w:rPr>
      </w:r>
    </w:p>
    <w:p w:rsidR="00000000" w:rsidDel="00000000" w:rsidP="00000000" w:rsidRDefault="00000000" w:rsidRPr="00000000" w14:paraId="00000047">
      <w:pPr>
        <w:numPr>
          <w:ilvl w:val="1"/>
          <w:numId w:val="2"/>
        </w:numPr>
        <w:spacing w:after="0" w:afterAutospacing="0" w:before="0" w:beforeAutospacing="0"/>
        <w:ind w:left="1440" w:hanging="360"/>
        <w:rPr>
          <w:u w:val="none"/>
        </w:rPr>
      </w:pPr>
      <w:hyperlink w:anchor="_heading=h.d9dy671462gs">
        <w:r w:rsidDel="00000000" w:rsidR="00000000" w:rsidRPr="00000000">
          <w:rPr>
            <w:color w:val="1155cc"/>
            <w:u w:val="single"/>
            <w:rtl w:val="0"/>
          </w:rPr>
          <w:t xml:space="preserve">CJ_ATM_02</w:t>
          <w:tab/>
          <w:t xml:space="preserve">El Tarjetahabiente (TH) realiza el retiro de efectivo de su tarjeta de crédito en el ATM propio BanCoppel. 10% comisión.</w:t>
        </w:r>
      </w:hyperlink>
      <w:r w:rsidDel="00000000" w:rsidR="00000000" w:rsidRPr="00000000">
        <w:rPr>
          <w:rtl w:val="0"/>
        </w:rPr>
      </w:r>
    </w:p>
    <w:p w:rsidR="00000000" w:rsidDel="00000000" w:rsidP="00000000" w:rsidRDefault="00000000" w:rsidRPr="00000000" w14:paraId="00000048">
      <w:pPr>
        <w:numPr>
          <w:ilvl w:val="1"/>
          <w:numId w:val="2"/>
        </w:numPr>
        <w:spacing w:after="0" w:afterAutospacing="0" w:before="0" w:beforeAutospacing="0"/>
        <w:ind w:left="1440" w:hanging="360"/>
        <w:rPr>
          <w:u w:val="none"/>
        </w:rPr>
      </w:pPr>
      <w:hyperlink w:anchor="_heading=h.ahcwimfxniia">
        <w:r w:rsidDel="00000000" w:rsidR="00000000" w:rsidRPr="00000000">
          <w:rPr>
            <w:color w:val="1155cc"/>
            <w:u w:val="single"/>
            <w:rtl w:val="0"/>
          </w:rPr>
          <w:t xml:space="preserve">CJ_ATM_03</w:t>
          <w:tab/>
          <w:t xml:space="preserve">El Tarjetahabiente (TH) realiza la consulta de movimientos de su tarjeta de crédito en el ATM propio BanCoppel.</w:t>
        </w:r>
      </w:hyperlink>
      <w:r w:rsidDel="00000000" w:rsidR="00000000" w:rsidRPr="00000000">
        <w:rPr>
          <w:rtl w:val="0"/>
        </w:rPr>
      </w:r>
    </w:p>
    <w:p w:rsidR="00000000" w:rsidDel="00000000" w:rsidP="00000000" w:rsidRDefault="00000000" w:rsidRPr="00000000" w14:paraId="00000049">
      <w:pPr>
        <w:numPr>
          <w:ilvl w:val="1"/>
          <w:numId w:val="2"/>
        </w:numPr>
        <w:spacing w:after="0" w:afterAutospacing="0" w:before="0" w:beforeAutospacing="0"/>
        <w:ind w:left="1440" w:hanging="360"/>
        <w:rPr>
          <w:u w:val="none"/>
        </w:rPr>
      </w:pPr>
      <w:hyperlink w:anchor="_heading=h.r2b5vtpur3hh">
        <w:r w:rsidDel="00000000" w:rsidR="00000000" w:rsidRPr="00000000">
          <w:rPr>
            <w:color w:val="1155cc"/>
            <w:u w:val="single"/>
            <w:rtl w:val="0"/>
          </w:rPr>
          <w:t xml:space="preserve">CJ_ATM_04</w:t>
          <w:tab/>
          <w:t xml:space="preserve">El Tarjetahabiente (TH) realiza el cambio de NIP de su tarjeta de crédito en el ATM propio BanCoppel.</w:t>
        </w:r>
      </w:hyperlink>
      <w:r w:rsidDel="00000000" w:rsidR="00000000" w:rsidRPr="00000000">
        <w:rPr>
          <w:rtl w:val="0"/>
        </w:rPr>
      </w:r>
    </w:p>
    <w:p w:rsidR="00000000" w:rsidDel="00000000" w:rsidP="00000000" w:rsidRDefault="00000000" w:rsidRPr="00000000" w14:paraId="0000004A">
      <w:pPr>
        <w:numPr>
          <w:ilvl w:val="1"/>
          <w:numId w:val="2"/>
        </w:numPr>
        <w:spacing w:before="0" w:beforeAutospacing="0"/>
        <w:ind w:left="1440" w:hanging="360"/>
        <w:rPr>
          <w:u w:val="none"/>
        </w:rPr>
      </w:pPr>
      <w:hyperlink w:anchor="_heading=h.mtl0kzlwlx82">
        <w:r w:rsidDel="00000000" w:rsidR="00000000" w:rsidRPr="00000000">
          <w:rPr>
            <w:color w:val="1155cc"/>
            <w:u w:val="single"/>
            <w:rtl w:val="0"/>
          </w:rPr>
          <w:t xml:space="preserve">CJ_ATM_05</w:t>
          <w:tab/>
          <w:t xml:space="preserve">El Tarjetahabiente (TH) realiza la consulta de saldo disponible o información relevante de su tarjeta de crédito en el ATM propio BanCoppel.</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rFonts w:ascii="Arial" w:cs="Arial" w:eastAsia="Arial" w:hAnsi="Arial"/>
          <w:smallCaps w:val="0"/>
          <w:sz w:val="20"/>
          <w:szCs w:val="20"/>
        </w:rPr>
      </w:pPr>
      <w:bookmarkStart w:colFirst="0" w:colLast="0" w:name="_heading=h.60jwz2uil62l" w:id="3"/>
      <w:bookmarkEnd w:id="3"/>
      <w:r w:rsidDel="00000000" w:rsidR="00000000" w:rsidRPr="00000000">
        <w:rPr>
          <w:rtl w:val="0"/>
        </w:rPr>
        <w:t xml:space="preserve">Descripción de Requerimiento: CJ_ATM_01 El Tarjetahabiente (TH) solicita la activación de su tarjeta de crédito en el ATM propio BanCoppel.</w:t>
      </w:r>
      <w:r w:rsidDel="00000000" w:rsidR="00000000" w:rsidRPr="00000000">
        <w:rPr>
          <w:rtl w:val="0"/>
        </w:rPr>
      </w:r>
    </w:p>
    <w:p w:rsidR="00000000" w:rsidDel="00000000" w:rsidP="00000000" w:rsidRDefault="00000000" w:rsidRPr="00000000" w14:paraId="00000051">
      <w:pPr>
        <w:pStyle w:val="Heading2"/>
        <w:rPr>
          <w:smallCaps w:val="0"/>
          <w:sz w:val="24"/>
          <w:szCs w:val="24"/>
        </w:rPr>
      </w:pPr>
      <w:bookmarkStart w:colFirst="0" w:colLast="0" w:name="_heading=h.d2rcbiqieebz" w:id="4"/>
      <w:bookmarkEnd w:id="4"/>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2">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53">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54">
      <w:pPr>
        <w:spacing w:after="0" w:before="0" w:lineRule="auto"/>
        <w:ind w:firstLine="57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activa la tarjeta de crédito (TDC) física por medio de ATM</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está considerado la activación de la tarjeta física, configuración y validación de un nuevo producto de Tarjeta de Crédito mediante la plataforma SmartVista (SV).</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05B">
            <w:pPr>
              <w:keepNext w:val="1"/>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5C">
            <w:pPr>
              <w:keepNext w:val="1"/>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Implementar la activación de la tarjeta de crédito física mediante </w:t>
            </w:r>
            <w:r w:rsidDel="00000000" w:rsidR="00000000" w:rsidRPr="00000000">
              <w:rPr>
                <w:rFonts w:ascii="Calibri" w:cs="Calibri" w:eastAsia="Calibri" w:hAnsi="Calibri"/>
                <w:b w:val="1"/>
                <w:sz w:val="24"/>
                <w:szCs w:val="24"/>
                <w:highlight w:val="white"/>
                <w:rtl w:val="0"/>
              </w:rPr>
              <w:t xml:space="preserve">los ATM de Bancoppel</w:t>
            </w:r>
            <w:r w:rsidDel="00000000" w:rsidR="00000000" w:rsidRPr="00000000">
              <w:rPr>
                <w:rtl w:val="0"/>
              </w:rPr>
            </w:r>
          </w:p>
        </w:tc>
      </w:tr>
    </w:tbl>
    <w:p w:rsidR="00000000" w:rsidDel="00000000" w:rsidP="00000000" w:rsidRDefault="00000000" w:rsidRPr="00000000" w14:paraId="0000005D">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identificará al cliente por medio de su tarjeta  de crédito y el número  de  identificación personal (PIN), ingresando el plástico y capturando el NIP en el  ATM de Bancoppel, verificando:</w:t>
      </w:r>
    </w:p>
    <w:p w:rsidR="00000000" w:rsidDel="00000000" w:rsidP="00000000" w:rsidRDefault="00000000" w:rsidRPr="00000000" w14:paraId="0000005E">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a).-Que se trate de una tarjeta de crédito.</w:t>
      </w:r>
    </w:p>
    <w:p w:rsidR="00000000" w:rsidDel="00000000" w:rsidP="00000000" w:rsidRDefault="00000000" w:rsidRPr="00000000" w14:paraId="0000005F">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b).-Diferenciar el BIN de la tarjeta para determinar si continúa con el flujo de trabajo actual o con el del   nuevo  autorizador SmartVista.</w:t>
      </w:r>
    </w:p>
    <w:p w:rsidR="00000000" w:rsidDel="00000000" w:rsidP="00000000" w:rsidRDefault="00000000" w:rsidRPr="00000000" w14:paraId="00000060">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c).-Con el BIN  4268071150000000 - 4268071199999999 (Física) se debe de implementar un flujo nuevo  para validar la  existencia del cliente en </w:t>
      </w:r>
      <w:r w:rsidDel="00000000" w:rsidR="00000000" w:rsidRPr="00000000">
        <w:rPr>
          <w:rFonts w:ascii="Calibri" w:cs="Calibri" w:eastAsia="Calibri" w:hAnsi="Calibri"/>
          <w:b w:val="1"/>
          <w:i w:val="1"/>
          <w:sz w:val="24"/>
          <w:szCs w:val="24"/>
          <w:rtl w:val="0"/>
        </w:rPr>
        <w:t xml:space="preserve">SmartVista</w:t>
      </w:r>
      <w:r w:rsidDel="00000000" w:rsidR="00000000" w:rsidRPr="00000000">
        <w:rPr>
          <w:rtl w:val="0"/>
        </w:rPr>
      </w:r>
    </w:p>
    <w:p w:rsidR="00000000" w:rsidDel="00000000" w:rsidP="00000000" w:rsidRDefault="00000000" w:rsidRPr="00000000" w14:paraId="00000061">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d).-El cliente dispone de hasta 5 intentos para ingresar su NIP si el cliente agota el número de intentos la tarjeta será retenida en el ATM </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62">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3">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Desde el ATM se realiza la consulta de saldo en la cuenta asociada a la tarjeta y se verifica que la tarjeta esté activa. Si la tarjeta no se encuentra activa se procede activar la tarjeta desde el ATM. Esta acción solo se puede realizar  si el sistema detecta que la tarjeta está </w:t>
      </w:r>
      <w:r w:rsidDel="00000000" w:rsidR="00000000" w:rsidRPr="00000000">
        <w:rPr>
          <w:rFonts w:ascii="Calibri" w:cs="Calibri" w:eastAsia="Calibri" w:hAnsi="Calibri"/>
          <w:b w:val="1"/>
          <w:sz w:val="24"/>
          <w:szCs w:val="24"/>
          <w:rtl w:val="0"/>
        </w:rPr>
        <w:t xml:space="preserve">inactiva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4">
      <w:pPr>
        <w:spacing w:after="12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El sistema verificará que la tarjeta de crédito está vinculada a una cuenta activa en la institución, que no presente bloqueos por motivos administrativos o judiciales. </w:t>
      </w:r>
    </w:p>
    <w:p w:rsidR="00000000" w:rsidDel="00000000" w:rsidP="00000000" w:rsidRDefault="00000000" w:rsidRPr="00000000" w14:paraId="00000066">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 Desde el ATM de Bancoppel enviará una petición a   SmartVista,  solicitando la activación de la tarjeta. En pantalla se deberá de mostrar  un mensaje indicando si la operación se realizó con éxito. </w:t>
      </w:r>
    </w:p>
    <w:p w:rsidR="00000000" w:rsidDel="00000000" w:rsidP="00000000" w:rsidRDefault="00000000" w:rsidRPr="00000000" w14:paraId="00000068">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9">
      <w:pPr>
        <w:spacing w:after="120" w:before="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5:</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Desde el ATM de Bancoppel se deberá de emitir un recibo indicando Fecha y hora en que se realizó la activación de la tarjeta a manera de comprobante. </w:t>
      </w:r>
      <w:r w:rsidDel="00000000" w:rsidR="00000000" w:rsidRPr="00000000">
        <w:rPr>
          <w:rtl w:val="0"/>
        </w:rPr>
      </w:r>
    </w:p>
    <w:p w:rsidR="00000000" w:rsidDel="00000000" w:rsidP="00000000" w:rsidRDefault="00000000" w:rsidRPr="00000000" w14:paraId="0000006A">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B">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6: </w:t>
      </w:r>
      <w:r w:rsidDel="00000000" w:rsidR="00000000" w:rsidRPr="00000000">
        <w:rPr>
          <w:rFonts w:ascii="Calibri" w:cs="Calibri" w:eastAsia="Calibri" w:hAnsi="Calibri"/>
          <w:sz w:val="24"/>
          <w:szCs w:val="24"/>
          <w:rtl w:val="0"/>
        </w:rPr>
        <w:t xml:space="preserve">La comunicación entre la red ATM con el Switch y el nuevo  autorizado  de SmartVista  será mediante el uso de mensajes bajo el formato ISO 8583 </w:t>
      </w:r>
    </w:p>
    <w:p w:rsidR="00000000" w:rsidDel="00000000" w:rsidP="00000000" w:rsidRDefault="00000000" w:rsidRPr="00000000" w14:paraId="0000006C">
      <w:pPr>
        <w:keepNext w:val="1"/>
        <w:spacing w:after="12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pStyle w:val="Heading1"/>
        <w:pBdr>
          <w:bottom w:color="000000" w:space="1" w:sz="4" w:val="single"/>
        </w:pBdr>
        <w:ind w:left="0" w:firstLine="0"/>
        <w:rPr>
          <w:sz w:val="24"/>
          <w:szCs w:val="24"/>
        </w:rPr>
      </w:pPr>
      <w:bookmarkStart w:colFirst="0" w:colLast="0" w:name="_heading=h.8ulekrt3e09i" w:id="5"/>
      <w:bookmarkEnd w:id="5"/>
      <w:r w:rsidDel="00000000" w:rsidR="00000000" w:rsidRPr="00000000">
        <w:rPr>
          <w:smallCaps w:val="0"/>
          <w:sz w:val="24"/>
          <w:szCs w:val="24"/>
          <w:rtl w:val="0"/>
        </w:rPr>
        <w:t xml:space="preserve">Precondiciones.</w:t>
      </w:r>
      <w:r w:rsidDel="00000000" w:rsidR="00000000" w:rsidRPr="00000000">
        <w:rPr>
          <w:rtl w:val="0"/>
        </w:rPr>
      </w:r>
    </w:p>
    <w:p w:rsidR="00000000" w:rsidDel="00000000" w:rsidP="00000000" w:rsidRDefault="00000000" w:rsidRPr="00000000" w14:paraId="0000006E">
      <w:pPr>
        <w:keepNext w:val="1"/>
        <w:spacing w:after="12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keepNext w:val="1"/>
        <w:numPr>
          <w:ilvl w:val="0"/>
          <w:numId w:val="6"/>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solo podrá  activarla en los ATM de  BanCoppel ingresando el plástico y capturando  el NIP válido .</w:t>
      </w:r>
    </w:p>
    <w:p w:rsidR="00000000" w:rsidDel="00000000" w:rsidP="00000000" w:rsidRDefault="00000000" w:rsidRPr="00000000" w14:paraId="00000070">
      <w:pPr>
        <w:keepNext w:val="1"/>
        <w:numPr>
          <w:ilvl w:val="0"/>
          <w:numId w:val="6"/>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la tarjeta esté inactiva y que el NIP sea válido.</w:t>
      </w:r>
    </w:p>
    <w:p w:rsidR="00000000" w:rsidDel="00000000" w:rsidP="00000000" w:rsidRDefault="00000000" w:rsidRPr="00000000" w14:paraId="00000071">
      <w:pPr>
        <w:pStyle w:val="Heading2"/>
        <w:numPr>
          <w:ilvl w:val="0"/>
          <w:numId w:val="6"/>
        </w:numPr>
        <w:spacing w:after="0" w:before="0" w:lineRule="auto"/>
        <w:ind w:left="720" w:hanging="360"/>
        <w:rPr>
          <w:rFonts w:ascii="Calibri" w:cs="Calibri" w:eastAsia="Calibri" w:hAnsi="Calibri"/>
          <w:sz w:val="24"/>
          <w:szCs w:val="24"/>
        </w:rPr>
      </w:pPr>
      <w:bookmarkStart w:colFirst="0" w:colLast="0" w:name="_heading=h.ugoqhitk21w3" w:id="6"/>
      <w:bookmarkEnd w:id="6"/>
      <w:r w:rsidDel="00000000" w:rsidR="00000000" w:rsidRPr="00000000">
        <w:rPr>
          <w:i w:val="0"/>
          <w:sz w:val="24"/>
          <w:szCs w:val="24"/>
          <w:rtl w:val="0"/>
        </w:rPr>
        <w:t xml:space="preserve">Que la tarjeta tenga asignado un número de lote. </w:t>
      </w:r>
      <w:r w:rsidDel="00000000" w:rsidR="00000000" w:rsidRPr="00000000">
        <w:rPr>
          <w:rtl w:val="0"/>
        </w:rPr>
      </w:r>
    </w:p>
    <w:p w:rsidR="00000000" w:rsidDel="00000000" w:rsidP="00000000" w:rsidRDefault="00000000" w:rsidRPr="00000000" w14:paraId="00000072">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3">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4">
      <w:pPr>
        <w:pStyle w:val="Heading1"/>
        <w:spacing w:after="120" w:before="0" w:lineRule="auto"/>
        <w:jc w:val="both"/>
        <w:rPr/>
      </w:pPr>
      <w:bookmarkStart w:colFirst="0" w:colLast="0" w:name="_heading=h.d9dy671462gs" w:id="7"/>
      <w:bookmarkEnd w:id="7"/>
      <w:r w:rsidDel="00000000" w:rsidR="00000000" w:rsidRPr="00000000">
        <w:br w:type="page"/>
      </w:r>
      <w:r w:rsidDel="00000000" w:rsidR="00000000" w:rsidRPr="00000000">
        <w:rPr>
          <w:rtl w:val="0"/>
        </w:rPr>
        <w:t xml:space="preserve">Descripción de Requerimiento:CJ_ATM_02</w:t>
        <w:tab/>
        <w:t xml:space="preserve">El Tarjetahabiente (TH) realiza el retiro de efectivo de su tarjeta de crédito en el ATM propio BanCoppel. 10% comisión.</w:t>
      </w:r>
    </w:p>
    <w:p w:rsidR="00000000" w:rsidDel="00000000" w:rsidP="00000000" w:rsidRDefault="00000000" w:rsidRPr="00000000" w14:paraId="00000075">
      <w:pPr>
        <w:pStyle w:val="Heading1"/>
        <w:pBdr>
          <w:bottom w:color="000000" w:space="1" w:sz="4" w:val="single"/>
        </w:pBdr>
        <w:spacing w:after="0" w:before="0" w:lineRule="auto"/>
        <w:ind w:left="283" w:hanging="289"/>
        <w:rPr>
          <w:smallCaps w:val="0"/>
          <w:sz w:val="24"/>
          <w:szCs w:val="24"/>
        </w:rPr>
      </w:pPr>
      <w:bookmarkStart w:colFirst="0" w:colLast="0" w:name="_heading=h.1h5ox8jq4xkr" w:id="8"/>
      <w:bookmarkEnd w:id="8"/>
      <w:r w:rsidDel="00000000" w:rsidR="00000000" w:rsidRPr="00000000">
        <w:rPr>
          <w:rtl w:val="0"/>
        </w:rPr>
      </w:r>
    </w:p>
    <w:p w:rsidR="00000000" w:rsidDel="00000000" w:rsidP="00000000" w:rsidRDefault="00000000" w:rsidRPr="00000000" w14:paraId="00000076">
      <w:pPr>
        <w:pStyle w:val="Heading1"/>
        <w:pBdr>
          <w:bottom w:color="000000" w:space="1" w:sz="4" w:val="single"/>
        </w:pBdr>
        <w:ind w:left="284" w:hanging="290"/>
        <w:rPr>
          <w:rFonts w:ascii="Calibri" w:cs="Calibri" w:eastAsia="Calibri" w:hAnsi="Calibri"/>
          <w:b w:val="1"/>
          <w:sz w:val="24"/>
          <w:szCs w:val="24"/>
        </w:rPr>
      </w:pPr>
      <w:bookmarkStart w:colFirst="0" w:colLast="0" w:name="_heading=h.jp7ybbdqi9ey" w:id="9"/>
      <w:bookmarkEnd w:id="9"/>
      <w:r w:rsidDel="00000000" w:rsidR="00000000" w:rsidRPr="00000000">
        <w:rPr>
          <w:smallCaps w:val="0"/>
          <w:sz w:val="24"/>
          <w:szCs w:val="24"/>
          <w:rtl w:val="0"/>
        </w:rPr>
        <w:t xml:space="preserve">Introducción.</w:t>
      </w:r>
      <w:r w:rsidDel="00000000" w:rsidR="00000000" w:rsidRPr="00000000">
        <w:rPr>
          <w:rtl w:val="0"/>
        </w:rPr>
      </w:r>
    </w:p>
    <w:p w:rsidR="00000000" w:rsidDel="00000000" w:rsidP="00000000" w:rsidRDefault="00000000" w:rsidRPr="00000000" w14:paraId="00000077">
      <w:pPr>
        <w:pStyle w:val="Heading2"/>
        <w:spacing w:after="0" w:before="0" w:lineRule="auto"/>
        <w:ind w:left="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78">
      <w:pPr>
        <w:spacing w:after="0" w:before="0" w:lineRule="auto"/>
        <w:ind w:firstLine="57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7A">
      <w:pPr>
        <w:spacing w:after="0" w:before="0" w:lineRule="auto"/>
        <w:ind w:left="708"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B">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7C">
      <w:pPr>
        <w:tabs>
          <w:tab w:val="center" w:leader="none" w:pos="4252"/>
          <w:tab w:val="right" w:leader="none" w:pos="8504"/>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Conforme al requerimiento </w:t>
      </w:r>
      <w:r w:rsidDel="00000000" w:rsidR="00000000" w:rsidRPr="00000000">
        <w:rPr>
          <w:rFonts w:ascii="Calibri" w:cs="Calibri" w:eastAsia="Calibri" w:hAnsi="Calibri"/>
          <w:b w:val="1"/>
          <w:sz w:val="24"/>
          <w:szCs w:val="24"/>
          <w:rtl w:val="0"/>
        </w:rPr>
        <w:t xml:space="preserve">“El tarjetahabiente (TH) realiza un retiro de efectivo por medio de los ATM de BanCoppel con su TDC.”</w:t>
      </w:r>
      <w:r w:rsidDel="00000000" w:rsidR="00000000" w:rsidRPr="00000000">
        <w:rPr>
          <w:rFonts w:ascii="Calibri" w:cs="Calibri" w:eastAsia="Calibri" w:hAnsi="Calibri"/>
          <w:sz w:val="24"/>
          <w:szCs w:val="24"/>
          <w:rtl w:val="0"/>
        </w:rPr>
        <w:t xml:space="preserve"> Está considerado la solicitud de la tarjeta física, configuración y validación de un nuevo producto de Tarjeta de Crédito mediante la plataforma SmartVista (SV).</w:t>
      </w:r>
    </w:p>
    <w:p w:rsidR="00000000" w:rsidDel="00000000" w:rsidP="00000000" w:rsidRDefault="00000000" w:rsidRPr="00000000" w14:paraId="0000007D">
      <w:pPr>
        <w:spacing w:after="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pStyle w:val="Heading1"/>
        <w:pBdr>
          <w:bottom w:color="000000" w:space="1" w:sz="4" w:val="single"/>
        </w:pBdr>
        <w:ind w:left="284" w:hanging="290"/>
        <w:rPr>
          <w:smallCaps w:val="0"/>
          <w:sz w:val="24"/>
          <w:szCs w:val="24"/>
        </w:rPr>
      </w:pPr>
      <w:bookmarkStart w:colFirst="0" w:colLast="0" w:name="_heading=h.lahea95m6l7e" w:id="10"/>
      <w:bookmarkEnd w:id="10"/>
      <w:r w:rsidDel="00000000" w:rsidR="00000000" w:rsidRPr="00000000">
        <w:rPr>
          <w:smallCaps w:val="0"/>
          <w:sz w:val="24"/>
          <w:szCs w:val="24"/>
          <w:rtl w:val="0"/>
        </w:rPr>
        <w:t xml:space="preserve">Mejoras / Modificaciones Solicitadas.</w:t>
      </w:r>
    </w:p>
    <w:tbl>
      <w:tblPr>
        <w:tblStyle w:val="Table4"/>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7F">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  </w:t>
            </w:r>
          </w:p>
        </w:tc>
        <w:tc>
          <w:tcPr/>
          <w:p w:rsidR="00000000" w:rsidDel="00000000" w:rsidP="00000000" w:rsidRDefault="00000000" w:rsidRPr="00000000" w14:paraId="00000080">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El tarjetahabiente acude a un  ATM de BanCoppel para realizar un retiro de efectivo desde el cajero automático por medio de su TDC.</w:t>
            </w:r>
            <w:r w:rsidDel="00000000" w:rsidR="00000000" w:rsidRPr="00000000">
              <w:rPr>
                <w:rtl w:val="0"/>
              </w:rPr>
            </w:r>
          </w:p>
        </w:tc>
      </w:tr>
    </w:tbl>
    <w:p w:rsidR="00000000" w:rsidDel="00000000" w:rsidP="00000000" w:rsidRDefault="00000000" w:rsidRPr="00000000" w14:paraId="00000081">
      <w:pPr>
        <w:keepNext w:val="1"/>
        <w:spacing w:after="120" w:before="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identificará al cliente por medio de su tarjeta  de crédito y el número  de  identificación personal (PIN), ingresando el plástico y capturando el NIP en el  ATM de Bancoppel, verificando:</w:t>
      </w:r>
      <w:r w:rsidDel="00000000" w:rsidR="00000000" w:rsidRPr="00000000">
        <w:rPr>
          <w:rtl w:val="0"/>
        </w:rPr>
      </w:r>
    </w:p>
    <w:p w:rsidR="00000000" w:rsidDel="00000000" w:rsidP="00000000" w:rsidRDefault="00000000" w:rsidRPr="00000000" w14:paraId="00000082">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a).-Que se trate de una tarjeta de crédito.</w:t>
      </w:r>
    </w:p>
    <w:p w:rsidR="00000000" w:rsidDel="00000000" w:rsidP="00000000" w:rsidRDefault="00000000" w:rsidRPr="00000000" w14:paraId="00000083">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b).-Diferenciar el BIN de la tarjeta para determinar si continúa con el flujo de trabajo actual con el del   nuevo  autorizador SmartVista.</w:t>
      </w:r>
    </w:p>
    <w:p w:rsidR="00000000" w:rsidDel="00000000" w:rsidP="00000000" w:rsidRDefault="00000000" w:rsidRPr="00000000" w14:paraId="00000084">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c).-Con el BIN  4268071150000000 - 4268071199999999 (Física) se debe de implementar un flujo nuevo  para validar la  existencia del cliente en </w:t>
      </w:r>
      <w:r w:rsidDel="00000000" w:rsidR="00000000" w:rsidRPr="00000000">
        <w:rPr>
          <w:rFonts w:ascii="Calibri" w:cs="Calibri" w:eastAsia="Calibri" w:hAnsi="Calibri"/>
          <w:b w:val="1"/>
          <w:i w:val="1"/>
          <w:sz w:val="24"/>
          <w:szCs w:val="24"/>
          <w:rtl w:val="0"/>
        </w:rPr>
        <w:t xml:space="preserve">SmartVista</w:t>
      </w:r>
      <w:r w:rsidDel="00000000" w:rsidR="00000000" w:rsidRPr="00000000">
        <w:rPr>
          <w:rtl w:val="0"/>
        </w:rPr>
      </w:r>
    </w:p>
    <w:p w:rsidR="00000000" w:rsidDel="00000000" w:rsidP="00000000" w:rsidRDefault="00000000" w:rsidRPr="00000000" w14:paraId="00000085">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d).-El cliente dispone de hasta 5 intentos para ingresar su NIP si el cliente agota el número de intentos la tarjeta será retenida en el ATM </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86">
      <w:pPr>
        <w:keepNext w:val="1"/>
        <w:spacing w:after="12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keepNext w:val="1"/>
        <w:spacing w:after="120" w:before="240" w:lineRule="auto"/>
        <w:jc w:val="both"/>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keepNext w:val="1"/>
        <w:spacing w:after="120" w:befor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9">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En el menú principal deberá de mostrarse la opción “</w:t>
      </w:r>
      <w:r w:rsidDel="00000000" w:rsidR="00000000" w:rsidRPr="00000000">
        <w:rPr>
          <w:rFonts w:ascii="Calibri" w:cs="Calibri" w:eastAsia="Calibri" w:hAnsi="Calibri"/>
          <w:b w:val="1"/>
          <w:sz w:val="24"/>
          <w:szCs w:val="24"/>
          <w:rtl w:val="0"/>
        </w:rPr>
        <w:t xml:space="preserve">Retiro  de efectivo de tarjeta de crédito</w:t>
      </w:r>
      <w:r w:rsidDel="00000000" w:rsidR="00000000" w:rsidRPr="00000000">
        <w:rPr>
          <w:rFonts w:ascii="Calibri" w:cs="Calibri" w:eastAsia="Calibri" w:hAnsi="Calibri"/>
          <w:sz w:val="24"/>
          <w:szCs w:val="24"/>
          <w:rtl w:val="0"/>
        </w:rPr>
        <w:t xml:space="preserve">”, el sistema deberá de verificar que se trata de una tarjeta de crédito que no cuenta con bloqueos administrativos o Judiciales,  consultando el estatus de la tarjeta   en </w:t>
      </w:r>
      <w:r w:rsidDel="00000000" w:rsidR="00000000" w:rsidRPr="00000000">
        <w:rPr>
          <w:rFonts w:ascii="Calibri" w:cs="Calibri" w:eastAsia="Calibri" w:hAnsi="Calibri"/>
          <w:b w:val="1"/>
          <w:sz w:val="24"/>
          <w:szCs w:val="24"/>
          <w:rtl w:val="0"/>
        </w:rPr>
        <w:t xml:space="preserve">SmartVista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A">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El ATM debe de consultar y mostrar el límite de crédito disponible  así como las restricciones que pudiera tener definidas el producto como monto máximo disponible por día, número de retiros por día, comisiones por retiro  desde ATM, para la consulta de las restricciones que se pudieran tener definidas por producto en </w:t>
      </w:r>
      <w:r w:rsidDel="00000000" w:rsidR="00000000" w:rsidRPr="00000000">
        <w:rPr>
          <w:rFonts w:ascii="Calibri" w:cs="Calibri" w:eastAsia="Calibri" w:hAnsi="Calibri"/>
          <w:b w:val="1"/>
          <w:sz w:val="24"/>
          <w:szCs w:val="24"/>
          <w:rtl w:val="0"/>
        </w:rPr>
        <w:t xml:space="preserve">SmartVista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B">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sz w:val="24"/>
          <w:szCs w:val="24"/>
          <w:rtl w:val="0"/>
        </w:rPr>
        <w:t xml:space="preserve">:El cliente indicará el monto a retirar, ya sea que esté preestablecido o personalizado siempre que esté dentro de los límites permitidos. De indicar un monto que  pudiera exceder los límites máximos o establecidos según las restricciones que tenga el producto establecidas, se le indicará que no puede realizar retiros por dicho monto o por el número de transacciones  previas ya realizadas. Para consultar las restricciones que pudiera tener definidas a nivel de producto  la tarjeta  en </w:t>
      </w:r>
      <w:r w:rsidDel="00000000" w:rsidR="00000000" w:rsidRPr="00000000">
        <w:rPr>
          <w:rFonts w:ascii="Calibri" w:cs="Calibri" w:eastAsia="Calibri" w:hAnsi="Calibri"/>
          <w:b w:val="1"/>
          <w:sz w:val="24"/>
          <w:szCs w:val="24"/>
          <w:rtl w:val="0"/>
        </w:rPr>
        <w:t xml:space="preserve">SmartVista.</w:t>
      </w:r>
      <w:r w:rsidDel="00000000" w:rsidR="00000000" w:rsidRPr="00000000">
        <w:rPr>
          <w:rFonts w:ascii="Calibri" w:cs="Calibri" w:eastAsia="Calibri" w:hAnsi="Calibri"/>
          <w:sz w:val="24"/>
          <w:szCs w:val="24"/>
          <w:rtl w:val="0"/>
        </w:rPr>
        <w:br w:type="textWrapping"/>
        <w:br w:type="textWrapping"/>
        <w:br w:type="textWrapping"/>
      </w:r>
      <w:r w:rsidDel="00000000" w:rsidR="00000000" w:rsidRPr="00000000">
        <w:rPr>
          <w:rFonts w:ascii="Calibri" w:cs="Calibri" w:eastAsia="Calibri" w:hAnsi="Calibri"/>
          <w:b w:val="1"/>
          <w:sz w:val="24"/>
          <w:szCs w:val="24"/>
          <w:rtl w:val="0"/>
        </w:rPr>
        <w:t xml:space="preserve">Característica 5</w:t>
      </w:r>
      <w:r w:rsidDel="00000000" w:rsidR="00000000" w:rsidRPr="00000000">
        <w:rPr>
          <w:rFonts w:ascii="Calibri" w:cs="Calibri" w:eastAsia="Calibri" w:hAnsi="Calibri"/>
          <w:sz w:val="24"/>
          <w:szCs w:val="24"/>
          <w:rtl w:val="0"/>
        </w:rPr>
        <w:t xml:space="preserve">: Entrega de efectivo al cliente, el ATM dispensará el monto solicitado, actualizando el límite de crédito  disponible en tiempo real en </w:t>
      </w:r>
      <w:r w:rsidDel="00000000" w:rsidR="00000000" w:rsidRPr="00000000">
        <w:rPr>
          <w:rFonts w:ascii="Calibri" w:cs="Calibri" w:eastAsia="Calibri" w:hAnsi="Calibri"/>
          <w:b w:val="1"/>
          <w:sz w:val="24"/>
          <w:szCs w:val="24"/>
          <w:rtl w:val="0"/>
        </w:rPr>
        <w:t xml:space="preserve">SmartVista.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C">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a).- Si en el ATM se cuenta con el efectivo solicitado se  realizará la transacción que terminará con la entrega del monto. </w:t>
      </w:r>
    </w:p>
    <w:p w:rsidR="00000000" w:rsidDel="00000000" w:rsidP="00000000" w:rsidRDefault="00000000" w:rsidRPr="00000000" w14:paraId="0000008D">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Si la operación no se puede realizar   por no contar en el dispensador con el efectivo necesario se procederá con la cancelación de la operación ajustando nuevamente el monto disponible y registrando  el reverso de la transacción en </w:t>
      </w:r>
      <w:r w:rsidDel="00000000" w:rsidR="00000000" w:rsidRPr="00000000">
        <w:rPr>
          <w:rFonts w:ascii="Calibri" w:cs="Calibri" w:eastAsia="Calibri" w:hAnsi="Calibri"/>
          <w:b w:val="1"/>
          <w:sz w:val="24"/>
          <w:szCs w:val="24"/>
          <w:rtl w:val="0"/>
        </w:rPr>
        <w:t xml:space="preserve">SmartVista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E">
      <w:pPr>
        <w:keepNext w:val="1"/>
        <w:spacing w:after="120" w:befor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F">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6</w:t>
      </w:r>
      <w:r w:rsidDel="00000000" w:rsidR="00000000" w:rsidRPr="00000000">
        <w:rPr>
          <w:rFonts w:ascii="Calibri" w:cs="Calibri" w:eastAsia="Calibri" w:hAnsi="Calibri"/>
          <w:sz w:val="24"/>
          <w:szCs w:val="24"/>
          <w:rtl w:val="0"/>
        </w:rPr>
        <w:t xml:space="preserve">: Al realizarse el retiro de forma exitosa el ATM emitirá un recibo físico indicando la siguiente  información: Monto dispuesto, Comisiones e intereses aplicados y el nuevo límite de crédito  disponible, siempre y cuando la operación se haya realizado de manera exitosa de lo contrario  se realizará la impresión de la cancelación realizada de la operación  solicitada.  </w:t>
      </w:r>
    </w:p>
    <w:p w:rsidR="00000000" w:rsidDel="00000000" w:rsidP="00000000" w:rsidRDefault="00000000" w:rsidRPr="00000000" w14:paraId="00000090">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7: </w:t>
      </w:r>
      <w:r w:rsidDel="00000000" w:rsidR="00000000" w:rsidRPr="00000000">
        <w:rPr>
          <w:rFonts w:ascii="Calibri" w:cs="Calibri" w:eastAsia="Calibri" w:hAnsi="Calibri"/>
          <w:sz w:val="24"/>
          <w:szCs w:val="24"/>
          <w:rtl w:val="0"/>
        </w:rPr>
        <w:t xml:space="preserve">La comunicación entre la red ATM con el Switch y el nuevo  autorizado  de SmartVista  será mediante el uso de mensajes bajo el formato ISO 8583 </w:t>
      </w:r>
    </w:p>
    <w:p w:rsidR="00000000" w:rsidDel="00000000" w:rsidP="00000000" w:rsidRDefault="00000000" w:rsidRPr="00000000" w14:paraId="00000091">
      <w:pPr>
        <w:keepNext w:val="1"/>
        <w:spacing w:after="120" w:befor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2">
      <w:pPr>
        <w:keepNext w:val="1"/>
        <w:spacing w:after="120" w:befor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3">
      <w:pPr>
        <w:keepNext w:val="1"/>
        <w:spacing w:after="120" w:befor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4">
      <w:pPr>
        <w:pStyle w:val="Heading1"/>
        <w:pBdr>
          <w:bottom w:color="000000" w:space="1" w:sz="4" w:val="single"/>
        </w:pBdr>
        <w:ind w:left="0"/>
        <w:rPr>
          <w:smallCaps w:val="0"/>
          <w:sz w:val="24"/>
          <w:szCs w:val="24"/>
        </w:rPr>
      </w:pPr>
      <w:bookmarkStart w:colFirst="0" w:colLast="0" w:name="_heading=h.uaaev2enersv" w:id="11"/>
      <w:bookmarkEnd w:id="11"/>
      <w:r w:rsidDel="00000000" w:rsidR="00000000" w:rsidRPr="00000000">
        <w:rPr>
          <w:smallCaps w:val="0"/>
          <w:sz w:val="24"/>
          <w:szCs w:val="24"/>
          <w:rtl w:val="0"/>
        </w:rPr>
        <w:t xml:space="preserve">Precondiciones.</w:t>
      </w:r>
    </w:p>
    <w:p w:rsidR="00000000" w:rsidDel="00000000" w:rsidP="00000000" w:rsidRDefault="00000000" w:rsidRPr="00000000" w14:paraId="00000095">
      <w:pPr>
        <w:spacing w:after="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numPr>
          <w:ilvl w:val="0"/>
          <w:numId w:val="5"/>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Solo se podrá retirar de los ATM de BanCoppel</w:t>
      </w:r>
    </w:p>
    <w:p w:rsidR="00000000" w:rsidDel="00000000" w:rsidP="00000000" w:rsidRDefault="00000000" w:rsidRPr="00000000" w14:paraId="00000097">
      <w:pPr>
        <w:numPr>
          <w:ilvl w:val="0"/>
          <w:numId w:val="5"/>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cuenta no deberá de contar con ninguna clase de bloqueo administrativo o judicial que pueda imposibilitar la realización de la acción.</w:t>
      </w:r>
    </w:p>
    <w:p w:rsidR="00000000" w:rsidDel="00000000" w:rsidP="00000000" w:rsidRDefault="00000000" w:rsidRPr="00000000" w14:paraId="00000098">
      <w:pPr>
        <w:numPr>
          <w:ilvl w:val="0"/>
          <w:numId w:val="5"/>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deberá verificar si para la TDC a nivel de producto no se cuenta con restricciones definidas en SmartVista.</w:t>
      </w:r>
    </w:p>
    <w:p w:rsidR="00000000" w:rsidDel="00000000" w:rsidP="00000000" w:rsidRDefault="00000000" w:rsidRPr="00000000" w14:paraId="00000099">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B">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C">
      <w:pPr>
        <w:spacing w:after="120" w:before="0" w:lineRule="auto"/>
        <w:jc w:val="both"/>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rPr/>
      </w:pPr>
      <w:bookmarkStart w:colFirst="0" w:colLast="0" w:name="_heading=h.ahcwimfxniia" w:id="12"/>
      <w:bookmarkEnd w:id="12"/>
      <w:r w:rsidDel="00000000" w:rsidR="00000000" w:rsidRPr="00000000">
        <w:rPr>
          <w:b w:val="1"/>
          <w:i w:val="0"/>
          <w:smallCaps w:val="1"/>
          <w:sz w:val="28"/>
          <w:szCs w:val="28"/>
          <w:rtl w:val="0"/>
        </w:rPr>
        <w:t xml:space="preserve">Descripción de Requerimiento:</w:t>
      </w:r>
      <w:r w:rsidDel="00000000" w:rsidR="00000000" w:rsidRPr="00000000">
        <w:rPr>
          <w:rtl w:val="0"/>
        </w:rPr>
        <w:t xml:space="preserve">CJ_ATM_03</w:t>
        <w:tab/>
        <w:t xml:space="preserve">El Tarjetahabiente (TH) realiza la consulta de movimientos de su tarjeta de crédito en el ATM propio BanCoppel.</w:t>
      </w:r>
    </w:p>
    <w:p w:rsidR="00000000" w:rsidDel="00000000" w:rsidP="00000000" w:rsidRDefault="00000000" w:rsidRPr="00000000" w14:paraId="0000009E">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F">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0">
      <w:pPr>
        <w:pStyle w:val="Heading1"/>
        <w:pBdr>
          <w:bottom w:color="000000" w:space="1" w:sz="4" w:val="single"/>
        </w:pBdr>
        <w:ind w:left="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A1">
      <w:pPr>
        <w:pStyle w:val="Heading2"/>
        <w:spacing w:after="0" w:before="0" w:lineRule="auto"/>
        <w:ind w:left="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A2">
      <w:pPr>
        <w:spacing w:after="0" w:before="0" w:lineRule="auto"/>
        <w:ind w:firstLine="57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A4">
      <w:pPr>
        <w:spacing w:after="0" w:before="0" w:lineRule="auto"/>
        <w:ind w:left="708"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5">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A6">
      <w:pPr>
        <w:tabs>
          <w:tab w:val="center" w:leader="none" w:pos="4252"/>
          <w:tab w:val="right" w:leader="none" w:pos="8504"/>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Conforme al requerimiento </w:t>
      </w:r>
      <w:r w:rsidDel="00000000" w:rsidR="00000000" w:rsidRPr="00000000">
        <w:rPr>
          <w:rFonts w:ascii="Calibri" w:cs="Calibri" w:eastAsia="Calibri" w:hAnsi="Calibri"/>
          <w:b w:val="1"/>
          <w:sz w:val="24"/>
          <w:szCs w:val="24"/>
          <w:rtl w:val="0"/>
        </w:rPr>
        <w:t xml:space="preserve">“El tarjetahabiente (TH) Consulta los movimientos de la tarjeta de crédito (TDC) desde los ATM de BanCoppel.”</w:t>
      </w:r>
      <w:r w:rsidDel="00000000" w:rsidR="00000000" w:rsidRPr="00000000">
        <w:rPr>
          <w:rFonts w:ascii="Calibri" w:cs="Calibri" w:eastAsia="Calibri" w:hAnsi="Calibri"/>
          <w:sz w:val="24"/>
          <w:szCs w:val="24"/>
          <w:rtl w:val="0"/>
        </w:rPr>
        <w:t xml:space="preserve"> Está considerado la solicitud de la tarjeta física, configuración y validación de un nuevo producto de Tarjeta de Crédito mediante la plataforma SmartVista (SV).</w:t>
      </w:r>
    </w:p>
    <w:p w:rsidR="00000000" w:rsidDel="00000000" w:rsidP="00000000" w:rsidRDefault="00000000" w:rsidRPr="00000000" w14:paraId="000000A7">
      <w:pPr>
        <w:spacing w:after="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pStyle w:val="Heading1"/>
        <w:pBdr>
          <w:bottom w:color="000000" w:space="1" w:sz="4" w:val="single"/>
        </w:pBdr>
        <w:ind w:left="284" w:hanging="290"/>
        <w:rPr>
          <w:smallCaps w:val="0"/>
          <w:sz w:val="24"/>
          <w:szCs w:val="24"/>
        </w:rPr>
      </w:pPr>
      <w:bookmarkStart w:colFirst="0" w:colLast="0" w:name="_heading=h.rkp9sjp0sqxd" w:id="13"/>
      <w:bookmarkEnd w:id="13"/>
      <w:r w:rsidDel="00000000" w:rsidR="00000000" w:rsidRPr="00000000">
        <w:rPr>
          <w:smallCaps w:val="0"/>
          <w:sz w:val="24"/>
          <w:szCs w:val="24"/>
          <w:rtl w:val="0"/>
        </w:rPr>
        <w:t xml:space="preserve">Mejoras / Modificaciones Solicitadas.</w:t>
      </w:r>
    </w:p>
    <w:sdt>
      <w:sdtPr>
        <w:lock w:val="contentLocked"/>
        <w:tag w:val="goog_rdk_0"/>
      </w:sdtPr>
      <w:sdtContent>
        <w:tbl>
          <w:tblPr>
            <w:tblStyle w:val="Table5"/>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0A9">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  </w:t>
                </w:r>
              </w:p>
            </w:tc>
            <w:tc>
              <w:tcPr/>
              <w:p w:rsidR="00000000" w:rsidDel="00000000" w:rsidP="00000000" w:rsidRDefault="00000000" w:rsidRPr="00000000" w14:paraId="000000AA">
                <w:pPr>
                  <w:keepNext w:val="1"/>
                  <w:spacing w:after="120" w:before="240" w:lineRule="auto"/>
                  <w:rPr>
                    <w:rFonts w:ascii="Calibri" w:cs="Calibri" w:eastAsia="Calibri" w:hAnsi="Calibri"/>
                  </w:rPr>
                </w:pPr>
                <w:r w:rsidDel="00000000" w:rsidR="00000000" w:rsidRPr="00000000">
                  <w:rPr>
                    <w:rFonts w:ascii="Calibri" w:cs="Calibri" w:eastAsia="Calibri" w:hAnsi="Calibri"/>
                    <w:b w:val="1"/>
                    <w:sz w:val="24"/>
                    <w:szCs w:val="24"/>
                    <w:highlight w:val="white"/>
                    <w:rtl w:val="0"/>
                  </w:rPr>
                  <w:t xml:space="preserve">El tarjetahabiente (TH) Consulta los movimientos de la tarjeta de crédito (TDC) desde un ATM de BanCoppel.</w:t>
                </w:r>
                <w:r w:rsidDel="00000000" w:rsidR="00000000" w:rsidRPr="00000000">
                  <w:rPr>
                    <w:rtl w:val="0"/>
                  </w:rPr>
                </w:r>
              </w:p>
            </w:tc>
          </w:tr>
        </w:tbl>
      </w:sdtContent>
    </w:sdt>
    <w:p w:rsidR="00000000" w:rsidDel="00000000" w:rsidP="00000000" w:rsidRDefault="00000000" w:rsidRPr="00000000" w14:paraId="000000AB">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identificará el cliente, insertando su tarjeta de crédito en el cajero automático e ingresando  el número de identificación personal (PIN) asociado a la tarjeta en el  ATM de Bancoppel, verificando:</w:t>
      </w:r>
    </w:p>
    <w:p w:rsidR="00000000" w:rsidDel="00000000" w:rsidP="00000000" w:rsidRDefault="00000000" w:rsidRPr="00000000" w14:paraId="000000AC">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a).-Que se trate de una tarjeta de crédito.</w:t>
      </w:r>
    </w:p>
    <w:p w:rsidR="00000000" w:rsidDel="00000000" w:rsidP="00000000" w:rsidRDefault="00000000" w:rsidRPr="00000000" w14:paraId="000000AD">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b).-Diferenciar el BIN de la tarjeta para determinar si continúa con el flujo de trabajo actual con el del   nuevo  autorizador SmartVista.</w:t>
      </w:r>
    </w:p>
    <w:p w:rsidR="00000000" w:rsidDel="00000000" w:rsidP="00000000" w:rsidRDefault="00000000" w:rsidRPr="00000000" w14:paraId="000000AE">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c).-Con el BIN  4268071150000000 - 4268071199999999 (Física) se debe de implementar un flujo nuevo  para validar la  existencia del cliente en </w:t>
      </w:r>
      <w:r w:rsidDel="00000000" w:rsidR="00000000" w:rsidRPr="00000000">
        <w:rPr>
          <w:rFonts w:ascii="Calibri" w:cs="Calibri" w:eastAsia="Calibri" w:hAnsi="Calibri"/>
          <w:b w:val="1"/>
          <w:i w:val="1"/>
          <w:sz w:val="24"/>
          <w:szCs w:val="24"/>
          <w:rtl w:val="0"/>
        </w:rPr>
        <w:t xml:space="preserve">SmartVista</w:t>
      </w:r>
      <w:r w:rsidDel="00000000" w:rsidR="00000000" w:rsidRPr="00000000">
        <w:rPr>
          <w:rtl w:val="0"/>
        </w:rPr>
      </w:r>
    </w:p>
    <w:p w:rsidR="00000000" w:rsidDel="00000000" w:rsidP="00000000" w:rsidRDefault="00000000" w:rsidRPr="00000000" w14:paraId="000000AF">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d).-El cliente dispone de hasta 5 intentos para ingresar su NIP si el cliente agota el número de intentos la tarjeta será retenida en el ATM </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B0">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B1">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En el menú principal en la opción de otros servicios al ingresar se  deberá de mostrarse en la siguiente pantalla  la opción “</w:t>
      </w:r>
      <w:r w:rsidDel="00000000" w:rsidR="00000000" w:rsidRPr="00000000">
        <w:rPr>
          <w:rFonts w:ascii="Calibri" w:cs="Calibri" w:eastAsia="Calibri" w:hAnsi="Calibri"/>
          <w:b w:val="1"/>
          <w:sz w:val="22"/>
          <w:szCs w:val="22"/>
          <w:highlight w:val="white"/>
          <w:rtl w:val="0"/>
        </w:rPr>
        <w:t xml:space="preserve">Consulta de movimientos de tarjeta de crédito</w:t>
      </w:r>
      <w:r w:rsidDel="00000000" w:rsidR="00000000" w:rsidRPr="00000000">
        <w:rPr>
          <w:rFonts w:ascii="Calibri" w:cs="Calibri" w:eastAsia="Calibri" w:hAnsi="Calibri"/>
          <w:sz w:val="24"/>
          <w:szCs w:val="24"/>
          <w:rtl w:val="0"/>
        </w:rPr>
        <w:t xml:space="preserve">”, el sistema deberá de  verificar que no tiene reporte de robo o extravío, antes de mostrar la información a partir de los criterios por los que se deberá de consultar los movimientos, para verificar el estatus de la tarjeta del cliente en </w:t>
      </w:r>
      <w:r w:rsidDel="00000000" w:rsidR="00000000" w:rsidRPr="00000000">
        <w:rPr>
          <w:rFonts w:ascii="Calibri" w:cs="Calibri" w:eastAsia="Calibri" w:hAnsi="Calibri"/>
          <w:b w:val="1"/>
          <w:i w:val="1"/>
          <w:sz w:val="24"/>
          <w:szCs w:val="24"/>
          <w:rtl w:val="0"/>
        </w:rPr>
        <w:t xml:space="preserve">SmartVista  será mediante la API getCardData</w:t>
      </w:r>
      <w:r w:rsidDel="00000000" w:rsidR="00000000" w:rsidRPr="00000000">
        <w:rPr>
          <w:rtl w:val="0"/>
        </w:rPr>
      </w:r>
    </w:p>
    <w:p w:rsidR="00000000" w:rsidDel="00000000" w:rsidP="00000000" w:rsidRDefault="00000000" w:rsidRPr="00000000" w14:paraId="000000B2">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El ATM debe de permitir que se realice la  consulta por los siguientes criterios.</w:t>
        <w:br w:type="textWrapping"/>
      </w:r>
    </w:p>
    <w:p w:rsidR="00000000" w:rsidDel="00000000" w:rsidP="00000000" w:rsidRDefault="00000000" w:rsidRPr="00000000" w14:paraId="000000B3">
      <w:pPr>
        <w:keepNext w:val="1"/>
        <w:keepLines w:val="1"/>
        <w:numPr>
          <w:ilvl w:val="0"/>
          <w:numId w:val="3"/>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puede consultar como máximo el mes inmediato anterior</w:t>
      </w:r>
    </w:p>
    <w:p w:rsidR="00000000" w:rsidDel="00000000" w:rsidP="00000000" w:rsidRDefault="00000000" w:rsidRPr="00000000" w14:paraId="000000B4">
      <w:pPr>
        <w:keepNext w:val="1"/>
        <w:keepLines w:val="1"/>
        <w:numPr>
          <w:ilvl w:val="0"/>
          <w:numId w:val="3"/>
        </w:numPr>
        <w:spacing w:after="12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Sólo se mostrarán los  últimos 5 movimientos.</w:t>
      </w:r>
    </w:p>
    <w:p w:rsidR="00000000" w:rsidDel="00000000" w:rsidP="00000000" w:rsidRDefault="00000000" w:rsidRPr="00000000" w14:paraId="000000B5">
      <w:pPr>
        <w:keepNext w:val="1"/>
        <w:keepLines w:val="1"/>
        <w:spacing w:after="120" w:befor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sz w:val="24"/>
          <w:szCs w:val="24"/>
          <w:rtl w:val="0"/>
        </w:rPr>
        <w:t xml:space="preserve">: El detalle que se podrá visualizar de los movimientos consultados serán.</w:t>
      </w:r>
    </w:p>
    <w:p w:rsidR="00000000" w:rsidDel="00000000" w:rsidP="00000000" w:rsidRDefault="00000000" w:rsidRPr="00000000" w14:paraId="000000B7">
      <w:pPr>
        <w:keepNext w:val="1"/>
        <w:numPr>
          <w:ilvl w:val="0"/>
          <w:numId w:val="7"/>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y hora de la transacción.</w:t>
      </w:r>
    </w:p>
    <w:p w:rsidR="00000000" w:rsidDel="00000000" w:rsidP="00000000" w:rsidRDefault="00000000" w:rsidRPr="00000000" w14:paraId="000000B8">
      <w:pPr>
        <w:keepNext w:val="1"/>
        <w:numPr>
          <w:ilvl w:val="0"/>
          <w:numId w:val="7"/>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 o comercio donde se realizó la operación.</w:t>
      </w:r>
    </w:p>
    <w:p w:rsidR="00000000" w:rsidDel="00000000" w:rsidP="00000000" w:rsidRDefault="00000000" w:rsidRPr="00000000" w14:paraId="000000B9">
      <w:pPr>
        <w:keepNext w:val="1"/>
        <w:numPr>
          <w:ilvl w:val="0"/>
          <w:numId w:val="7"/>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Monto de la transacción.</w:t>
      </w:r>
    </w:p>
    <w:p w:rsidR="00000000" w:rsidDel="00000000" w:rsidP="00000000" w:rsidRDefault="00000000" w:rsidRPr="00000000" w14:paraId="000000BA">
      <w:pPr>
        <w:keepNext w:val="1"/>
        <w:numPr>
          <w:ilvl w:val="0"/>
          <w:numId w:val="7"/>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transacción: Compra, Retiro de efectivo,  Pago,  Cargo recurrente y Cancelación o reverso de alguna transacción.</w:t>
      </w:r>
    </w:p>
    <w:p w:rsidR="00000000" w:rsidDel="00000000" w:rsidP="00000000" w:rsidRDefault="00000000" w:rsidRPr="00000000" w14:paraId="000000BB">
      <w:pPr>
        <w:keepNext w:val="1"/>
        <w:numPr>
          <w:ilvl w:val="0"/>
          <w:numId w:val="7"/>
        </w:numPr>
        <w:spacing w:after="12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Saldo disponible. </w:t>
      </w:r>
    </w:p>
    <w:p w:rsidR="00000000" w:rsidDel="00000000" w:rsidP="00000000" w:rsidRDefault="00000000" w:rsidRPr="00000000" w14:paraId="000000BC">
      <w:pPr>
        <w:keepNext w:val="1"/>
        <w:spacing w:after="120" w:before="240" w:lineRule="auto"/>
        <w:jc w:val="both"/>
        <w:rPr>
          <w:rFonts w:ascii="Calibri" w:cs="Calibri" w:eastAsia="Calibri" w:hAnsi="Calibri"/>
          <w:b w:val="1"/>
          <w:i w:val="1"/>
          <w:sz w:val="24"/>
          <w:szCs w:val="24"/>
        </w:rPr>
      </w:pPr>
      <w:r w:rsidDel="00000000" w:rsidR="00000000" w:rsidRPr="00000000">
        <w:rPr>
          <w:rFonts w:ascii="Calibri" w:cs="Calibri" w:eastAsia="Calibri" w:hAnsi="Calibri"/>
          <w:sz w:val="24"/>
          <w:szCs w:val="24"/>
          <w:rtl w:val="0"/>
        </w:rPr>
        <w:t xml:space="preserve">Para recuperar el detalle de las transacciones desde </w:t>
      </w:r>
      <w:r w:rsidDel="00000000" w:rsidR="00000000" w:rsidRPr="00000000">
        <w:rPr>
          <w:rFonts w:ascii="Calibri" w:cs="Calibri" w:eastAsia="Calibri" w:hAnsi="Calibri"/>
          <w:b w:val="1"/>
          <w:i w:val="1"/>
          <w:sz w:val="24"/>
          <w:szCs w:val="24"/>
          <w:rtl w:val="0"/>
        </w:rPr>
        <w:t xml:space="preserve">SmartVista será mediante el uso de la API getTransactions.</w:t>
      </w:r>
    </w:p>
    <w:p w:rsidR="00000000" w:rsidDel="00000000" w:rsidP="00000000" w:rsidRDefault="00000000" w:rsidRPr="00000000" w14:paraId="000000BD">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5</w:t>
      </w:r>
      <w:r w:rsidDel="00000000" w:rsidR="00000000" w:rsidRPr="00000000">
        <w:rPr>
          <w:rFonts w:ascii="Calibri" w:cs="Calibri" w:eastAsia="Calibri" w:hAnsi="Calibri"/>
          <w:sz w:val="24"/>
          <w:szCs w:val="24"/>
          <w:rtl w:val="0"/>
        </w:rPr>
        <w:t xml:space="preserve">: El ATM deberá de mostrar la opción de  imprimir el resumen de los movimientos mostrados en papel mostrando:  fecha,   y hora de la transacción, monto de la transacción.  descripción o comercio donde se realizó la operación.</w:t>
      </w:r>
    </w:p>
    <w:p w:rsidR="00000000" w:rsidDel="00000000" w:rsidP="00000000" w:rsidRDefault="00000000" w:rsidRPr="00000000" w14:paraId="000000BE">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6: </w:t>
      </w:r>
      <w:r w:rsidDel="00000000" w:rsidR="00000000" w:rsidRPr="00000000">
        <w:rPr>
          <w:rFonts w:ascii="Calibri" w:cs="Calibri" w:eastAsia="Calibri" w:hAnsi="Calibri"/>
          <w:sz w:val="24"/>
          <w:szCs w:val="24"/>
          <w:rtl w:val="0"/>
        </w:rPr>
        <w:t xml:space="preserve">La comunicación entre la red ATM con el Switch y el nuevo  autorizado  de SmartVista  será mediante el uso de mensajes bajo el formato ISO 8583 </w:t>
      </w:r>
    </w:p>
    <w:p w:rsidR="00000000" w:rsidDel="00000000" w:rsidP="00000000" w:rsidRDefault="00000000" w:rsidRPr="00000000" w14:paraId="000000BF">
      <w:pPr>
        <w:keepNext w:val="1"/>
        <w:spacing w:after="12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pStyle w:val="Heading1"/>
        <w:pBdr>
          <w:bottom w:color="000000" w:space="1" w:sz="4" w:val="single"/>
        </w:pBdr>
        <w:ind w:left="0"/>
        <w:rPr>
          <w:smallCaps w:val="0"/>
          <w:sz w:val="24"/>
          <w:szCs w:val="24"/>
        </w:rPr>
      </w:pPr>
      <w:bookmarkStart w:colFirst="0" w:colLast="0" w:name="_heading=h.zgnfesnnf7go" w:id="14"/>
      <w:bookmarkEnd w:id="14"/>
      <w:r w:rsidDel="00000000" w:rsidR="00000000" w:rsidRPr="00000000">
        <w:rPr>
          <w:smallCaps w:val="0"/>
          <w:sz w:val="24"/>
          <w:szCs w:val="24"/>
          <w:rtl w:val="0"/>
        </w:rPr>
        <w:t xml:space="preserve">Precondiciones.</w:t>
      </w:r>
    </w:p>
    <w:p w:rsidR="00000000" w:rsidDel="00000000" w:rsidP="00000000" w:rsidRDefault="00000000" w:rsidRPr="00000000" w14:paraId="000000C1">
      <w:pPr>
        <w:spacing w:after="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Solo se podrán consultar los movimientos de la tarjeta en los ATM de BanCoppel</w:t>
      </w:r>
    </w:p>
    <w:p w:rsidR="00000000" w:rsidDel="00000000" w:rsidP="00000000" w:rsidRDefault="00000000" w:rsidRPr="00000000" w14:paraId="000000C3">
      <w:pPr>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deberá de haber realizado operaciones previamente con su tarjeta de crédito</w:t>
      </w:r>
    </w:p>
    <w:p w:rsidR="00000000" w:rsidDel="00000000" w:rsidP="00000000" w:rsidRDefault="00000000" w:rsidRPr="00000000" w14:paraId="000000C4">
      <w:pPr>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no deberá de estar reportada como robada, vencida,  extraviada  o inactiva</w:t>
      </w:r>
    </w:p>
    <w:p w:rsidR="00000000" w:rsidDel="00000000" w:rsidP="00000000" w:rsidRDefault="00000000" w:rsidRPr="00000000" w14:paraId="000000C5">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7">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8">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9">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A">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B">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C">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D">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E">
      <w:pPr>
        <w:pStyle w:val="Heading1"/>
        <w:rPr/>
      </w:pPr>
      <w:bookmarkStart w:colFirst="0" w:colLast="0" w:name="_heading=h.kv61cxkm1nio" w:id="15"/>
      <w:bookmarkEnd w:id="15"/>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heading=h.r2b5vtpur3hh" w:id="16"/>
      <w:bookmarkEnd w:id="16"/>
      <w:r w:rsidDel="00000000" w:rsidR="00000000" w:rsidRPr="00000000">
        <w:rPr>
          <w:b w:val="1"/>
          <w:i w:val="0"/>
          <w:smallCaps w:val="1"/>
          <w:sz w:val="28"/>
          <w:szCs w:val="28"/>
          <w:rtl w:val="0"/>
        </w:rPr>
        <w:t xml:space="preserve">Descripción de Requerimiento:</w:t>
      </w:r>
      <w:r w:rsidDel="00000000" w:rsidR="00000000" w:rsidRPr="00000000">
        <w:rPr>
          <w:rtl w:val="0"/>
        </w:rPr>
        <w:t xml:space="preserve">CJ_ATM_04</w:t>
        <w:tab/>
        <w:t xml:space="preserve">El Tarjetahabiente (TH) realiza el cambio de NIP de su tarjeta de crédito en el ATM propio BanCoppel.</w:t>
      </w:r>
    </w:p>
    <w:p w:rsidR="00000000" w:rsidDel="00000000" w:rsidP="00000000" w:rsidRDefault="00000000" w:rsidRPr="00000000" w14:paraId="000000DD">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E">
      <w:pPr>
        <w:pStyle w:val="Heading1"/>
        <w:pBdr>
          <w:bottom w:color="000000" w:space="1" w:sz="4" w:val="single"/>
        </w:pBdr>
        <w:ind w:left="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DF">
      <w:pPr>
        <w:pStyle w:val="Heading2"/>
        <w:spacing w:after="0" w:before="0" w:lineRule="auto"/>
        <w:ind w:left="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E0">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E2">
      <w:pPr>
        <w:spacing w:after="0" w:before="0" w:lineRule="auto"/>
        <w:ind w:left="708"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3">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E4">
      <w:pPr>
        <w:tabs>
          <w:tab w:val="center" w:leader="none" w:pos="4252"/>
          <w:tab w:val="right" w:leader="none" w:pos="8504"/>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Conforme al requerimiento </w:t>
      </w:r>
      <w:r w:rsidDel="00000000" w:rsidR="00000000" w:rsidRPr="00000000">
        <w:rPr>
          <w:rFonts w:ascii="Calibri" w:cs="Calibri" w:eastAsia="Calibri" w:hAnsi="Calibri"/>
          <w:b w:val="1"/>
          <w:sz w:val="24"/>
          <w:szCs w:val="24"/>
          <w:rtl w:val="0"/>
        </w:rPr>
        <w:t xml:space="preserve">“El tarjetahabiente solicita el cambio de NIP de su TDC”</w:t>
      </w:r>
      <w:r w:rsidDel="00000000" w:rsidR="00000000" w:rsidRPr="00000000">
        <w:rPr>
          <w:rFonts w:ascii="Calibri" w:cs="Calibri" w:eastAsia="Calibri" w:hAnsi="Calibri"/>
          <w:sz w:val="24"/>
          <w:szCs w:val="24"/>
          <w:rtl w:val="0"/>
        </w:rPr>
        <w:t xml:space="preserve"> está considerado la autenticación del cliente y el cambio de NIP de su TDC desde ATM BanCoppel mediante la plataforma SmartVista (SV).</w:t>
      </w:r>
    </w:p>
    <w:p w:rsidR="00000000" w:rsidDel="00000000" w:rsidP="00000000" w:rsidRDefault="00000000" w:rsidRPr="00000000" w14:paraId="000000E5">
      <w:pPr>
        <w:spacing w:after="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pStyle w:val="Heading1"/>
        <w:pBdr>
          <w:bottom w:color="000000" w:space="1" w:sz="4" w:val="single"/>
        </w:pBdr>
        <w:ind w:left="284" w:hanging="290"/>
        <w:rPr>
          <w:rFonts w:ascii="Roboto" w:cs="Roboto" w:eastAsia="Roboto" w:hAnsi="Roboto"/>
          <w:b w:val="0"/>
          <w:smallCaps w:val="0"/>
          <w:color w:val="0000ff"/>
          <w:sz w:val="22"/>
          <w:szCs w:val="22"/>
        </w:rPr>
      </w:pPr>
      <w:r w:rsidDel="00000000" w:rsidR="00000000" w:rsidRPr="00000000">
        <w:rPr>
          <w:smallCaps w:val="0"/>
          <w:sz w:val="24"/>
          <w:szCs w:val="24"/>
          <w:rtl w:val="0"/>
        </w:rPr>
        <w:t xml:space="preserve">Mejoras / Modificaciones Solicitadas. </w:t>
      </w:r>
      <w:r w:rsidDel="00000000" w:rsidR="00000000" w:rsidRPr="00000000">
        <w:rPr>
          <w:rtl w:val="0"/>
        </w:rPr>
      </w:r>
    </w:p>
    <w:sdt>
      <w:sdtPr>
        <w:lock w:val="contentLocked"/>
        <w:tag w:val="goog_rdk_1"/>
      </w:sdtPr>
      <w:sdtContent>
        <w:tbl>
          <w:tblPr>
            <w:tblStyle w:val="Table6"/>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E7">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  </w:t>
                </w:r>
              </w:p>
            </w:tc>
            <w:tc>
              <w:tcPr/>
              <w:p w:rsidR="00000000" w:rsidDel="00000000" w:rsidP="00000000" w:rsidRDefault="00000000" w:rsidRPr="00000000" w14:paraId="000000E8">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El cliente acude al  ATM BanCoppel para cambiar el NIP de su TDC.</w:t>
                </w:r>
                <w:r w:rsidDel="00000000" w:rsidR="00000000" w:rsidRPr="00000000">
                  <w:rPr>
                    <w:rtl w:val="0"/>
                  </w:rPr>
                </w:r>
              </w:p>
            </w:tc>
          </w:tr>
        </w:tbl>
      </w:sdtContent>
    </w:sdt>
    <w:p w:rsidR="00000000" w:rsidDel="00000000" w:rsidP="00000000" w:rsidRDefault="00000000" w:rsidRPr="00000000" w14:paraId="000000E9">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acude al ATM Bancoppel para cambiar el NIP de su TDC.</w:t>
      </w:r>
    </w:p>
    <w:p w:rsidR="00000000" w:rsidDel="00000000" w:rsidP="00000000" w:rsidRDefault="00000000" w:rsidRPr="00000000" w14:paraId="000000EA">
      <w:pPr>
        <w:keepNext w:val="1"/>
        <w:spacing w:after="120" w:before="240" w:lineRule="auto"/>
        <w:rPr>
          <w:rFonts w:ascii="Roboto" w:cs="Roboto" w:eastAsia="Roboto" w:hAnsi="Roboto"/>
          <w:sz w:val="22"/>
          <w:szCs w:val="22"/>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El tarjetahabiente ingresa la TDC al ATM BanCoppel y captura su NIP para validar su identidad y consultar información de la tarjeta Para cumplir este punto el equipo de Apificación debe disponibilizar un API recepción de arquitectura de servicios que haga el llamado a la API </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color w:val="0000ff"/>
          <w:sz w:val="22"/>
          <w:szCs w:val="22"/>
          <w:rtl w:val="0"/>
        </w:rPr>
        <w:t xml:space="preserve">get_card_data</w:t>
      </w:r>
      <w:r w:rsidDel="00000000" w:rsidR="00000000" w:rsidRPr="00000000">
        <w:rPr>
          <w:rFonts w:ascii="Roboto" w:cs="Roboto" w:eastAsia="Roboto" w:hAnsi="Roboto"/>
          <w:sz w:val="22"/>
          <w:szCs w:val="22"/>
          <w:highlight w:val="white"/>
          <w:rtl w:val="0"/>
        </w:rPr>
        <w:t xml:space="preserve">” en SmartVista</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0EB">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a).-Que se trate de una tarjeta de crédito.</w:t>
      </w:r>
    </w:p>
    <w:p w:rsidR="00000000" w:rsidDel="00000000" w:rsidP="00000000" w:rsidRDefault="00000000" w:rsidRPr="00000000" w14:paraId="000000EC">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b).-Diferenciar el BIN de la tarjeta para determinar si continúa con el flujo de trabajo actual con el del   nuevo  autorizador SmartVista.</w:t>
      </w:r>
    </w:p>
    <w:p w:rsidR="00000000" w:rsidDel="00000000" w:rsidP="00000000" w:rsidRDefault="00000000" w:rsidRPr="00000000" w14:paraId="000000ED">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c).-Con el BIN  4268071150000000 - 4268071199999999 (Física) se debe de implementar un flujo nuevo  para validar la  existencia del cliente en </w:t>
      </w:r>
      <w:r w:rsidDel="00000000" w:rsidR="00000000" w:rsidRPr="00000000">
        <w:rPr>
          <w:rFonts w:ascii="Calibri" w:cs="Calibri" w:eastAsia="Calibri" w:hAnsi="Calibri"/>
          <w:b w:val="1"/>
          <w:i w:val="1"/>
          <w:sz w:val="24"/>
          <w:szCs w:val="24"/>
          <w:rtl w:val="0"/>
        </w:rPr>
        <w:t xml:space="preserve">SmartVista</w:t>
      </w:r>
      <w:r w:rsidDel="00000000" w:rsidR="00000000" w:rsidRPr="00000000">
        <w:rPr>
          <w:rtl w:val="0"/>
        </w:rPr>
      </w:r>
    </w:p>
    <w:p w:rsidR="00000000" w:rsidDel="00000000" w:rsidP="00000000" w:rsidRDefault="00000000" w:rsidRPr="00000000" w14:paraId="000000EE">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d).-El cliente dispone de hasta 5 intentos para ingresar su NIP si el cliente agota el número de intentos la tarjeta será retenida en el ATM </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EF">
      <w:pPr>
        <w:keepNext w:val="1"/>
        <w:spacing w:after="120" w:before="24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F0">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El tarjetahabiente selecciona la opción de “Cambio de NIP” en el menú.</w:t>
      </w:r>
    </w:p>
    <w:p w:rsidR="00000000" w:rsidDel="00000000" w:rsidP="00000000" w:rsidRDefault="00000000" w:rsidRPr="00000000" w14:paraId="000000F1">
      <w:pPr>
        <w:keepNext w:val="1"/>
        <w:spacing w:after="120" w:before="240" w:lineRule="auto"/>
        <w:rPr>
          <w:rFonts w:ascii="Roboto" w:cs="Roboto" w:eastAsia="Roboto" w:hAnsi="Roboto"/>
          <w:sz w:val="22"/>
          <w:szCs w:val="22"/>
        </w:rPr>
      </w:pP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sz w:val="24"/>
          <w:szCs w:val="24"/>
          <w:rtl w:val="0"/>
        </w:rPr>
        <w:t xml:space="preserve">: El tarjetahabiente digita el nip actual y  posteriormente digita el nuevo nip  Para cumplir este punto el equipo de Apificación debe disponibilizar las APIs que haga el llamado a las  APIs </w:t>
      </w:r>
      <w:r w:rsidDel="00000000" w:rsidR="00000000" w:rsidRPr="00000000">
        <w:rPr>
          <w:rFonts w:ascii="Roboto" w:cs="Roboto" w:eastAsia="Roboto" w:hAnsi="Roboto"/>
          <w:sz w:val="22"/>
          <w:szCs w:val="22"/>
          <w:highlight w:val="white"/>
          <w:rtl w:val="0"/>
        </w:rPr>
        <w:t xml:space="preserve">  “</w:t>
      </w:r>
      <w:r w:rsidDel="00000000" w:rsidR="00000000" w:rsidRPr="00000000">
        <w:rPr>
          <w:rFonts w:ascii="Roboto" w:cs="Roboto" w:eastAsia="Roboto" w:hAnsi="Roboto"/>
          <w:color w:val="0000ff"/>
          <w:sz w:val="22"/>
          <w:szCs w:val="22"/>
          <w:rtl w:val="0"/>
        </w:rPr>
        <w:t xml:space="preserve">generate_pin</w:t>
      </w:r>
      <w:r w:rsidDel="00000000" w:rsidR="00000000" w:rsidRPr="00000000">
        <w:rPr>
          <w:rFonts w:ascii="Arial" w:cs="Arial" w:eastAsia="Arial" w:hAnsi="Arial"/>
          <w:highlight w:val="white"/>
          <w:rtl w:val="0"/>
        </w:rPr>
        <w:t xml:space="preserve">”,</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color w:val="0000ff"/>
          <w:sz w:val="22"/>
          <w:szCs w:val="22"/>
          <w:rtl w:val="0"/>
        </w:rPr>
        <w:t xml:space="preserve">validate_pin</w:t>
      </w:r>
      <w:r w:rsidDel="00000000" w:rsidR="00000000" w:rsidRPr="00000000">
        <w:rPr>
          <w:rFonts w:ascii="Roboto" w:cs="Roboto" w:eastAsia="Roboto" w:hAnsi="Roboto"/>
          <w:sz w:val="22"/>
          <w:szCs w:val="22"/>
          <w:highlight w:val="white"/>
          <w:rtl w:val="0"/>
        </w:rPr>
        <w:t xml:space="preserve">” y </w:t>
      </w:r>
      <w:r w:rsidDel="00000000" w:rsidR="00000000" w:rsidRPr="00000000">
        <w:rPr>
          <w:rFonts w:ascii="Arial" w:cs="Arial" w:eastAsia="Arial" w:hAnsi="Arial"/>
          <w:highlight w:val="white"/>
          <w:rtl w:val="0"/>
        </w:rPr>
        <w:t xml:space="preserve"> </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color w:val="0000ff"/>
          <w:sz w:val="22"/>
          <w:szCs w:val="22"/>
          <w:rtl w:val="0"/>
        </w:rPr>
        <w:t xml:space="preserve">changePin</w:t>
      </w:r>
      <w:r w:rsidDel="00000000" w:rsidR="00000000" w:rsidRPr="00000000">
        <w:rPr>
          <w:rFonts w:ascii="Roboto" w:cs="Roboto" w:eastAsia="Roboto" w:hAnsi="Roboto"/>
          <w:sz w:val="22"/>
          <w:szCs w:val="22"/>
          <w:highlight w:val="white"/>
          <w:rtl w:val="0"/>
        </w:rPr>
        <w:t xml:space="preserve">” en SmartVista</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0F2">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5</w:t>
      </w:r>
      <w:r w:rsidDel="00000000" w:rsidR="00000000" w:rsidRPr="00000000">
        <w:rPr>
          <w:rFonts w:ascii="Calibri" w:cs="Calibri" w:eastAsia="Calibri" w:hAnsi="Calibri"/>
          <w:sz w:val="24"/>
          <w:szCs w:val="24"/>
          <w:rtl w:val="0"/>
        </w:rPr>
        <w:t xml:space="preserve">: El tarjetahabiente recibe una confirmación en pantalla de que el NIP ha sido cambiado exitosamente.</w:t>
      </w:r>
    </w:p>
    <w:p w:rsidR="00000000" w:rsidDel="00000000" w:rsidP="00000000" w:rsidRDefault="00000000" w:rsidRPr="00000000" w14:paraId="000000F3">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6: </w:t>
      </w:r>
      <w:r w:rsidDel="00000000" w:rsidR="00000000" w:rsidRPr="00000000">
        <w:rPr>
          <w:rFonts w:ascii="Calibri" w:cs="Calibri" w:eastAsia="Calibri" w:hAnsi="Calibri"/>
          <w:sz w:val="24"/>
          <w:szCs w:val="24"/>
          <w:rtl w:val="0"/>
        </w:rPr>
        <w:t xml:space="preserve">La comunicación entre la red ATM con el Switch y el nuevo  autorizado  de SmartVista  será mediante el uso de mensajes bajo el formato ISO 8583 </w:t>
      </w:r>
    </w:p>
    <w:p w:rsidR="00000000" w:rsidDel="00000000" w:rsidP="00000000" w:rsidRDefault="00000000" w:rsidRPr="00000000" w14:paraId="000000F4">
      <w:pPr>
        <w:keepNext w:val="1"/>
        <w:spacing w:after="12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pStyle w:val="Heading1"/>
        <w:pBdr>
          <w:bottom w:color="000000" w:space="1" w:sz="4" w:val="single"/>
        </w:pBdr>
        <w:ind w:left="284"/>
        <w:rPr>
          <w:smallCaps w:val="0"/>
          <w:sz w:val="24"/>
          <w:szCs w:val="24"/>
        </w:rPr>
      </w:pPr>
      <w:bookmarkStart w:colFirst="0" w:colLast="0" w:name="_heading=h.umvpsejimwf2" w:id="17"/>
      <w:bookmarkEnd w:id="17"/>
      <w:r w:rsidDel="00000000" w:rsidR="00000000" w:rsidRPr="00000000">
        <w:rPr>
          <w:smallCaps w:val="0"/>
          <w:sz w:val="24"/>
          <w:szCs w:val="24"/>
          <w:rtl w:val="0"/>
        </w:rPr>
        <w:t xml:space="preserve">Precondiciones.</w:t>
      </w:r>
    </w:p>
    <w:p w:rsidR="00000000" w:rsidDel="00000000" w:rsidP="00000000" w:rsidRDefault="00000000" w:rsidRPr="00000000" w14:paraId="000000F6">
      <w:pPr>
        <w:numPr>
          <w:ilvl w:val="0"/>
          <w:numId w:val="8"/>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el cliente tenga una tarjeta de crédito activa y </w:t>
      </w:r>
      <w:r w:rsidDel="00000000" w:rsidR="00000000" w:rsidRPr="00000000">
        <w:rPr>
          <w:rFonts w:ascii="Arial" w:cs="Arial" w:eastAsia="Arial" w:hAnsi="Arial"/>
          <w:sz w:val="22"/>
          <w:szCs w:val="22"/>
          <w:rtl w:val="0"/>
        </w:rPr>
        <w:t xml:space="preserve">el NIP que desea cambiar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7">
      <w:pPr>
        <w:numPr>
          <w:ilvl w:val="0"/>
          <w:numId w:val="8"/>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de apificación debe disponibilizar todas las APIs que requiera el equipo de ATMs.</w:t>
      </w:r>
    </w:p>
    <w:p w:rsidR="00000000" w:rsidDel="00000000" w:rsidP="00000000" w:rsidRDefault="00000000" w:rsidRPr="00000000" w14:paraId="000000F8">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pStyle w:val="Heading1"/>
        <w:rPr/>
      </w:pPr>
      <w:bookmarkStart w:colFirst="0" w:colLast="0" w:name="_heading=h.mtl0kzlwlx82" w:id="18"/>
      <w:bookmarkEnd w:id="18"/>
      <w:r w:rsidDel="00000000" w:rsidR="00000000" w:rsidRPr="00000000">
        <w:rPr>
          <w:rtl w:val="0"/>
        </w:rPr>
        <w:t xml:space="preserve">Descripción de Requerimiento:CJ_ATM_05</w:t>
        <w:tab/>
        <w:t xml:space="preserve">El Tarjetahabiente (TH) realiza la consulta de saldo disponible o información relevante de su tarjeta de crédito en el ATM propio BanCoppel.</w:t>
      </w:r>
    </w:p>
    <w:p w:rsidR="00000000" w:rsidDel="00000000" w:rsidP="00000000" w:rsidRDefault="00000000" w:rsidRPr="00000000" w14:paraId="000000FE">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FF">
      <w:pPr>
        <w:pStyle w:val="Heading1"/>
        <w:pBdr>
          <w:bottom w:color="000000" w:space="1" w:sz="4" w:val="single"/>
        </w:pBdr>
        <w:ind w:left="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100">
      <w:pPr>
        <w:pStyle w:val="Heading2"/>
        <w:spacing w:after="0" w:before="0" w:lineRule="auto"/>
        <w:ind w:left="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101">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103">
      <w:pPr>
        <w:spacing w:after="0" w:before="0" w:lineRule="auto"/>
        <w:ind w:left="708"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4">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105">
      <w:pPr>
        <w:tabs>
          <w:tab w:val="center" w:leader="none" w:pos="4252"/>
          <w:tab w:val="right" w:leader="none" w:pos="8504"/>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Conforme al requerimiento </w:t>
      </w:r>
      <w:r w:rsidDel="00000000" w:rsidR="00000000" w:rsidRPr="00000000">
        <w:rPr>
          <w:rFonts w:ascii="Calibri" w:cs="Calibri" w:eastAsia="Calibri" w:hAnsi="Calibri"/>
          <w:b w:val="1"/>
          <w:sz w:val="24"/>
          <w:szCs w:val="24"/>
          <w:rtl w:val="0"/>
        </w:rPr>
        <w:t xml:space="preserve">“El tarjetahabiente (TH) realiza la consulta de saldo disponible y/o movimientos de su tarjeta de crédito (TDC).”</w:t>
      </w:r>
      <w:r w:rsidDel="00000000" w:rsidR="00000000" w:rsidRPr="00000000">
        <w:rPr>
          <w:rFonts w:ascii="Calibri" w:cs="Calibri" w:eastAsia="Calibri" w:hAnsi="Calibri"/>
          <w:sz w:val="24"/>
          <w:szCs w:val="24"/>
          <w:rtl w:val="0"/>
        </w:rPr>
        <w:t xml:space="preserve"> Está considerado la autenticación del cliente y la consulta de saldos y/o movimientos de su TDC desde ATM BanCoppel mediante la plataforma SmartVista (SV).</w:t>
      </w:r>
    </w:p>
    <w:p w:rsidR="00000000" w:rsidDel="00000000" w:rsidP="00000000" w:rsidRDefault="00000000" w:rsidRPr="00000000" w14:paraId="00000106">
      <w:pPr>
        <w:pStyle w:val="Heading1"/>
        <w:pBdr>
          <w:bottom w:color="000000" w:space="1" w:sz="4" w:val="single"/>
        </w:pBdr>
        <w:ind w:left="284" w:hanging="290"/>
        <w:rPr>
          <w:smallCaps w:val="0"/>
          <w:sz w:val="24"/>
          <w:szCs w:val="24"/>
        </w:rPr>
      </w:pPr>
      <w:bookmarkStart w:colFirst="0" w:colLast="0" w:name="_heading=h.xkakalatdg0z" w:id="19"/>
      <w:bookmarkEnd w:id="19"/>
      <w:r w:rsidDel="00000000" w:rsidR="00000000" w:rsidRPr="00000000">
        <w:rPr>
          <w:smallCaps w:val="0"/>
          <w:sz w:val="24"/>
          <w:szCs w:val="24"/>
          <w:rtl w:val="0"/>
        </w:rPr>
        <w:t xml:space="preserve">Mejoras / Modificaciones Solicitadas.</w:t>
      </w:r>
    </w:p>
    <w:sdt>
      <w:sdtPr>
        <w:lock w:val="contentLocked"/>
        <w:tag w:val="goog_rdk_2"/>
      </w:sdtPr>
      <w:sdtContent>
        <w:tbl>
          <w:tblPr>
            <w:tblStyle w:val="Table7"/>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107">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  </w:t>
                </w:r>
              </w:p>
            </w:tc>
            <w:tc>
              <w:tcPr/>
              <w:p w:rsidR="00000000" w:rsidDel="00000000" w:rsidP="00000000" w:rsidRDefault="00000000" w:rsidRPr="00000000" w14:paraId="00000108">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Implementar la consulta de saldos y/o movimientos por parte del Tarjetahabiente (TH) de su tarjeta de crédito (TDC) en los ATMs BanCoppel.</w:t>
                </w:r>
                <w:r w:rsidDel="00000000" w:rsidR="00000000" w:rsidRPr="00000000">
                  <w:rPr>
                    <w:rtl w:val="0"/>
                  </w:rPr>
                </w:r>
              </w:p>
            </w:tc>
          </w:tr>
        </w:tbl>
      </w:sdtContent>
    </w:sdt>
    <w:p w:rsidR="00000000" w:rsidDel="00000000" w:rsidP="00000000" w:rsidRDefault="00000000" w:rsidRPr="00000000" w14:paraId="00000109">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acude al ATM para consultar el saldo y/o movimientos de su TDC.</w:t>
      </w:r>
    </w:p>
    <w:p w:rsidR="00000000" w:rsidDel="00000000" w:rsidP="00000000" w:rsidRDefault="00000000" w:rsidRPr="00000000" w14:paraId="0000010A">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10B">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C">
      <w:pPr>
        <w:keepNext w:val="1"/>
        <w:spacing w:after="12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keepNext w:val="1"/>
        <w:spacing w:after="120" w:before="240" w:lineRule="auto"/>
        <w:rPr>
          <w:rFonts w:ascii="Roboto" w:cs="Roboto" w:eastAsia="Roboto" w:hAnsi="Roboto"/>
          <w:sz w:val="22"/>
          <w:szCs w:val="22"/>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El tarjetahabiente ingresa la TDC al ATM y captura su NIP para validar su identidad y consultar información de la tarjeta Para cumplir este punto el equipo de Apificación debe disponibilizar un API de recepción de arquitectura de servicios que haga el llamado a la API </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color w:val="0000ff"/>
          <w:sz w:val="22"/>
          <w:szCs w:val="22"/>
          <w:rtl w:val="0"/>
        </w:rPr>
        <w:t xml:space="preserve">get_card_data</w:t>
      </w:r>
      <w:r w:rsidDel="00000000" w:rsidR="00000000" w:rsidRPr="00000000">
        <w:rPr>
          <w:rFonts w:ascii="Roboto" w:cs="Roboto" w:eastAsia="Roboto" w:hAnsi="Roboto"/>
          <w:sz w:val="22"/>
          <w:szCs w:val="22"/>
          <w:highlight w:val="white"/>
          <w:rtl w:val="0"/>
        </w:rPr>
        <w:t xml:space="preserve">” en SmartVista</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10E">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a).-Que se trate de una tarjeta de crédito.</w:t>
      </w:r>
    </w:p>
    <w:p w:rsidR="00000000" w:rsidDel="00000000" w:rsidP="00000000" w:rsidRDefault="00000000" w:rsidRPr="00000000" w14:paraId="0000010F">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b).-Diferenciar el BIN de la tarjeta para determinar si continúa con el flujo de trabajo actual con el del   nuevo  autorizador SmartVista.</w:t>
      </w:r>
    </w:p>
    <w:p w:rsidR="00000000" w:rsidDel="00000000" w:rsidP="00000000" w:rsidRDefault="00000000" w:rsidRPr="00000000" w14:paraId="00000110">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c).-Con el BIN  4268071150000000 - 4268071199999999 (Física) se debe de implementar un flujo nuevo  para validar la  existencia del cliente en </w:t>
      </w:r>
      <w:r w:rsidDel="00000000" w:rsidR="00000000" w:rsidRPr="00000000">
        <w:rPr>
          <w:rFonts w:ascii="Calibri" w:cs="Calibri" w:eastAsia="Calibri" w:hAnsi="Calibri"/>
          <w:b w:val="1"/>
          <w:i w:val="1"/>
          <w:sz w:val="24"/>
          <w:szCs w:val="24"/>
          <w:rtl w:val="0"/>
        </w:rPr>
        <w:t xml:space="preserve">SmartVista</w:t>
      </w:r>
      <w:r w:rsidDel="00000000" w:rsidR="00000000" w:rsidRPr="00000000">
        <w:rPr>
          <w:rtl w:val="0"/>
        </w:rPr>
      </w:r>
    </w:p>
    <w:p w:rsidR="00000000" w:rsidDel="00000000" w:rsidP="00000000" w:rsidRDefault="00000000" w:rsidRPr="00000000" w14:paraId="00000111">
      <w:pPr>
        <w:keepNext w:val="1"/>
        <w:spacing w:after="120" w:before="240" w:lineRule="auto"/>
        <w:jc w:val="both"/>
        <w:rPr>
          <w:rFonts w:ascii="Roboto" w:cs="Roboto" w:eastAsia="Roboto" w:hAnsi="Roboto"/>
          <w:sz w:val="22"/>
          <w:szCs w:val="22"/>
        </w:rPr>
      </w:pPr>
      <w:r w:rsidDel="00000000" w:rsidR="00000000" w:rsidRPr="00000000">
        <w:rPr>
          <w:rFonts w:ascii="Calibri" w:cs="Calibri" w:eastAsia="Calibri" w:hAnsi="Calibri"/>
          <w:sz w:val="24"/>
          <w:szCs w:val="24"/>
          <w:rtl w:val="0"/>
        </w:rPr>
        <w:t xml:space="preserve">d).-El cliente dispone de hasta 5 intentos para ingresar su NIP si el cliente agota el número de intentos la tarjeta será retenida en el ATM</w:t>
      </w:r>
      <w:r w:rsidDel="00000000" w:rsidR="00000000" w:rsidRPr="00000000">
        <w:rPr>
          <w:rFonts w:ascii="Calibri" w:cs="Calibri" w:eastAsia="Calibri" w:hAnsi="Calibri"/>
          <w:b w:val="1"/>
          <w:sz w:val="24"/>
          <w:szCs w:val="24"/>
          <w:rtl w:val="0"/>
        </w:rPr>
        <w:t xml:space="preserve">.</w:t>
      </w:r>
      <w:r w:rsidDel="00000000" w:rsidR="00000000" w:rsidRPr="00000000">
        <w:rPr>
          <w:rtl w:val="0"/>
        </w:rPr>
      </w:r>
    </w:p>
    <w:p w:rsidR="00000000" w:rsidDel="00000000" w:rsidP="00000000" w:rsidRDefault="00000000" w:rsidRPr="00000000" w14:paraId="00000112">
      <w:pPr>
        <w:keepNext w:val="1"/>
        <w:spacing w:after="120" w:before="24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13">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El tarjetahabiente selecciona la opción de “Consulta de saldos y/o movimientos” en el menú.  *Para cumplir este punto el equipo de Apificación debe disponibilizar un API de recepción de arquitectura de servicios que haga el llamado a la API: </w:t>
      </w:r>
      <w:r w:rsidDel="00000000" w:rsidR="00000000" w:rsidRPr="00000000">
        <w:rPr>
          <w:rFonts w:ascii="Roboto" w:cs="Roboto" w:eastAsia="Roboto" w:hAnsi="Roboto"/>
          <w:color w:val="0000ff"/>
          <w:sz w:val="22"/>
          <w:szCs w:val="22"/>
          <w:rtl w:val="0"/>
        </w:rPr>
        <w:t xml:space="preserve">getTransactions</w:t>
      </w:r>
      <w:r w:rsidDel="00000000" w:rsidR="00000000" w:rsidRPr="00000000">
        <w:rPr>
          <w:rFonts w:ascii="Calibri" w:cs="Calibri" w:eastAsia="Calibri" w:hAnsi="Calibri"/>
          <w:b w:val="1"/>
          <w:color w:val="0000ff"/>
          <w:sz w:val="24"/>
          <w:szCs w:val="24"/>
          <w:rtl w:val="0"/>
        </w:rPr>
        <w:t xml:space="preserve"> </w:t>
      </w:r>
      <w:r w:rsidDel="00000000" w:rsidR="00000000" w:rsidRPr="00000000">
        <w:rPr>
          <w:rFonts w:ascii="Calibri" w:cs="Calibri" w:eastAsia="Calibri" w:hAnsi="Calibri"/>
          <w:b w:val="1"/>
          <w:sz w:val="24"/>
          <w:szCs w:val="24"/>
          <w:rtl w:val="0"/>
        </w:rPr>
        <w:t xml:space="preserve">y </w:t>
      </w:r>
      <w:r w:rsidDel="00000000" w:rsidR="00000000" w:rsidRPr="00000000">
        <w:rPr>
          <w:rFonts w:ascii="Roboto" w:cs="Roboto" w:eastAsia="Roboto" w:hAnsi="Roboto"/>
          <w:color w:val="0000ff"/>
          <w:sz w:val="22"/>
          <w:szCs w:val="22"/>
          <w:rtl w:val="0"/>
        </w:rPr>
        <w:t xml:space="preserve">getCardlistbyowner</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114">
      <w:pPr>
        <w:keepNext w:val="1"/>
        <w:spacing w:after="12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15">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La comunicación entre la red ATM con el Switch y el nuevo  autorizado  de SmartVista  será mediante el uso de mensajes bajo el formato ISO 8583 </w:t>
      </w:r>
      <w:r w:rsidDel="00000000" w:rsidR="00000000" w:rsidRPr="00000000">
        <w:rPr>
          <w:rtl w:val="0"/>
        </w:rPr>
      </w:r>
    </w:p>
    <w:p w:rsidR="00000000" w:rsidDel="00000000" w:rsidP="00000000" w:rsidRDefault="00000000" w:rsidRPr="00000000" w14:paraId="00000116">
      <w:pPr>
        <w:keepNext w:val="1"/>
        <w:spacing w:after="12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17">
      <w:pPr>
        <w:pStyle w:val="Heading1"/>
        <w:pBdr>
          <w:bottom w:color="000000" w:space="1" w:sz="4" w:val="single"/>
        </w:pBdr>
        <w:ind w:left="284"/>
        <w:rPr>
          <w:smallCaps w:val="0"/>
          <w:sz w:val="24"/>
          <w:szCs w:val="24"/>
        </w:rPr>
      </w:pPr>
      <w:bookmarkStart w:colFirst="0" w:colLast="0" w:name="_heading=h.fft07s2qtd88" w:id="20"/>
      <w:bookmarkEnd w:id="20"/>
      <w:r w:rsidDel="00000000" w:rsidR="00000000" w:rsidRPr="00000000">
        <w:rPr>
          <w:smallCaps w:val="0"/>
          <w:sz w:val="24"/>
          <w:szCs w:val="24"/>
          <w:rtl w:val="0"/>
        </w:rPr>
        <w:t xml:space="preserve">Precondiciones de la Necesidad 1 </w:t>
      </w:r>
    </w:p>
    <w:p w:rsidR="00000000" w:rsidDel="00000000" w:rsidP="00000000" w:rsidRDefault="00000000" w:rsidRPr="00000000" w14:paraId="00000118">
      <w:pPr>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el cliente tenga una tarjeta de crédito activa y </w:t>
      </w:r>
      <w:r w:rsidDel="00000000" w:rsidR="00000000" w:rsidRPr="00000000">
        <w:rPr>
          <w:rFonts w:ascii="Arial" w:cs="Arial" w:eastAsia="Arial" w:hAnsi="Arial"/>
          <w:sz w:val="22"/>
          <w:szCs w:val="22"/>
          <w:rtl w:val="0"/>
        </w:rPr>
        <w:t xml:space="preserve">el NIP que desea cambiar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9">
      <w:pPr>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de apificación debe disponibilizar todas las APIs que requiera el equipo de ATMs.</w:t>
      </w:r>
    </w:p>
    <w:p w:rsidR="00000000" w:rsidDel="00000000" w:rsidP="00000000" w:rsidRDefault="00000000" w:rsidRPr="00000000" w14:paraId="0000011A">
      <w:pPr>
        <w:spacing w:after="120" w:before="0" w:lineRule="auto"/>
        <w:jc w:val="both"/>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pBdr>
          <w:bottom w:color="000000" w:space="1" w:sz="4" w:val="single"/>
        </w:pBdr>
        <w:ind w:left="284" w:firstLine="0"/>
        <w:rPr>
          <w:sz w:val="24"/>
          <w:szCs w:val="24"/>
        </w:rPr>
      </w:pPr>
      <w:bookmarkStart w:colFirst="0" w:colLast="0" w:name="_heading=h.vzdl5w1gfbc6" w:id="21"/>
      <w:bookmarkEnd w:id="21"/>
      <w:r w:rsidDel="00000000" w:rsidR="00000000" w:rsidRPr="00000000">
        <w:rPr>
          <w:smallCaps w:val="0"/>
          <w:sz w:val="24"/>
          <w:szCs w:val="24"/>
          <w:rtl w:val="0"/>
        </w:rPr>
        <w:t xml:space="preserve">Referencias.</w:t>
      </w:r>
      <w:r w:rsidDel="00000000" w:rsidR="00000000" w:rsidRPr="00000000">
        <w:rPr>
          <w:rtl w:val="0"/>
        </w:rPr>
      </w:r>
    </w:p>
    <w:p w:rsidR="00000000" w:rsidDel="00000000" w:rsidP="00000000" w:rsidRDefault="00000000" w:rsidRPr="00000000" w14:paraId="0000011C">
      <w:pPr>
        <w:spacing w:after="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1D">
      <w:pPr>
        <w:spacing w:after="0" w:before="0" w:line="276" w:lineRule="auto"/>
        <w:rPr>
          <w:rFonts w:ascii="Arial" w:cs="Arial" w:eastAsia="Arial" w:hAnsi="Arial"/>
          <w:b w:val="1"/>
          <w:color w:val="222222"/>
          <w:sz w:val="22"/>
          <w:szCs w:val="22"/>
          <w:highlight w:val="white"/>
        </w:rPr>
      </w:pPr>
      <w:r w:rsidDel="00000000" w:rsidR="00000000" w:rsidRPr="00000000">
        <w:rPr>
          <w:rFonts w:ascii="Arial" w:cs="Arial" w:eastAsia="Arial" w:hAnsi="Arial"/>
          <w:b w:val="1"/>
          <w:color w:val="222222"/>
          <w:sz w:val="22"/>
          <w:szCs w:val="22"/>
          <w:highlight w:val="white"/>
          <w:rtl w:val="0"/>
        </w:rPr>
        <w:t xml:space="preserve">Estructura de un mensaje ISO 8583</w:t>
      </w:r>
    </w:p>
    <w:p w:rsidR="00000000" w:rsidDel="00000000" w:rsidP="00000000" w:rsidRDefault="00000000" w:rsidRPr="00000000" w14:paraId="0000011E">
      <w:pPr>
        <w:spacing w:after="0" w:before="0" w:line="276"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11F">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Un mensaje ISO 8583 consta de varios componentes, cada uno con un propósito específico. Estos son:</w:t>
      </w:r>
    </w:p>
    <w:p w:rsidR="00000000" w:rsidDel="00000000" w:rsidP="00000000" w:rsidRDefault="00000000" w:rsidRPr="00000000" w14:paraId="00000120">
      <w:pPr>
        <w:spacing w:after="0" w:before="0" w:line="276"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121">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b w:val="1"/>
          <w:color w:val="222222"/>
          <w:sz w:val="22"/>
          <w:szCs w:val="22"/>
          <w:highlight w:val="white"/>
          <w:rtl w:val="0"/>
        </w:rPr>
        <w:t xml:space="preserve">1. MTI (Message Type Indicator)</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122">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El MTI identifica el tipo y propósito del mensaje. Tiene 4 dígitos:</w:t>
      </w:r>
    </w:p>
    <w:p w:rsidR="00000000" w:rsidDel="00000000" w:rsidP="00000000" w:rsidRDefault="00000000" w:rsidRPr="00000000" w14:paraId="00000123">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Primer dígito: Versión del estándar (0 a 2; por ejemplo, 1987, 1993, 2003).</w:t>
      </w:r>
    </w:p>
    <w:p w:rsidR="00000000" w:rsidDel="00000000" w:rsidP="00000000" w:rsidRDefault="00000000" w:rsidRPr="00000000" w14:paraId="00000124">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Segundo dígito: Clase de mensaje (1=Solicitud, 2=Respuesta, etc.).</w:t>
      </w:r>
    </w:p>
    <w:p w:rsidR="00000000" w:rsidDel="00000000" w:rsidP="00000000" w:rsidRDefault="00000000" w:rsidRPr="00000000" w14:paraId="00000125">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Tercer dígito: Propósito del mensaje (0=Autorización, 2=Liquidación, etc.).</w:t>
      </w:r>
    </w:p>
    <w:p w:rsidR="00000000" w:rsidDel="00000000" w:rsidP="00000000" w:rsidRDefault="00000000" w:rsidRPr="00000000" w14:paraId="00000126">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Cuarto dígito: Flujo de transacción (0=Solicitud, 1=Respuesta positiva, etc.).</w:t>
      </w:r>
    </w:p>
    <w:p w:rsidR="00000000" w:rsidDel="00000000" w:rsidP="00000000" w:rsidRDefault="00000000" w:rsidRPr="00000000" w14:paraId="00000127">
      <w:pPr>
        <w:spacing w:after="0" w:before="0" w:line="276"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128">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Ejemplo:</w:t>
      </w:r>
    </w:p>
    <w:p w:rsidR="00000000" w:rsidDel="00000000" w:rsidP="00000000" w:rsidRDefault="00000000" w:rsidRPr="00000000" w14:paraId="00000129">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MTI 0200: Solicitud de autorización de transacción financiera.</w:t>
      </w:r>
    </w:p>
    <w:p w:rsidR="00000000" w:rsidDel="00000000" w:rsidP="00000000" w:rsidRDefault="00000000" w:rsidRPr="00000000" w14:paraId="0000012A">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MTI 0210: Respuesta a la solicitud de autorización.</w:t>
      </w:r>
    </w:p>
    <w:p w:rsidR="00000000" w:rsidDel="00000000" w:rsidP="00000000" w:rsidRDefault="00000000" w:rsidRPr="00000000" w14:paraId="0000012B">
      <w:pPr>
        <w:spacing w:after="0" w:before="0" w:line="276"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12C">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b w:val="1"/>
          <w:color w:val="222222"/>
          <w:sz w:val="22"/>
          <w:szCs w:val="22"/>
          <w:highlight w:val="white"/>
          <w:rtl w:val="0"/>
        </w:rPr>
        <w:t xml:space="preserve">2. Bitmap</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12D">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Una secuencia de bits que indica qué campos de datos están presentes en el mensaje.</w:t>
      </w:r>
    </w:p>
    <w:p w:rsidR="00000000" w:rsidDel="00000000" w:rsidP="00000000" w:rsidRDefault="00000000" w:rsidRPr="00000000" w14:paraId="0000012E">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Bitmap primario: Representa los campos 1-64.</w:t>
      </w:r>
    </w:p>
    <w:p w:rsidR="00000000" w:rsidDel="00000000" w:rsidP="00000000" w:rsidRDefault="00000000" w:rsidRPr="00000000" w14:paraId="0000012F">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Bitmap secundario (opcional): Representa los campos 65-128.</w:t>
      </w:r>
    </w:p>
    <w:p w:rsidR="00000000" w:rsidDel="00000000" w:rsidP="00000000" w:rsidRDefault="00000000" w:rsidRPr="00000000" w14:paraId="00000130">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El bitmap se transmite como una cadena hexadecimal de 16 caracteres para el primario (64 bits) y otros 16 si se usa el secundario.</w:t>
      </w:r>
    </w:p>
    <w:p w:rsidR="00000000" w:rsidDel="00000000" w:rsidP="00000000" w:rsidRDefault="00000000" w:rsidRPr="00000000" w14:paraId="00000131">
      <w:pPr>
        <w:spacing w:after="0" w:before="0" w:line="276"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132">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b w:val="1"/>
          <w:color w:val="222222"/>
          <w:sz w:val="22"/>
          <w:szCs w:val="22"/>
          <w:highlight w:val="white"/>
          <w:rtl w:val="0"/>
        </w:rPr>
        <w:t xml:space="preserve">3. Campos de datos (Data Elements)</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133">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Contienen información detallada sobre la transacción. Hay 128 (o más, dependiendo de la extensión) posibles campos predefinidos en ISO 8583.</w:t>
      </w:r>
    </w:p>
    <w:p w:rsidR="00000000" w:rsidDel="00000000" w:rsidP="00000000" w:rsidRDefault="00000000" w:rsidRPr="00000000" w14:paraId="00000134">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Los campos pueden ser de longitud fija o variable y pueden contener datos alfanuméricos, numéricos, binarios, etc.</w:t>
      </w:r>
    </w:p>
    <w:p w:rsidR="00000000" w:rsidDel="00000000" w:rsidP="00000000" w:rsidRDefault="00000000" w:rsidRPr="00000000" w14:paraId="00000135">
      <w:pPr>
        <w:spacing w:after="0" w:before="0" w:line="276"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136">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Ejemplo de algunos campos:</w:t>
      </w:r>
    </w:p>
    <w:p w:rsidR="00000000" w:rsidDel="00000000" w:rsidP="00000000" w:rsidRDefault="00000000" w:rsidRPr="00000000" w14:paraId="00000137">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Campo 2: Número de tarjeta principal (PAN).</w:t>
      </w:r>
    </w:p>
    <w:p w:rsidR="00000000" w:rsidDel="00000000" w:rsidP="00000000" w:rsidRDefault="00000000" w:rsidRPr="00000000" w14:paraId="00000138">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Campo 3: Código de procesamiento (indica el tipo de transacción).</w:t>
      </w:r>
    </w:p>
    <w:p w:rsidR="00000000" w:rsidDel="00000000" w:rsidP="00000000" w:rsidRDefault="00000000" w:rsidRPr="00000000" w14:paraId="00000139">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Campo 4: Cantidad de la transacción.</w:t>
      </w:r>
    </w:p>
    <w:p w:rsidR="00000000" w:rsidDel="00000000" w:rsidP="00000000" w:rsidRDefault="00000000" w:rsidRPr="00000000" w14:paraId="0000013A">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Campo 7: Fecha y hora de transmisión.</w:t>
      </w:r>
    </w:p>
    <w:p w:rsidR="00000000" w:rsidDel="00000000" w:rsidP="00000000" w:rsidRDefault="00000000" w:rsidRPr="00000000" w14:paraId="0000013B">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Campo 11: Número de rastreo del sistema (trace number).</w:t>
      </w:r>
    </w:p>
    <w:p w:rsidR="00000000" w:rsidDel="00000000" w:rsidP="00000000" w:rsidRDefault="00000000" w:rsidRPr="00000000" w14:paraId="0000013C">
      <w:pPr>
        <w:spacing w:after="0" w:before="0" w:line="276" w:lineRule="auto"/>
        <w:rPr>
          <w:rFonts w:ascii="Calibri" w:cs="Calibri" w:eastAsia="Calibri" w:hAnsi="Calibri"/>
          <w:b w:val="1"/>
          <w:sz w:val="24"/>
          <w:szCs w:val="24"/>
        </w:rPr>
      </w:pPr>
      <w:r w:rsidDel="00000000" w:rsidR="00000000" w:rsidRPr="00000000">
        <w:rPr>
          <w:rFonts w:ascii="Arial" w:cs="Arial" w:eastAsia="Arial" w:hAnsi="Arial"/>
          <w:color w:val="222222"/>
          <w:sz w:val="22"/>
          <w:szCs w:val="22"/>
          <w:highlight w:val="white"/>
          <w:rtl w:val="0"/>
        </w:rPr>
        <w:t xml:space="preserve">• Campo 37: Número de referencia de la transacción.</w:t>
      </w:r>
      <w:r w:rsidDel="00000000" w:rsidR="00000000" w:rsidRPr="00000000">
        <w:rPr>
          <w:rtl w:val="0"/>
        </w:rPr>
      </w:r>
    </w:p>
    <w:p w:rsidR="00000000" w:rsidDel="00000000" w:rsidP="00000000" w:rsidRDefault="00000000" w:rsidRPr="00000000" w14:paraId="0000013D">
      <w:pPr>
        <w:pStyle w:val="Heading2"/>
        <w:spacing w:after="0" w:before="0" w:lineRule="auto"/>
        <w:ind w:left="0" w:firstLine="0"/>
        <w:rPr>
          <w:i w:val="0"/>
          <w:sz w:val="24"/>
          <w:szCs w:val="24"/>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Material  de referencia.</w:t>
      </w:r>
    </w:p>
    <w:p w:rsidR="00000000" w:rsidDel="00000000" w:rsidP="00000000" w:rsidRDefault="00000000" w:rsidRPr="00000000" w14:paraId="0000013F">
      <w:pPr>
        <w:rPr/>
      </w:pPr>
      <w:hyperlink r:id="rId7">
        <w:r w:rsidDel="00000000" w:rsidR="00000000" w:rsidRPr="00000000">
          <w:rPr>
            <w:color w:val="0000ee"/>
            <w:u w:val="single"/>
            <w:rtl w:val="0"/>
          </w:rPr>
          <w:t xml:space="preserve">Especificación ISO8583 Aut Línea EG - Emisor BanCoppel POS v2023-07-19.pdf</w:t>
        </w:r>
      </w:hyperlink>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hyperlink r:id="rId8">
        <w:r w:rsidDel="00000000" w:rsidR="00000000" w:rsidRPr="00000000">
          <w:rPr>
            <w:color w:val="1155cc"/>
            <w:u w:val="single"/>
            <w:rtl w:val="0"/>
          </w:rPr>
          <w:t xml:space="preserve">Mensajería_ISO_Casos_TDC_&amp;_TDD (1).txt</w:t>
        </w:r>
      </w:hyperlink>
      <w:r w:rsidDel="00000000" w:rsidR="00000000" w:rsidRPr="00000000">
        <w:rPr>
          <w:rtl w:val="0"/>
        </w:rPr>
        <w:tab/>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hyperlink r:id="rId9">
        <w:r w:rsidDel="00000000" w:rsidR="00000000" w:rsidRPr="00000000">
          <w:rPr>
            <w:color w:val="0000ee"/>
            <w:u w:val="single"/>
            <w:rtl w:val="0"/>
          </w:rPr>
          <w:t xml:space="preserve">Tarjetas_ManualBásicoOperación (1).pdf</w:t>
        </w:r>
      </w:hyperlink>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4. Diagrama de conexión componentes ATM - Smartvista. </w:t>
      </w:r>
    </w:p>
    <w:p w:rsidR="00000000" w:rsidDel="00000000" w:rsidP="00000000" w:rsidRDefault="00000000" w:rsidRPr="00000000" w14:paraId="00000146">
      <w:pPr>
        <w:rPr/>
      </w:pPr>
      <w:hyperlink r:id="rId10">
        <w:r w:rsidDel="00000000" w:rsidR="00000000" w:rsidRPr="00000000">
          <w:rPr>
            <w:color w:val="1155cc"/>
            <w:u w:val="single"/>
            <w:rtl w:val="0"/>
          </w:rPr>
          <w:t xml:space="preserve">Diagrama</w:t>
        </w:r>
      </w:hyperlink>
      <w:r w:rsidDel="00000000" w:rsidR="00000000" w:rsidRPr="00000000">
        <w:rPr>
          <w:rtl w:val="0"/>
        </w:rPr>
      </w:r>
    </w:p>
    <w:sectPr>
      <w:headerReference r:id="rId11" w:type="default"/>
      <w:pgSz w:h="15840" w:w="12240" w:orient="portrait"/>
      <w:pgMar w:bottom="776" w:top="851" w:left="1134" w:right="1134" w:header="45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8"/>
      <w:tblW w:w="9972.0" w:type="dxa"/>
      <w:jc w:val="left"/>
      <w:tblLayout w:type="fixed"/>
      <w:tblLook w:val="0400"/>
    </w:tblPr>
    <w:tblGrid>
      <w:gridCol w:w="5701"/>
      <w:gridCol w:w="4271"/>
      <w:tblGridChange w:id="0">
        <w:tblGrid>
          <w:gridCol w:w="5701"/>
          <w:gridCol w:w="4271"/>
        </w:tblGrid>
      </w:tblGridChange>
    </w:tblGrid>
    <w:tr>
      <w:trPr>
        <w:cantSplit w:val="0"/>
        <w:trHeight w:val="1129.21875" w:hRule="atLeast"/>
        <w:tblHeader w:val="0"/>
      </w:trPr>
      <w:tc>
        <w:tcP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1694498</wp:posOffset>
                </wp:positionH>
                <wp:positionV relativeFrom="paragraph">
                  <wp:posOffset>0</wp:posOffset>
                </wp:positionV>
                <wp:extent cx="2787650" cy="54864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hyperlink" Target="https://drive.google.com/file/d/1PLIeCFuICEeEtzRBgrmQ5FipAWWgBcnQ/view?usp=sharing" TargetMode="External"/><Relationship Id="rId13"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hyperlink" Target="https://drive.google.com/file/d/1xOZY-fWn1HNechPaJj72B_uC8ceyV1am/view?usp=sharing"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header" Target="header1.xml"/><Relationship Id="rId6"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hyperlink" Target="https://drive.google.com/file/d/1ZSi2NhEqiXpA0zOINgFtvbQqTgrIw_nv/view?usp=drive_link" TargetMode="External"/><Relationship Id="rId4" Type="http://schemas.openxmlformats.org/officeDocument/2006/relationships/numbering" Target="numbering.xml"/><Relationship Id="rId9" Type="http://schemas.openxmlformats.org/officeDocument/2006/relationships/hyperlink" Target="https://drive.google.com/file/d/1-P7dnX05MlpPb8BpEfF7edNxBCY0gYHh/view?usp=sharing" TargetMode="External"/><Relationship Id="rId14"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o/GGfP9WHSbIj4RYppZ6I1Awg==">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</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FFBACDC-D5E4-4346-8776-44D2B76BBBC2}"/>
</file>

<file path=customXML/itemProps3.xml><?xml version="1.0" encoding="utf-8"?>
<ds:datastoreItem xmlns:ds="http://schemas.openxmlformats.org/officeDocument/2006/customXml" ds:itemID="{688394B0-6815-40C1-907D-49085A77C996}"/>
</file>

<file path=customXML/itemProps4.xml><?xml version="1.0" encoding="utf-8"?>
<ds:datastoreItem xmlns:ds="http://schemas.openxmlformats.org/officeDocument/2006/customXml" ds:itemID="{757B44A7-7708-4CF4-875E-C397ED74508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