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283" w:hanging="289"/>
        <w:rPr>
          <w:rFonts w:ascii="Arial" w:cs="Arial" w:eastAsia="Arial" w:hAnsi="Arial"/>
          <w:smallCaps w:val="0"/>
          <w:sz w:val="20"/>
          <w:szCs w:val="20"/>
        </w:rPr>
      </w:pPr>
      <w:bookmarkStart w:colFirst="0" w:colLast="0" w:name="_heading=h.lgv7ub5ed79f" w:id="0"/>
      <w:bookmarkEnd w:id="0"/>
      <w:r w:rsidDel="00000000" w:rsidR="00000000" w:rsidRPr="00000000">
        <w:rPr>
          <w:rFonts w:ascii="Arial" w:cs="Arial" w:eastAsia="Arial" w:hAnsi="Arial"/>
          <w:smallCaps w:val="0"/>
          <w:sz w:val="20"/>
          <w:szCs w:val="20"/>
          <w:rtl w:val="0"/>
        </w:rPr>
        <w:t xml:space="preserve">Descripción de Requerimiento: </w:t>
      </w:r>
      <w:r w:rsidDel="00000000" w:rsidR="00000000" w:rsidRPr="00000000">
        <w:rPr>
          <w:rFonts w:ascii="Roboto" w:cs="Roboto" w:eastAsia="Roboto" w:hAnsi="Roboto"/>
          <w:smallCaps w:val="0"/>
          <w:color w:val="1f1f1f"/>
          <w:sz w:val="18"/>
          <w:szCs w:val="18"/>
          <w:highlight w:val="white"/>
          <w:rtl w:val="0"/>
        </w:rPr>
        <w:t xml:space="preserve">CJ_ATM_02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(TH) realiza un retiro de efectivo por medio de los </w:t>
            </w:r>
            <w:r w:rsidDel="00000000" w:rsidR="00000000" w:rsidRPr="00000000">
              <w:rPr>
                <w:rFonts w:ascii="Calibri" w:cs="Calibri" w:eastAsia="Calibri" w:hAnsi="Calibri"/>
                <w:b w:val="1"/>
                <w:sz w:val="24"/>
                <w:szCs w:val="24"/>
                <w:highlight w:val="white"/>
                <w:rtl w:val="0"/>
              </w:rPr>
              <w:t xml:space="preserve">ATM de BanCoppel con su TDC.</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ATM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Armando Riveros Hernández</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w:t>
            </w:r>
            <w:r w:rsidDel="00000000" w:rsidR="00000000" w:rsidRPr="00000000">
              <w:rPr>
                <w:rtl w:val="0"/>
              </w:rPr>
              <w:t xml:space="preserve">diciembre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del 202</w:t>
            </w:r>
            <w:r w:rsidDel="00000000" w:rsidR="00000000" w:rsidRPr="00000000">
              <w:rPr>
                <w:rtl w:val="0"/>
              </w:rPr>
              <w:t xml:space="preserve">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p w:rsidR="00000000" w:rsidDel="00000000" w:rsidP="00000000" w:rsidRDefault="00000000" w:rsidRPr="00000000" w14:paraId="00000024">
            <w:pPr>
              <w:spacing w:after="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Rafael Elizalde</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Gobierno de Configuración</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ATM BanCoppel</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Faustino Barrera</w:t>
              <w:br w:type="textWrapping"/>
              <w:t xml:space="preserve">Eduardo Reinoso</w:t>
            </w:r>
          </w:p>
        </w:tc>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7">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8">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9">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realiza un retiro de efectivo por medio de los ATM de BanCoppel con su TDC.</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considerado la solicitud de la tarjeta física, configuración y validación de un nuevo producto de Tarjeta de Crédito mediante la plataforma SmartVista (SV).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0">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41">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highlight w:val="white"/>
                <w:rtl w:val="0"/>
              </w:rPr>
              <w:t xml:space="preserve">El tarjetahabiente acude a un  ATM de BanCoppel para realizar un retiro de efectivo desde el cajero automático por medio de su TDC.</w:t>
            </w:r>
            <w:r w:rsidDel="00000000" w:rsidR="00000000" w:rsidRPr="00000000">
              <w:rPr>
                <w:rtl w:val="0"/>
              </w:rPr>
            </w:r>
          </w:p>
        </w:tc>
      </w:tr>
    </w:tbl>
    <w:p w:rsidR="00000000" w:rsidDel="00000000" w:rsidP="00000000" w:rsidRDefault="00000000" w:rsidRPr="00000000" w14:paraId="00000042">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identificará el cliente, insertando su tarjeta de crédito en el cajero automático e ingresando  el número de identificación personal (PIN) asociado a la tarjeta en el  ATM de Bancoppel, verificando:</w:t>
      </w:r>
    </w:p>
    <w:p w:rsidR="00000000" w:rsidDel="00000000" w:rsidP="00000000" w:rsidRDefault="00000000" w:rsidRPr="00000000" w14:paraId="00000043">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a).-Que se trate de una tarjeta de crédito.</w:t>
      </w:r>
    </w:p>
    <w:p w:rsidR="00000000" w:rsidDel="00000000" w:rsidP="00000000" w:rsidRDefault="00000000" w:rsidRPr="00000000" w14:paraId="00000044">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b).-Diferenciar el BIN de la tarjeta para determinar si continúa con el flujo de trabajo actual con el del   nuevo  autorizador SmartVista.</w:t>
      </w:r>
    </w:p>
    <w:p w:rsidR="00000000" w:rsidDel="00000000" w:rsidP="00000000" w:rsidRDefault="00000000" w:rsidRPr="00000000" w14:paraId="00000045">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b).-Con el BIN  4268071150000000 - 4268071199999999 (Física) se debe de implementar un flujo nuevo  para validar la  existencia del cliente en </w:t>
      </w:r>
      <w:r w:rsidDel="00000000" w:rsidR="00000000" w:rsidRPr="00000000">
        <w:rPr>
          <w:rFonts w:ascii="Calibri" w:cs="Calibri" w:eastAsia="Calibri" w:hAnsi="Calibri"/>
          <w:b w:val="1"/>
          <w:i w:val="1"/>
          <w:sz w:val="24"/>
          <w:szCs w:val="24"/>
          <w:rtl w:val="0"/>
        </w:rPr>
        <w:t xml:space="preserve">SmartVista</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mediante el uso de mensajes bajo el formato  </w:t>
      </w:r>
      <w:r w:rsidDel="00000000" w:rsidR="00000000" w:rsidRPr="00000000">
        <w:rPr>
          <w:rFonts w:ascii="Calibri" w:cs="Calibri" w:eastAsia="Calibri" w:hAnsi="Calibri"/>
          <w:b w:val="1"/>
          <w:sz w:val="24"/>
          <w:szCs w:val="24"/>
          <w:rtl w:val="0"/>
        </w:rPr>
        <w:t xml:space="preserve">ISO 8583.</w:t>
      </w:r>
    </w:p>
    <w:p w:rsidR="00000000" w:rsidDel="00000000" w:rsidP="00000000" w:rsidRDefault="00000000" w:rsidRPr="00000000" w14:paraId="00000046">
      <w:pPr>
        <w:keepNext w:val="1"/>
        <w:spacing w:after="120" w:before="24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8">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menú principal deberá de mostrarse la opción “</w:t>
      </w:r>
      <w:r w:rsidDel="00000000" w:rsidR="00000000" w:rsidRPr="00000000">
        <w:rPr>
          <w:rFonts w:ascii="Calibri" w:cs="Calibri" w:eastAsia="Calibri" w:hAnsi="Calibri"/>
          <w:b w:val="1"/>
          <w:sz w:val="24"/>
          <w:szCs w:val="24"/>
          <w:rtl w:val="0"/>
        </w:rPr>
        <w:t xml:space="preserve">Retiro  de efectivo de tarjeta de crédito</w:t>
      </w:r>
      <w:r w:rsidDel="00000000" w:rsidR="00000000" w:rsidRPr="00000000">
        <w:rPr>
          <w:rFonts w:ascii="Calibri" w:cs="Calibri" w:eastAsia="Calibri" w:hAnsi="Calibri"/>
          <w:sz w:val="24"/>
          <w:szCs w:val="24"/>
          <w:rtl w:val="0"/>
        </w:rPr>
        <w:t xml:space="preserve">”, el sistema deberá de verificar que se trata de una tarjeta de crédito que no cuenta con bloqueos administrativos o Judiciales,  consultando el estatus de la tarjeta del cliente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mediante el uso de mensajes bajo el formato </w:t>
      </w:r>
      <w:r w:rsidDel="00000000" w:rsidR="00000000" w:rsidRPr="00000000">
        <w:rPr>
          <w:rFonts w:ascii="Calibri" w:cs="Calibri" w:eastAsia="Calibri" w:hAnsi="Calibri"/>
          <w:b w:val="1"/>
          <w:sz w:val="24"/>
          <w:szCs w:val="24"/>
          <w:rtl w:val="0"/>
        </w:rPr>
        <w:t xml:space="preserve">ISO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8583.</w:t>
      </w:r>
      <w:r w:rsidDel="00000000" w:rsidR="00000000" w:rsidRPr="00000000">
        <w:rPr>
          <w:rtl w:val="0"/>
        </w:rPr>
      </w:r>
    </w:p>
    <w:p w:rsidR="00000000" w:rsidDel="00000000" w:rsidP="00000000" w:rsidRDefault="00000000" w:rsidRPr="00000000" w14:paraId="00000049">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El ATM debe de consultar y mostrar el límite de crédito disponible  así como las restricciones que pudiera tener definidas el producto como monto máximo disponible por día, número de retiros por día, comisiones por retiro  desde ATM, para la consulta de las restricciones que se pudieran tener definidas por producto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se deberá establecer la</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comunicación por envío de  mensajes bajo el formato  </w:t>
      </w:r>
      <w:r w:rsidDel="00000000" w:rsidR="00000000" w:rsidRPr="00000000">
        <w:rPr>
          <w:rFonts w:ascii="Calibri" w:cs="Calibri" w:eastAsia="Calibri" w:hAnsi="Calibri"/>
          <w:b w:val="1"/>
          <w:sz w:val="24"/>
          <w:szCs w:val="24"/>
          <w:rtl w:val="0"/>
        </w:rPr>
        <w:t xml:space="preserve">ISO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8583.</w:t>
      </w:r>
      <w:r w:rsidDel="00000000" w:rsidR="00000000" w:rsidRPr="00000000">
        <w:rPr>
          <w:rtl w:val="0"/>
        </w:rPr>
      </w:r>
    </w:p>
    <w:p w:rsidR="00000000" w:rsidDel="00000000" w:rsidP="00000000" w:rsidRDefault="00000000" w:rsidRPr="00000000" w14:paraId="0000004A">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:El cliente indicará el monto a retirar, ya sea que esté preestablecido o personalizado siempre que esté dentro de los límites permitidos. De indicar un monto que  pudiera exceder los límites máximos o establecidos según las restricciones que tenga el producto establecidas, se le indicará que no puede realizar retiros por dicho monto o por el número de transacciones  previas ya realizadas. Para consultar las restricciones que pudiera tener definidas a nivel de producto  la tarjeta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 será por medio  de  mensajes bajo el formato  </w:t>
      </w:r>
      <w:r w:rsidDel="00000000" w:rsidR="00000000" w:rsidRPr="00000000">
        <w:rPr>
          <w:rFonts w:ascii="Calibri" w:cs="Calibri" w:eastAsia="Calibri" w:hAnsi="Calibri"/>
          <w:b w:val="1"/>
          <w:sz w:val="24"/>
          <w:szCs w:val="24"/>
          <w:rtl w:val="0"/>
        </w:rPr>
        <w:t xml:space="preserve">ISO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8583.</w:t>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Entrega de efectivo al cliente, el ATM dispensará el monto solicitado, actualizando el límite de crédito  disponible en tiempo real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por medio  de  mensajes bajo el formato  </w:t>
      </w:r>
      <w:r w:rsidDel="00000000" w:rsidR="00000000" w:rsidRPr="00000000">
        <w:rPr>
          <w:rFonts w:ascii="Calibri" w:cs="Calibri" w:eastAsia="Calibri" w:hAnsi="Calibri"/>
          <w:b w:val="1"/>
          <w:sz w:val="24"/>
          <w:szCs w:val="24"/>
          <w:rtl w:val="0"/>
        </w:rPr>
        <w:t xml:space="preserve">ISO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8583.</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B">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a).- Si en el ATM se cuenta con el efectivo solicitado se  realizará la transacción que terminará con la entrega del monto. </w:t>
      </w:r>
    </w:p>
    <w:p w:rsidR="00000000" w:rsidDel="00000000" w:rsidP="00000000" w:rsidRDefault="00000000" w:rsidRPr="00000000" w14:paraId="0000004C">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Si la operación no se puede realizar   por no contar en el dispensador con el efectivo necesario se procederá con la cancelación de la operación ajustando nuevamente el monto disponible y registrando  el reverso de la transacción en </w:t>
      </w:r>
      <w:r w:rsidDel="00000000" w:rsidR="00000000" w:rsidRPr="00000000">
        <w:rPr>
          <w:rFonts w:ascii="Calibri" w:cs="Calibri" w:eastAsia="Calibri" w:hAnsi="Calibri"/>
          <w:b w:val="1"/>
          <w:sz w:val="24"/>
          <w:szCs w:val="24"/>
          <w:rtl w:val="0"/>
        </w:rPr>
        <w:t xml:space="preserve">SmartVista </w:t>
      </w:r>
      <w:r w:rsidDel="00000000" w:rsidR="00000000" w:rsidRPr="00000000">
        <w:rPr>
          <w:rFonts w:ascii="Calibri" w:cs="Calibri" w:eastAsia="Calibri" w:hAnsi="Calibri"/>
          <w:sz w:val="24"/>
          <w:szCs w:val="24"/>
          <w:rtl w:val="0"/>
        </w:rPr>
        <w:t xml:space="preserve">por medio  de  mensajes bajo el formato  </w:t>
      </w:r>
      <w:r w:rsidDel="00000000" w:rsidR="00000000" w:rsidRPr="00000000">
        <w:rPr>
          <w:rFonts w:ascii="Calibri" w:cs="Calibri" w:eastAsia="Calibri" w:hAnsi="Calibri"/>
          <w:b w:val="1"/>
          <w:sz w:val="24"/>
          <w:szCs w:val="24"/>
          <w:rtl w:val="0"/>
        </w:rPr>
        <w:t xml:space="preserve">ISO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8583.</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E">
      <w:pPr>
        <w:keepNext w:val="1"/>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6</w:t>
      </w:r>
      <w:r w:rsidDel="00000000" w:rsidR="00000000" w:rsidRPr="00000000">
        <w:rPr>
          <w:rFonts w:ascii="Calibri" w:cs="Calibri" w:eastAsia="Calibri" w:hAnsi="Calibri"/>
          <w:sz w:val="24"/>
          <w:szCs w:val="24"/>
          <w:rtl w:val="0"/>
        </w:rPr>
        <w:t xml:space="preserve">: Al realizarse el retiro de forma exitosa el ATM emitirá un recibo físico indicando la siguiente  información: Monto dispuesto, Comisiones e intereses aplicados y el nuevo límite de crédito  disponible, siempre y cuando la operación se haya realizado de manera exitosa de lo contrario  se realizará la impresión de la cancelación realizada de la operación  solicitada.  </w:t>
      </w:r>
    </w:p>
    <w:p w:rsidR="00000000" w:rsidDel="00000000" w:rsidP="00000000" w:rsidRDefault="00000000" w:rsidRPr="00000000" w14:paraId="0000004F">
      <w:pPr>
        <w:keepNext w:val="1"/>
        <w:spacing w:after="120"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0">
      <w:pPr>
        <w:pStyle w:val="Heading1"/>
        <w:pBdr>
          <w:bottom w:color="000000" w:space="1" w:sz="4" w:val="single"/>
        </w:pBdr>
        <w:ind w:left="0" w:firstLine="0"/>
        <w:rPr>
          <w:smallCaps w:val="0"/>
          <w:sz w:val="24"/>
          <w:szCs w:val="24"/>
        </w:rPr>
      </w:pPr>
      <w:bookmarkStart w:colFirst="0" w:colLast="0" w:name="_heading=h.uaaev2enersv" w:id="1"/>
      <w:bookmarkEnd w:id="1"/>
      <w:r w:rsidDel="00000000" w:rsidR="00000000" w:rsidRPr="00000000">
        <w:rPr>
          <w:smallCaps w:val="0"/>
          <w:sz w:val="24"/>
          <w:szCs w:val="24"/>
          <w:rtl w:val="0"/>
        </w:rPr>
        <w:t xml:space="preserve">Precondiciones.</w:t>
      </w:r>
    </w:p>
    <w:p w:rsidR="00000000" w:rsidDel="00000000" w:rsidP="00000000" w:rsidRDefault="00000000" w:rsidRPr="00000000" w14:paraId="00000051">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Solo se podrá retirar de los ATM de BanCoppel</w:t>
      </w:r>
    </w:p>
    <w:p w:rsidR="00000000" w:rsidDel="00000000" w:rsidP="00000000" w:rsidRDefault="00000000" w:rsidRPr="00000000" w14:paraId="00000053">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cuenta no deberá de contar con ninguna clase de bloqueo administrativo o judicial que pueda imposibilitar la realización de la acción.</w:t>
      </w:r>
    </w:p>
    <w:p w:rsidR="00000000" w:rsidDel="00000000" w:rsidP="00000000" w:rsidRDefault="00000000" w:rsidRPr="00000000" w14:paraId="00000054">
      <w:pPr>
        <w:numPr>
          <w:ilvl w:val="0"/>
          <w:numId w:val="1"/>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deberá verificar si para la TDC a nivel de producto no se cuenta con restricciones definidas en SmartVista.</w:t>
      </w:r>
    </w:p>
    <w:p w:rsidR="00000000" w:rsidDel="00000000" w:rsidP="00000000" w:rsidRDefault="00000000" w:rsidRPr="00000000" w14:paraId="00000055">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Style w:val="Heading1"/>
        <w:pBdr>
          <w:bottom w:color="000000" w:space="1" w:sz="4" w:val="single"/>
        </w:pBdr>
        <w:ind w:left="284" w:firstLine="0"/>
        <w:rPr>
          <w:smallCaps w:val="0"/>
          <w:sz w:val="24"/>
          <w:szCs w:val="24"/>
        </w:rPr>
      </w:pPr>
      <w:bookmarkStart w:colFirst="0" w:colLast="0" w:name="_heading=h.x00t98l3u7cq" w:id="2"/>
      <w:bookmarkEnd w:id="2"/>
      <w:r w:rsidDel="00000000" w:rsidR="00000000" w:rsidRPr="00000000">
        <w:rPr>
          <w:smallCaps w:val="0"/>
          <w:sz w:val="24"/>
          <w:szCs w:val="24"/>
          <w:rtl w:val="0"/>
        </w:rPr>
        <w:t xml:space="preserve">Referencias.</w:t>
      </w:r>
    </w:p>
    <w:p w:rsidR="00000000" w:rsidDel="00000000" w:rsidP="00000000" w:rsidRDefault="00000000" w:rsidRPr="00000000" w14:paraId="00000057">
      <w:pP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0" w:before="0" w:line="276" w:lineRule="auto"/>
        <w:rPr>
          <w:rFonts w:ascii="Arial" w:cs="Arial" w:eastAsia="Arial" w:hAnsi="Arial"/>
          <w:b w:val="1"/>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Estructura de un mensaje ISO 8583</w:t>
      </w:r>
    </w:p>
    <w:p w:rsidR="00000000" w:rsidDel="00000000" w:rsidP="00000000" w:rsidRDefault="00000000" w:rsidRPr="00000000" w14:paraId="00000059">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5A">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Un mensaje ISO 8583 consta de varios componentes, cada uno con un propósito específico. Estos son:</w:t>
      </w:r>
    </w:p>
    <w:p w:rsidR="00000000" w:rsidDel="00000000" w:rsidP="00000000" w:rsidRDefault="00000000" w:rsidRPr="00000000" w14:paraId="0000005B">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5C">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1. MTI (Message Type Indicator)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5D">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El MTI identifica el tipo y propósito del mensaje. Tiene 4 dígitos:</w:t>
      </w:r>
    </w:p>
    <w:p w:rsidR="00000000" w:rsidDel="00000000" w:rsidP="00000000" w:rsidRDefault="00000000" w:rsidRPr="00000000" w14:paraId="0000005E">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Primer dígito: Versión del estándar (0 a 2; por ejemplo, 1987, 1993, 2003).</w:t>
      </w:r>
    </w:p>
    <w:p w:rsidR="00000000" w:rsidDel="00000000" w:rsidP="00000000" w:rsidRDefault="00000000" w:rsidRPr="00000000" w14:paraId="0000005F">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Segundo dígito: Clase de mensaje (1=Solicitud, 2=Respuesta, etc.).</w:t>
      </w:r>
    </w:p>
    <w:p w:rsidR="00000000" w:rsidDel="00000000" w:rsidP="00000000" w:rsidRDefault="00000000" w:rsidRPr="00000000" w14:paraId="00000060">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Tercer dígito: Propósito del mensaje (0=Autorización, 2=Liquidación, etc.).</w:t>
      </w:r>
    </w:p>
    <w:p w:rsidR="00000000" w:rsidDel="00000000" w:rsidP="00000000" w:rsidRDefault="00000000" w:rsidRPr="00000000" w14:paraId="00000061">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Cuarto dígito: Flujo de transacción (0=Solicitud, 1=Respuesta positiva, etc.).</w:t>
      </w:r>
    </w:p>
    <w:p w:rsidR="00000000" w:rsidDel="00000000" w:rsidP="00000000" w:rsidRDefault="00000000" w:rsidRPr="00000000" w14:paraId="00000062">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63">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Ejemplo:</w:t>
      </w:r>
    </w:p>
    <w:p w:rsidR="00000000" w:rsidDel="00000000" w:rsidP="00000000" w:rsidRDefault="00000000" w:rsidRPr="00000000" w14:paraId="00000064">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MTI 0200: Solicitud de autorización de transacción financiera.</w:t>
      </w:r>
    </w:p>
    <w:p w:rsidR="00000000" w:rsidDel="00000000" w:rsidP="00000000" w:rsidRDefault="00000000" w:rsidRPr="00000000" w14:paraId="00000065">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MTI 0210: Respuesta a la solicitud de autorización.</w:t>
      </w:r>
    </w:p>
    <w:p w:rsidR="00000000" w:rsidDel="00000000" w:rsidP="00000000" w:rsidRDefault="00000000" w:rsidRPr="00000000" w14:paraId="00000066">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67">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2. Bitmap</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8">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Una secuencia de bits que indica qué campos de datos están presentes en el mensaje.</w:t>
      </w:r>
    </w:p>
    <w:p w:rsidR="00000000" w:rsidDel="00000000" w:rsidP="00000000" w:rsidRDefault="00000000" w:rsidRPr="00000000" w14:paraId="00000069">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Bitmap primario: Representa los campos 1-64.</w:t>
      </w:r>
    </w:p>
    <w:p w:rsidR="00000000" w:rsidDel="00000000" w:rsidP="00000000" w:rsidRDefault="00000000" w:rsidRPr="00000000" w14:paraId="0000006A">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Bitmap secundario (opcional): Representa los campos 65-128.</w:t>
      </w:r>
    </w:p>
    <w:p w:rsidR="00000000" w:rsidDel="00000000" w:rsidP="00000000" w:rsidRDefault="00000000" w:rsidRPr="00000000" w14:paraId="0000006B">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El bitmap se transmite como una cadena hexadecimal de 16 caracteres para el primario (64 bits) y otros 16 si se usa el secundario.</w:t>
      </w:r>
    </w:p>
    <w:p w:rsidR="00000000" w:rsidDel="00000000" w:rsidP="00000000" w:rsidRDefault="00000000" w:rsidRPr="00000000" w14:paraId="0000006C">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6D">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b w:val="1"/>
          <w:color w:val="222222"/>
          <w:sz w:val="22"/>
          <w:szCs w:val="22"/>
          <w:highlight w:val="white"/>
          <w:rtl w:val="0"/>
        </w:rPr>
        <w:t xml:space="preserve">3. Campos de datos (Data Elements)</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06E">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Contienen información detallada sobre la transacción. Hay 128 (o más, dependiendo de la extensión) posibles campos predefinidos en ISO 8583.</w:t>
      </w:r>
    </w:p>
    <w:p w:rsidR="00000000" w:rsidDel="00000000" w:rsidP="00000000" w:rsidRDefault="00000000" w:rsidRPr="00000000" w14:paraId="0000006F">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Los campos pueden ser de longitud fija o variable y pueden contener datos alfanuméricos, numéricos, binarios, etc.</w:t>
      </w:r>
    </w:p>
    <w:p w:rsidR="00000000" w:rsidDel="00000000" w:rsidP="00000000" w:rsidRDefault="00000000" w:rsidRPr="00000000" w14:paraId="00000070">
      <w:pPr>
        <w:spacing w:after="0" w:before="0" w:line="276"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071">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Ejemplo de algunos campos:</w:t>
      </w:r>
    </w:p>
    <w:p w:rsidR="00000000" w:rsidDel="00000000" w:rsidP="00000000" w:rsidRDefault="00000000" w:rsidRPr="00000000" w14:paraId="00000072">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2: Número de tarjeta principal (PAN).</w:t>
      </w:r>
    </w:p>
    <w:p w:rsidR="00000000" w:rsidDel="00000000" w:rsidP="00000000" w:rsidRDefault="00000000" w:rsidRPr="00000000" w14:paraId="00000073">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3: Código de procesamiento (indica el tipo de transacción).</w:t>
      </w:r>
    </w:p>
    <w:p w:rsidR="00000000" w:rsidDel="00000000" w:rsidP="00000000" w:rsidRDefault="00000000" w:rsidRPr="00000000" w14:paraId="00000074">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4: Cantidad de la transacción.</w:t>
      </w:r>
    </w:p>
    <w:p w:rsidR="00000000" w:rsidDel="00000000" w:rsidP="00000000" w:rsidRDefault="00000000" w:rsidRPr="00000000" w14:paraId="00000075">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7: Fecha y hora de transmisión.</w:t>
      </w:r>
    </w:p>
    <w:p w:rsidR="00000000" w:rsidDel="00000000" w:rsidP="00000000" w:rsidRDefault="00000000" w:rsidRPr="00000000" w14:paraId="00000076">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11: Número de rastreo del sistema (trace number).</w:t>
      </w:r>
    </w:p>
    <w:p w:rsidR="00000000" w:rsidDel="00000000" w:rsidP="00000000" w:rsidRDefault="00000000" w:rsidRPr="00000000" w14:paraId="00000077">
      <w:pPr>
        <w:spacing w:after="0" w:before="0" w:line="276" w:lineRule="auto"/>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 Campo 37: Número de referencia de la transacción.</w:t>
      </w:r>
    </w:p>
    <w:p w:rsidR="00000000" w:rsidDel="00000000" w:rsidP="00000000" w:rsidRDefault="00000000" w:rsidRPr="00000000" w14:paraId="00000078">
      <w:pPr>
        <w:spacing w:after="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9">
      <w:pP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de referencia</w:t>
      </w:r>
    </w:p>
    <w:p w:rsidR="00000000" w:rsidDel="00000000" w:rsidP="00000000" w:rsidRDefault="00000000" w:rsidRPr="00000000" w14:paraId="0000007B">
      <w:pPr>
        <w:spacing w:before="0" w:lineRule="auto"/>
        <w:rPr>
          <w:rFonts w:ascii="Calibri" w:cs="Calibri" w:eastAsia="Calibri" w:hAnsi="Calibri"/>
          <w:sz w:val="24"/>
          <w:szCs w:val="24"/>
        </w:rPr>
      </w:pPr>
      <w:hyperlink r:id="rId8">
        <w:r w:rsidDel="00000000" w:rsidR="00000000" w:rsidRPr="00000000">
          <w:rPr>
            <w:rFonts w:ascii="Calibri" w:cs="Calibri" w:eastAsia="Calibri" w:hAnsi="Calibri"/>
            <w:color w:val="0000ee"/>
            <w:sz w:val="24"/>
            <w:szCs w:val="24"/>
            <w:u w:val="single"/>
            <w:rtl w:val="0"/>
          </w:rPr>
          <w:t xml:space="preserve">Especificación ISO8583 Aut Línea EG - Emisor BanCoppel POS v2023-07-19.pdf</w:t>
        </w:r>
      </w:hyperlink>
      <w:r w:rsidDel="00000000" w:rsidR="00000000" w:rsidRPr="00000000">
        <w:rPr>
          <w:rtl w:val="0"/>
        </w:rPr>
      </w:r>
    </w:p>
    <w:sectPr>
      <w:footerReference r:id="rId9"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1694497</wp:posOffset>
                </wp:positionH>
                <wp:positionV relativeFrom="paragraph">
                  <wp:posOffset>8632</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xOZY-fWn1HNechPaJj72B_uC8ceyV1am/view?usp=sharing" TargetMode="Externa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3Gsfn5Ttj6/tUVyyvpop4Uo0g==">CgMxLjAyDmgubGd2N3ViNWVkNzlmMg5oLnVhYWV2MmVuZXJzdjIOaC54MDB0OThsM3U3Y3E4AHIhMVptYWZZWHE3UGRkZVRmczR1S2x5YXhqdXhhbVBVbUpm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BE6364F-AE21-4F64-B3D1-5307FFB476FF}"/>
</file>

<file path=customXML/itemProps3.xml><?xml version="1.0" encoding="utf-8"?>
<ds:datastoreItem xmlns:ds="http://schemas.openxmlformats.org/officeDocument/2006/customXml" ds:itemID="{C59BC359-6332-4447-9E31-64B71964F674}"/>
</file>

<file path=customXML/itemProps4.xml><?xml version="1.0" encoding="utf-8"?>
<ds:datastoreItem xmlns:ds="http://schemas.openxmlformats.org/officeDocument/2006/customXml" ds:itemID="{E2E497DD-CE90-46CF-B805-4B8EEBD0BA6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