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02">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03">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04">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Descripción del Requerimiento: CJ_BEL_4</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gridSpan w:val="3"/>
            <w:tcBorders>
              <w:top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sz w:val="24"/>
                <w:szCs w:val="24"/>
                <w:rtl w:val="0"/>
              </w:rPr>
              <w:t xml:space="preserve">El tarjetahabiente (TH) realiza la consulta de movimientos de su tarjeta de crédito (TDC).</w:t>
            </w: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 </w:t>
            </w:r>
          </w:p>
        </w:tc>
      </w:tr>
      <w:tr>
        <w:trPr>
          <w:cantSplit w:val="0"/>
          <w:tblHeader w:val="0"/>
        </w:trPr>
        <w:tc>
          <w:tcPr>
            <w:tcBorders>
              <w:left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Aplicación Portal Bancoppel</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Ricardo Vargas Bazán</w:t>
            </w:r>
            <w:r w:rsidDel="00000000" w:rsidR="00000000" w:rsidRPr="00000000">
              <w:rPr>
                <w:rtl w:val="0"/>
              </w:rPr>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5">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06</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 </w:t>
            </w:r>
            <w:r w:rsidDel="00000000" w:rsidR="00000000" w:rsidRPr="00000000">
              <w:rPr>
                <w:rtl w:val="0"/>
              </w:rPr>
              <w:t xml:space="preserve">noviembre</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del 2023</w:t>
            </w:r>
          </w:p>
        </w:tc>
        <w:tc>
          <w:tcPr>
            <w:tcBorders>
              <w:bottom w:color="000000"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A">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B">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Fabrica de Productos Digitales</w:t>
            </w: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Marcela Zoraya Zetina Marique</w:t>
            </w:r>
            <w:r w:rsidDel="00000000" w:rsidR="00000000" w:rsidRPr="00000000">
              <w:rPr>
                <w:rtl w:val="0"/>
              </w:rPr>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Directora</w:t>
            </w: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8">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Caroline Peinmin Su</w:t>
            </w:r>
          </w:p>
        </w:tc>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C">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D">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Portal de BanCoppel</w:t>
            </w:r>
          </w:p>
        </w:tc>
        <w:tc>
          <w:tcPr>
            <w:vAlign w:val="center"/>
          </w:tcPr>
          <w:p w:rsidR="00000000" w:rsidDel="00000000" w:rsidP="00000000" w:rsidRDefault="00000000" w:rsidRPr="00000000" w14:paraId="0000003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Gabriela Aguilar / Alex Vazquez</w:t>
            </w:r>
          </w:p>
        </w:tc>
        <w:tc>
          <w:tcPr>
            <w:vAlign w:val="center"/>
          </w:tcPr>
          <w:p w:rsidR="00000000" w:rsidDel="00000000" w:rsidP="00000000" w:rsidRDefault="00000000" w:rsidRPr="00000000" w14:paraId="0000003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6"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8">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9">
      <w:pPr>
        <w:pStyle w:val="Heading2"/>
        <w:spacing w:after="0" w:before="0" w:lineRule="auto"/>
        <w:ind w:left="578" w:hanging="578"/>
        <w:rPr>
          <w:b w:val="1"/>
          <w:bCs w:val="1"/>
          <w:i w:val="0"/>
          <w:iCs w:val="0"/>
          <w:sz w:val="24"/>
          <w:szCs w:val="24"/>
        </w:rPr>
      </w:pPr>
      <w:r w:rsidDel="00000000" w:rsidR="00000000" w:rsidRPr="00000000">
        <w:rPr>
          <w:b w:val="1"/>
          <w:bCs w:val="1"/>
          <w:i w:val="0"/>
          <w:iCs w:val="0"/>
          <w:sz w:val="24"/>
          <w:szCs w:val="24"/>
          <w:rtl w:val="0"/>
        </w:rPr>
        <w:t xml:space="preserve">Antecedentes.</w:t>
      </w:r>
    </w:p>
    <w:p w:rsidR="00000000" w:rsidDel="00000000" w:rsidP="00000000" w:rsidRDefault="00000000" w:rsidRPr="00000000" w14:paraId="0000003A">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bCs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0" w:before="0" w:lineRule="auto"/>
        <w:rPr>
          <w:b w:val="1"/>
          <w:bCs w:val="1"/>
          <w:i w:val="0"/>
          <w:iCs w:val="0"/>
          <w:sz w:val="24"/>
          <w:szCs w:val="24"/>
        </w:rPr>
      </w:pPr>
      <w:r w:rsidDel="00000000" w:rsidR="00000000" w:rsidRPr="00000000">
        <w:rPr>
          <w:b w:val="1"/>
          <w:bCs w:val="1"/>
          <w:i w:val="0"/>
          <w:iCs w:val="0"/>
          <w:sz w:val="24"/>
          <w:szCs w:val="24"/>
          <w:rtl w:val="0"/>
        </w:rPr>
        <w:t xml:space="preserve">Propósito.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sz w:val="24"/>
          <w:szCs w:val="24"/>
          <w:rtl w:val="0"/>
        </w:rPr>
        <w:t xml:space="preserve">El tarjetahabiente (TH) realiza la consulta de movimientos de su tarjeta de crédito (TDC).</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está</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considerado la creación, configuración y validación de un nuevo producto de Tarjeta de Crédito mediante la plataforma SmartVista (SV).</w:t>
      </w:r>
    </w:p>
    <w:p w:rsidR="00000000" w:rsidDel="00000000" w:rsidP="00000000" w:rsidRDefault="00000000" w:rsidRPr="00000000" w14:paraId="0000003F">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40">
            <w:pPr>
              <w:keepNext w:val="1"/>
              <w:spacing w:after="12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1.  </w:t>
            </w:r>
          </w:p>
        </w:tc>
        <w:tc>
          <w:tcPr/>
          <w:p w:rsidR="00000000" w:rsidDel="00000000" w:rsidP="00000000" w:rsidRDefault="00000000" w:rsidRPr="00000000" w14:paraId="00000041">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Implementar la consulta de movimientos por parte del Tarjetahabiente (TH) de su tarjeta de crédito (TDC) en el portal BanCoppel.</w:t>
            </w:r>
            <w:r w:rsidDel="00000000" w:rsidR="00000000" w:rsidRPr="00000000">
              <w:rPr>
                <w:rtl w:val="0"/>
              </w:rPr>
            </w:r>
          </w:p>
        </w:tc>
      </w:tr>
    </w:tbl>
    <w:p w:rsidR="00000000" w:rsidDel="00000000" w:rsidP="00000000" w:rsidRDefault="00000000" w:rsidRPr="00000000" w14:paraId="00000042">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Se requiere que el Tarjetahabiente pueda realizar la consulta de movimientos de su tarjeta de crédito mediante el portal de BanCoppel, los datos a ingresar para la identificación del Tarjetahabiente será el número de dicha tarjeta de crédito.</w:t>
      </w:r>
    </w:p>
    <w:p w:rsidR="00000000" w:rsidDel="00000000" w:rsidP="00000000" w:rsidRDefault="00000000" w:rsidRPr="00000000" w14:paraId="00000043">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Se requiere que el tarjetahabiente (TH) pueda validar sus movimientos realizados en un determinado rango de fechas a no mayor de 30 días, en su Tarjeta de Crédito este proceso se deberá realizar en el portal de BanCoppel, una vez que se ingresó a dicho portal, debe ingresar los datos de su número de cuenta para la identificación del cliente, posteriormente la opción “Consulta de Movimientos”, dicha transacción se realizará en el sistema del portal BanCoppel mediante el llamado de la siguiente API: </w:t>
      </w:r>
      <w:r w:rsidDel="00000000" w:rsidR="00000000" w:rsidRPr="00000000">
        <w:rPr>
          <w:rFonts w:ascii="Calibri" w:cs="Calibri" w:eastAsia="Calibri" w:hAnsi="Calibri"/>
          <w:b w:val="1"/>
          <w:bCs w:val="1"/>
          <w:sz w:val="24"/>
          <w:szCs w:val="24"/>
          <w:rtl w:val="0"/>
        </w:rPr>
        <w:t xml:space="preserve">getTransactions y getCardlistbyowner.</w:t>
      </w:r>
    </w:p>
    <w:p w:rsidR="00000000" w:rsidDel="00000000" w:rsidP="00000000" w:rsidRDefault="00000000" w:rsidRPr="00000000" w14:paraId="00000044">
      <w:pPr>
        <w:pStyle w:val="Heading1"/>
        <w:pBdr>
          <w:bottom w:color="000000" w:space="1" w:sz="4" w:val="single"/>
        </w:pBdr>
        <w:ind w:left="284"/>
        <w:rPr>
          <w:smallCaps w:val="0"/>
          <w:sz w:val="24"/>
          <w:szCs w:val="24"/>
        </w:rPr>
      </w:pPr>
      <w:bookmarkStart w:colFirst="0" w:colLast="0" w:name="_fft07s2qtd88" w:id="0"/>
      <w:bookmarkEnd w:id="0"/>
      <w:r w:rsidDel="00000000" w:rsidR="00000000" w:rsidRPr="00000000">
        <w:rPr>
          <w:smallCaps w:val="0"/>
          <w:sz w:val="24"/>
          <w:szCs w:val="24"/>
          <w:rtl w:val="0"/>
        </w:rPr>
        <w:t xml:space="preserve">Precondiciones de la Necesidad 1</w:t>
      </w:r>
    </w:p>
    <w:p w:rsidR="00000000" w:rsidDel="00000000" w:rsidP="00000000" w:rsidRDefault="00000000" w:rsidRPr="00000000" w14:paraId="00000045">
      <w:pPr>
        <w:numPr>
          <w:ilvl w:val="0"/>
          <w:numId w:val="2"/>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requiere de la autenticación del Tarjetahabiente (TH) previa ingresando su usuario y contraseña del portal.</w:t>
      </w:r>
    </w:p>
    <w:p w:rsidR="00000000" w:rsidDel="00000000" w:rsidP="00000000" w:rsidRDefault="00000000" w:rsidRPr="00000000" w14:paraId="00000046">
      <w:pPr>
        <w:numPr>
          <w:ilvl w:val="0"/>
          <w:numId w:val="2"/>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debe estar con estatus vivo activa, bloqueada, bloqueo temporal, y asignada al cliente.</w:t>
      </w:r>
    </w:p>
    <w:p w:rsidR="00000000" w:rsidDel="00000000" w:rsidP="00000000" w:rsidRDefault="00000000" w:rsidRPr="00000000" w14:paraId="00000047">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pStyle w:val="Heading1"/>
        <w:pBdr>
          <w:bottom w:color="000000" w:space="1" w:sz="4" w:val="single"/>
        </w:pBdr>
        <w:ind w:left="284"/>
        <w:rPr>
          <w:smallCaps w:val="0"/>
          <w:sz w:val="24"/>
          <w:szCs w:val="24"/>
        </w:rPr>
      </w:pPr>
      <w:bookmarkStart w:colFirst="0" w:colLast="0" w:name="_d93y5qv28te2" w:id="1"/>
      <w:bookmarkEnd w:id="1"/>
      <w:r w:rsidDel="00000000" w:rsidR="00000000" w:rsidRPr="00000000">
        <w:rPr>
          <w:smallCaps w:val="0"/>
          <w:sz w:val="24"/>
          <w:szCs w:val="24"/>
          <w:rtl w:val="0"/>
        </w:rPr>
        <w:t xml:space="preserve">Referencias de la Necesidad 1</w:t>
      </w:r>
    </w:p>
    <w:p w:rsidR="00000000" w:rsidDel="00000000" w:rsidP="00000000" w:rsidRDefault="00000000" w:rsidRPr="00000000" w14:paraId="00000049">
      <w:pPr>
        <w:widowControl w:val="0"/>
        <w:numPr>
          <w:ilvl w:val="0"/>
          <w:numId w:val="1"/>
        </w:numPr>
        <w:spacing w:after="0" w:before="0" w:line="277.0525932312012"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Bancoppel/FSD0107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3.6.5 Consulta de movimientos (transacciones).</w:t>
      </w:r>
      <w:r w:rsidDel="00000000" w:rsidR="00000000" w:rsidRPr="00000000">
        <w:rPr>
          <w:rtl w:val="0"/>
        </w:rPr>
      </w:r>
    </w:p>
    <w:p w:rsidR="00000000" w:rsidDel="00000000" w:rsidP="00000000" w:rsidRDefault="00000000" w:rsidRPr="00000000" w14:paraId="0000004A">
      <w:pPr>
        <w:widowControl w:val="0"/>
        <w:numPr>
          <w:ilvl w:val="0"/>
          <w:numId w:val="1"/>
        </w:numPr>
        <w:spacing w:after="0" w:before="0" w:line="277.0525932312012" w:lineRule="auto"/>
        <w:ind w:left="720" w:hanging="360"/>
        <w:jc w:val="both"/>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 Sección getTransactions.</w:t>
      </w:r>
      <w:r w:rsidDel="00000000" w:rsidR="00000000" w:rsidRPr="00000000">
        <w:rPr>
          <w:rtl w:val="0"/>
        </w:rPr>
      </w:r>
    </w:p>
    <w:sectPr>
      <w:footerReference r:id="rId7"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1770698</wp:posOffset>
          </wp:positionH>
          <wp:positionV relativeFrom="paragraph">
            <wp:posOffset>-19049</wp:posOffset>
          </wp:positionV>
          <wp:extent cx="2787650" cy="548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bCs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iCs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CA5B63A3-A6E0-41DB-8813-9BDE79885B5A}"/>
</file>

<file path=customXml/itemProps2.xml><?xml version="1.0" encoding="utf-8"?>
<ds:datastoreItem xmlns:ds="http://schemas.openxmlformats.org/officeDocument/2006/customXml" ds:itemID="{9B38C58C-29BA-4399-B840-6545783E7F04}"/>
</file>

<file path=customXml/itemProps3.xml><?xml version="1.0" encoding="utf-8"?>
<ds:datastoreItem xmlns:ds="http://schemas.openxmlformats.org/officeDocument/2006/customXml" ds:itemID="{E12DE989-E762-4BCB-9F63-406313AFE232}"/>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