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3">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4">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del Requerimiento: CJ_BEL_5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realiza el pago a su tarjeta de crédito (TDC) propia.</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Portal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5">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A">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B">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Marique</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Portal de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Gabriela Aguilar / Alex Vazquez</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8">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9">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A">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realiza el pago a su tarjeta de crédito (TDC) propia.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p w:rsidR="00000000" w:rsidDel="00000000" w:rsidP="00000000" w:rsidRDefault="00000000" w:rsidRPr="00000000" w14:paraId="00000040">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(TH) realiza el pago de su tarjeta de crédito mediante el portal de BanCoppel, el cliente ingresa al menú “Pago”, y posteriormente selecciona la opción “TDC Bancoppel Propias” para realizar el pago mediante su tarjeta de débito Bancoppel.</w:t>
      </w:r>
    </w:p>
    <w:p w:rsidR="00000000" w:rsidDel="00000000" w:rsidP="00000000" w:rsidRDefault="00000000" w:rsidRPr="00000000" w14:paraId="00000041">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el término del proceso del pago de la tarjeta de crédito (TDC) por el Tarjetahabiente (TH), en el portal BanCoppel, con el llamado de la siguiente API: </w:t>
      </w:r>
      <w:r w:rsidDel="00000000" w:rsidR="00000000" w:rsidRPr="00000000">
        <w:rPr>
          <w:rFonts w:ascii="Calibri" w:cs="Calibri" w:eastAsia="Calibri" w:hAnsi="Calibri"/>
          <w:b w:val="1"/>
          <w:bCs w:val="1"/>
          <w:sz w:val="24"/>
          <w:szCs w:val="24"/>
          <w:rtl w:val="0"/>
        </w:rPr>
        <w:t xml:space="preserve">checkCard.</w:t>
      </w:r>
    </w:p>
    <w:p w:rsidR="00000000" w:rsidDel="00000000" w:rsidP="00000000" w:rsidRDefault="00000000" w:rsidRPr="00000000" w14:paraId="00000042">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debe realizar el pago en el portal de BanCoppel ingresando el monto a pagar, seleccionando una de las opciones que muestra el método de pago como son: “pago para no generar intereses”, “pago mínimo”, y “otra cantidad”, el Tarjetahabiente debe agregar el concepto de la transacción. Este proceso se debe realizar mediante la siguiente API: </w:t>
      </w:r>
      <w:r w:rsidDel="00000000" w:rsidR="00000000" w:rsidRPr="00000000">
        <w:rPr>
          <w:rFonts w:ascii="Calibri" w:cs="Calibri" w:eastAsia="Calibri" w:hAnsi="Calibri"/>
          <w:b w:val="1"/>
          <w:bCs w:val="1"/>
          <w:sz w:val="24"/>
          <w:szCs w:val="24"/>
          <w:rtl w:val="0"/>
        </w:rPr>
        <w:t xml:space="preserve">creditCard, getCarddata, getCardlistbyowner y getinstantcreditstatement.</w:t>
      </w:r>
    </w:p>
    <w:p w:rsidR="00000000" w:rsidDel="00000000" w:rsidP="00000000" w:rsidRDefault="00000000" w:rsidRPr="00000000" w14:paraId="00000043">
      <w:pPr>
        <w:pStyle w:val="Heading1"/>
        <w:pBdr>
          <w:bottom w:color="000000" w:space="1" w:sz="4" w:val="single"/>
        </w:pBdr>
        <w:ind w:left="284"/>
        <w:rPr>
          <w:smallCaps w:val="0"/>
          <w:sz w:val="24"/>
          <w:szCs w:val="24"/>
        </w:rPr>
      </w:pPr>
      <w:bookmarkStart w:colFirst="0" w:colLast="0" w:name="_x6rcznn9tgjk" w:id="0"/>
      <w:bookmarkEnd w:id="0"/>
      <w:r w:rsidDel="00000000" w:rsidR="00000000" w:rsidRPr="00000000">
        <w:rPr>
          <w:smallCaps w:val="0"/>
          <w:sz w:val="24"/>
          <w:szCs w:val="24"/>
          <w:rtl w:val="0"/>
        </w:rPr>
        <w:t xml:space="preserve">Precondiciones.</w:t>
      </w:r>
    </w:p>
    <w:p w:rsidR="00000000" w:rsidDel="00000000" w:rsidP="00000000" w:rsidRDefault="00000000" w:rsidRPr="00000000" w14:paraId="00000044">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requiere de la última versión del portal Bancoppel.</w:t>
      </w:r>
    </w:p>
    <w:p w:rsidR="00000000" w:rsidDel="00000000" w:rsidP="00000000" w:rsidRDefault="00000000" w:rsidRPr="00000000" w14:paraId="00000045">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sus credenciales (Usuario y Contraseña) al Portal de BanCoppel. </w:t>
      </w:r>
    </w:p>
    <w:p w:rsidR="00000000" w:rsidDel="00000000" w:rsidP="00000000" w:rsidRDefault="00000000" w:rsidRPr="00000000" w14:paraId="00000046">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cuenta de captación.</w:t>
      </w:r>
    </w:p>
    <w:p w:rsidR="00000000" w:rsidDel="00000000" w:rsidP="00000000" w:rsidRDefault="00000000" w:rsidRPr="00000000" w14:paraId="00000047">
      <w:pPr>
        <w:spacing w:after="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pBdr>
          <w:bottom w:color="000000" w:space="1" w:sz="4" w:val="single"/>
        </w:pBdr>
        <w:ind w:left="284"/>
        <w:rPr>
          <w:smallCaps w:val="0"/>
          <w:sz w:val="24"/>
          <w:szCs w:val="24"/>
        </w:rPr>
      </w:pPr>
      <w:bookmarkStart w:colFirst="0" w:colLast="0" w:name="_x3rbewbnpk3y" w:id="1"/>
      <w:bookmarkEnd w:id="1"/>
      <w:r w:rsidDel="00000000" w:rsidR="00000000" w:rsidRPr="00000000">
        <w:rPr>
          <w:smallCaps w:val="0"/>
          <w:sz w:val="24"/>
          <w:szCs w:val="24"/>
          <w:rtl w:val="0"/>
        </w:rPr>
        <w:t xml:space="preserve">Referencias.</w:t>
      </w:r>
    </w:p>
    <w:p w:rsidR="00000000" w:rsidDel="00000000" w:rsidP="00000000" w:rsidRDefault="00000000" w:rsidRPr="00000000" w14:paraId="00000049">
      <w:pPr>
        <w:widowControl w:val="0"/>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color w:val="314060"/>
          <w:sz w:val="24"/>
          <w:szCs w:val="24"/>
          <w:rtl w:val="0"/>
        </w:rPr>
        <w:t xml:space="preserve"> </w:t>
      </w:r>
      <w:r w:rsidDel="00000000" w:rsidR="00000000" w:rsidRPr="00000000">
        <w:rPr>
          <w:rFonts w:ascii="Calibri" w:cs="Calibri" w:eastAsia="Calibri" w:hAnsi="Calibri"/>
          <w:b w:val="1"/>
          <w:bCs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creditCard.</w:t>
      </w:r>
    </w:p>
    <w:p w:rsidR="00000000" w:rsidDel="00000000" w:rsidP="00000000" w:rsidRDefault="00000000" w:rsidRPr="00000000" w14:paraId="0000004A">
      <w:pPr>
        <w:widowControl w:val="0"/>
        <w:numPr>
          <w:ilvl w:val="0"/>
          <w:numId w:val="2"/>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b w:val="1"/>
          <w:bCs w:val="1"/>
          <w:sz w:val="24"/>
          <w:szCs w:val="24"/>
          <w:rtl w:val="0"/>
        </w:rPr>
        <w:t xml:space="preserve">[BanCoppel-FSD0107</w:t>
      </w:r>
      <w:r w:rsidDel="00000000" w:rsidR="00000000" w:rsidRPr="00000000">
        <w:rPr>
          <w:rFonts w:ascii="Calibri" w:cs="Calibri" w:eastAsia="Calibri" w:hAnsi="Calibri"/>
          <w:b w:val="1"/>
          <w:bCs w:val="1"/>
          <w:color w:val="314060"/>
          <w:sz w:val="24"/>
          <w:szCs w:val="24"/>
          <w:rtl w:val="0"/>
        </w:rPr>
        <w:t xml:space="preserve">, </w:t>
      </w:r>
      <w:r w:rsidDel="00000000" w:rsidR="00000000" w:rsidRPr="00000000">
        <w:rPr>
          <w:rFonts w:ascii="Calibri" w:cs="Calibri" w:eastAsia="Calibri" w:hAnsi="Calibri"/>
          <w:b w:val="1"/>
          <w:bCs w:val="1"/>
          <w:sz w:val="24"/>
          <w:szCs w:val="24"/>
          <w:rtl w:val="0"/>
        </w:rPr>
        <w:t xml:space="preserve">3.9.4.5 Monto mínimo a pagar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color w:val="314060"/>
          <w:sz w:val="24"/>
          <w:szCs w:val="24"/>
          <w:rtl w:val="0"/>
        </w:rPr>
        <w:t xml:space="preserve"> </w:t>
      </w:r>
      <w:r w:rsidDel="00000000" w:rsidR="00000000" w:rsidRPr="00000000">
        <w:rPr>
          <w:rFonts w:ascii="Calibri" w:cs="Calibri" w:eastAsia="Calibri" w:hAnsi="Calibri"/>
          <w:sz w:val="24"/>
          <w:szCs w:val="24"/>
          <w:rtl w:val="0"/>
        </w:rPr>
        <w:t xml:space="preserve">Es la cantidad mínima a pagar cada período para considerar que el tarjetahabiente está  al día en sus pagos. Al hacer el pago mínimo el tarjetahabiente evita que se le cobren  intereses moratorios (aunque sí pagará intereses ordinarios), que se le cobre  penalización por falta de pago y en su caso que el banco le cancele su tarjeta. </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1770698</wp:posOffset>
          </wp:positionH>
          <wp:positionV relativeFrom="paragraph">
            <wp:posOffset>-19049</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AF91D040-B031-40A7-A805-77F63B34F9FC}"/>
</file>

<file path=customXml/itemProps2.xml><?xml version="1.0" encoding="utf-8"?>
<ds:datastoreItem xmlns:ds="http://schemas.openxmlformats.org/officeDocument/2006/customXml" ds:itemID="{642547A2-8B39-4604-B89E-9E7DAE160A15}"/>
</file>

<file path=customXml/itemProps3.xml><?xml version="1.0" encoding="utf-8"?>
<ds:datastoreItem xmlns:ds="http://schemas.openxmlformats.org/officeDocument/2006/customXml" ds:itemID="{0D466B9B-A3DD-4E72-82CE-1AE42C5CAD0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