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pBdr>
          <w:bottom w:color="000000" w:space="1" w:sz="4" w:val="single"/>
        </w:pBdr>
        <w:spacing w:after="0" w:before="0" w:lineRule="auto"/>
        <w:ind w:left="283" w:hanging="289"/>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Descripción de Requerimiento: CJ_BEL_6</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923.0" w:type="dxa"/>
        <w:jc w:val="left"/>
        <w:tblInd w:w="-6.999999999999993" w:type="dxa"/>
        <w:tblLayout w:type="fixed"/>
        <w:tblLook w:val="0000"/>
      </w:tblPr>
      <w:tblGrid>
        <w:gridCol w:w="2452"/>
        <w:gridCol w:w="2793"/>
        <w:gridCol w:w="1945"/>
        <w:gridCol w:w="2733"/>
        <w:tblGridChange w:id="0">
          <w:tblGrid>
            <w:gridCol w:w="2452"/>
            <w:gridCol w:w="2793"/>
            <w:gridCol w:w="1945"/>
            <w:gridCol w:w="2733"/>
          </w:tblGrid>
        </w:tblGridChange>
      </w:tblGrid>
      <w:tr>
        <w:trPr>
          <w:cantSplit w:val="0"/>
          <w:tblHeader w:val="0"/>
        </w:trPr>
        <w:tc>
          <w:tcPr>
            <w:tcBorders>
              <w:top w:color="000000" w:space="0" w:sz="4" w:val="single"/>
              <w:left w:color="000000" w:space="0" w:sz="4" w:val="single"/>
            </w:tcBorders>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NOMBRE:</w:t>
            </w:r>
          </w:p>
        </w:tc>
        <w:tc>
          <w:tcPr>
            <w:gridSpan w:val="3"/>
            <w:tcBorders>
              <w:top w:color="000000" w:space="0" w:sz="4" w:val="single"/>
              <w:right w:color="000000" w:space="0" w:sz="4" w:val="single"/>
            </w:tcBorders>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1"/>
                <w:bCs w:val="1"/>
                <w:i w:val="0"/>
                <w:iCs w:val="0"/>
                <w:smallCaps w:val="0"/>
                <w:strike w:val="0"/>
                <w:sz w:val="16"/>
                <w:szCs w:val="16"/>
                <w:highlight w:val="white"/>
                <w:u w:val="none"/>
                <w:vertAlign w:val="baseline"/>
              </w:rPr>
            </w:pPr>
            <w:r w:rsidDel="00000000" w:rsidR="00000000" w:rsidRPr="00000000">
              <w:rPr>
                <w:rFonts w:ascii="Arial" w:cs="Arial" w:eastAsia="Arial" w:hAnsi="Arial"/>
                <w:b w:val="1"/>
                <w:bCs w:val="1"/>
                <w:highlight w:val="white"/>
                <w:rtl w:val="0"/>
              </w:rPr>
              <w:t xml:space="preserve">El Tarjetahabiente (TH) realiza un pago de servicios por medio de su tarjeta de crédito (TDC)</w:t>
            </w:r>
            <w:r w:rsidDel="00000000" w:rsidR="00000000" w:rsidRPr="00000000">
              <w:rPr>
                <w:rFonts w:ascii="Tahoma" w:cs="Tahoma" w:eastAsia="Tahoma" w:hAnsi="Tahoma"/>
                <w:b w:val="1"/>
                <w:bCs w:val="1"/>
                <w:i w:val="0"/>
                <w:iCs w:val="0"/>
                <w:smallCaps w:val="0"/>
                <w:strike w:val="0"/>
                <w:sz w:val="16"/>
                <w:szCs w:val="16"/>
                <w:highlight w:val="white"/>
                <w:u w:val="none"/>
                <w:vertAlign w:val="baseline"/>
                <w:rtl w:val="0"/>
              </w:rPr>
              <w:t xml:space="preserve"> </w:t>
            </w:r>
          </w:p>
        </w:tc>
      </w:tr>
      <w:tr>
        <w:trPr>
          <w:cantSplit w:val="0"/>
          <w:tblHeader w:val="0"/>
        </w:trPr>
        <w:tc>
          <w:tcPr>
            <w:tcBorders>
              <w:left w:color="000000" w:space="0" w:sz="4" w:val="single"/>
            </w:tcBorders>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SOLICITANTE:</w:t>
            </w:r>
          </w:p>
        </w:tc>
        <w:tc>
          <w:tcP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José Jaimes Ortiz</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PRIORIDAD:</w:t>
            </w:r>
          </w:p>
        </w:tc>
        <w:tc>
          <w:tcPr>
            <w:tcBorders>
              <w:right w:color="000000" w:space="0" w:sz="4" w:val="single"/>
            </w:tcBorders>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BAJA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MEDIA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ALTA</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r>
      <w:tr>
        <w:trPr>
          <w:cantSplit w:val="0"/>
          <w:tblHeader w:val="0"/>
        </w:trPr>
        <w:tc>
          <w:tcPr>
            <w:tcBorders>
              <w:left w:color="000000" w:space="0" w:sz="4" w:val="single"/>
            </w:tcBorders>
            <w:vAlign w:val="cente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DIRECCIÓN DEL SOLICITANTE:</w:t>
            </w:r>
          </w:p>
        </w:tc>
        <w:tc>
          <w:tcPr>
            <w:vAlign w:val="cente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Sistemas.</w:t>
            </w:r>
          </w:p>
        </w:tc>
        <w:tc>
          <w:tcPr>
            <w:vAlign w:val="cente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SISTEMAS QUE AFECTA:</w:t>
            </w:r>
          </w:p>
        </w:tc>
        <w:tc>
          <w:tcPr>
            <w:tcBorders>
              <w:right w:color="000000" w:space="0" w:sz="4" w:val="single"/>
            </w:tcBorders>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Aplicación Portal BanCoppel</w:t>
            </w:r>
            <w:r w:rsidDel="00000000" w:rsidR="00000000" w:rsidRPr="00000000">
              <w:rPr>
                <w:rtl w:val="0"/>
              </w:rPr>
            </w:r>
          </w:p>
        </w:tc>
      </w:tr>
      <w:tr>
        <w:trPr>
          <w:cantSplit w:val="0"/>
          <w:tblHeader w:val="0"/>
        </w:trPr>
        <w:tc>
          <w:tcPr>
            <w:tcBorders>
              <w:left w:color="00000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ELABORÓ: </w:t>
            </w:r>
          </w:p>
        </w:tc>
        <w:tc>
          <w:tcPr>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t xml:space="preserve">Ricardo Vargas Bazán</w:t>
            </w:r>
            <w:r w:rsidDel="00000000" w:rsidR="00000000" w:rsidRPr="00000000">
              <w:rPr>
                <w:rtl w:val="0"/>
              </w:rPr>
            </w:r>
          </w:p>
        </w:tc>
        <w:tc>
          <w:tcP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MÓDULOS:</w:t>
            </w:r>
          </w:p>
        </w:tc>
        <w:tc>
          <w:tcPr>
            <w:tcBorders>
              <w:right w:color="000000" w:space="0" w:sz="4" w:val="single"/>
            </w:tcBorders>
            <w:vAlign w:val="center"/>
          </w:tcPr>
          <w:p w:rsidR="00000000" w:rsidDel="00000000" w:rsidP="00000000" w:rsidRDefault="00000000" w:rsidRPr="00000000" w14:paraId="00000012">
            <w:pPr>
              <w:spacing w:after="0" w:before="0" w:lineRule="auto"/>
              <w:rPr>
                <w:color w:val="000000"/>
                <w:sz w:val="18"/>
                <w:szCs w:val="18"/>
              </w:rPr>
            </w:pPr>
            <w:r w:rsidDel="00000000" w:rsidR="00000000" w:rsidRPr="00000000">
              <w:rPr>
                <w:color w:val="000000"/>
                <w:sz w:val="18"/>
                <w:szCs w:val="18"/>
                <w:rtl w:val="0"/>
              </w:rPr>
              <w:t xml:space="preserve">SmartVista</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ELABORACIÓN:</w:t>
            </w:r>
          </w:p>
        </w:tc>
        <w:tc>
          <w:tcPr>
            <w:tcBorders>
              <w:bottom w:color="000000" w:space="0" w:sz="4" w:val="single"/>
            </w:tcBorders>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t xml:space="preserve">06</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 de </w:t>
            </w:r>
            <w:r w:rsidDel="00000000" w:rsidR="00000000" w:rsidRPr="00000000">
              <w:rPr>
                <w:rtl w:val="0"/>
              </w:rPr>
              <w:t xml:space="preserve">noviembre</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 del 2023</w:t>
            </w:r>
          </w:p>
        </w:tc>
        <w:tc>
          <w:tcPr>
            <w:tcBorders>
              <w:bottom w:color="000000" w:space="0" w:sz="4" w:val="single"/>
            </w:tcBorders>
            <w:vAlign w:val="cente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COMPLEJIDAD:</w:t>
            </w:r>
          </w:p>
        </w:tc>
        <w:tc>
          <w:tcPr>
            <w:tcBorders>
              <w:bottom w:color="000000" w:space="0" w:sz="4" w:val="single"/>
              <w:right w:color="000000" w:space="0" w:sz="4" w:val="single"/>
            </w:tcBorders>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BAJA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MEDIA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ALTA</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r>
    </w:tbl>
    <w:p w:rsidR="00000000" w:rsidDel="00000000" w:rsidP="00000000" w:rsidRDefault="00000000" w:rsidRPr="00000000" w14:paraId="00000017">
      <w:pPr>
        <w:pStyle w:val="Heading1"/>
        <w:pBdr>
          <w:bottom w:color="000000" w:space="1" w:sz="4" w:val="single"/>
        </w:pBdr>
        <w:spacing w:after="0" w:before="0" w:lineRule="auto"/>
        <w:ind w:left="284" w:hanging="284"/>
        <w:rPr>
          <w:smallCaps w:val="0"/>
          <w:sz w:val="24"/>
          <w:szCs w:val="24"/>
        </w:rPr>
      </w:pPr>
      <w:r w:rsidDel="00000000" w:rsidR="00000000" w:rsidRPr="00000000">
        <w:rPr>
          <w:rtl w:val="0"/>
        </w:rPr>
      </w:r>
    </w:p>
    <w:p w:rsidR="00000000" w:rsidDel="00000000" w:rsidP="00000000" w:rsidRDefault="00000000" w:rsidRPr="00000000" w14:paraId="00000018">
      <w:pPr>
        <w:pStyle w:val="Heading1"/>
        <w:pBdr>
          <w:bottom w:color="000000" w:space="1" w:sz="4" w:val="single"/>
        </w:pBdr>
        <w:spacing w:after="0" w:before="0" w:lineRule="auto"/>
        <w:ind w:left="284" w:hanging="284"/>
        <w:rPr>
          <w:smallCaps w:val="0"/>
          <w:sz w:val="24"/>
          <w:szCs w:val="24"/>
        </w:rPr>
      </w:pPr>
      <w:r w:rsidDel="00000000" w:rsidR="00000000" w:rsidRPr="00000000">
        <w:rPr>
          <w:smallCaps w:val="0"/>
          <w:sz w:val="24"/>
          <w:szCs w:val="24"/>
          <w:rtl w:val="0"/>
        </w:rPr>
        <w:t xml:space="preserve">Involucrados</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8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83"/>
        <w:gridCol w:w="2006"/>
        <w:gridCol w:w="3261"/>
        <w:gridCol w:w="1289"/>
        <w:gridCol w:w="1372"/>
        <w:tblGridChange w:id="0">
          <w:tblGrid>
            <w:gridCol w:w="1883"/>
            <w:gridCol w:w="2006"/>
            <w:gridCol w:w="3261"/>
            <w:gridCol w:w="1289"/>
            <w:gridCol w:w="1372"/>
          </w:tblGrid>
        </w:tblGridChange>
      </w:tblGrid>
      <w:tr>
        <w:trPr>
          <w:cantSplit w:val="0"/>
          <w:trHeight w:val="850" w:hRule="atLeast"/>
          <w:tblHeader w:val="0"/>
        </w:trPr>
        <w:tc>
          <w:tcP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Área</w:t>
            </w:r>
          </w:p>
        </w:tc>
        <w:tc>
          <w:tcPr>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Representante</w:t>
            </w:r>
          </w:p>
        </w:tc>
        <w:tc>
          <w:tcPr>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Responsabilidades</w:t>
            </w:r>
          </w:p>
        </w:tc>
        <w:tc>
          <w:tcPr>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Firma</w:t>
            </w:r>
          </w:p>
        </w:tc>
        <w:tc>
          <w:tcPr>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Fecha</w:t>
            </w:r>
          </w:p>
        </w:tc>
      </w:tr>
      <w:tr>
        <w:trPr>
          <w:cantSplit w:val="0"/>
          <w:trHeight w:val="1064" w:hRule="atLeast"/>
          <w:tblHeader w:val="0"/>
        </w:trPr>
        <w:tc>
          <w:tcP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rtl w:val="0"/>
              </w:rPr>
              <w:t xml:space="preserve">Fabrica de Productos Digitales</w:t>
            </w:r>
            <w:r w:rsidDel="00000000" w:rsidR="00000000" w:rsidRPr="00000000">
              <w:rPr>
                <w:rtl w:val="0"/>
              </w:rPr>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rtl w:val="0"/>
              </w:rPr>
              <w:t xml:space="preserve">Marcela Zoraya Zetina Manrique</w:t>
            </w:r>
            <w:r w:rsidDel="00000000" w:rsidR="00000000" w:rsidRPr="00000000">
              <w:rPr>
                <w:rtl w:val="0"/>
              </w:rPr>
            </w:r>
          </w:p>
        </w:tc>
        <w:tc>
          <w:tcPr>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rtl w:val="0"/>
              </w:rPr>
              <w:t xml:space="preserve">Directora</w:t>
            </w:r>
            <w:r w:rsidDel="00000000" w:rsidR="00000000" w:rsidRPr="00000000">
              <w:rPr>
                <w:rtl w:val="0"/>
              </w:rPr>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032" w:hRule="atLeast"/>
          <w:tblHeader w:val="0"/>
        </w:trPr>
        <w:tc>
          <w:tcPr>
            <w:vAlign w:val="center"/>
          </w:tcPr>
          <w:p w:rsidR="00000000" w:rsidDel="00000000" w:rsidP="00000000" w:rsidRDefault="00000000" w:rsidRPr="00000000" w14:paraId="00000024">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Ejecución</w:t>
            </w:r>
          </w:p>
        </w:tc>
        <w:tc>
          <w:tcPr>
            <w:vAlign w:val="center"/>
          </w:tcPr>
          <w:p w:rsidR="00000000" w:rsidDel="00000000" w:rsidP="00000000" w:rsidRDefault="00000000" w:rsidRPr="00000000" w14:paraId="00000025">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Caroline Peinmin Su</w:t>
            </w:r>
          </w:p>
        </w:tc>
        <w:tc>
          <w:tcPr>
            <w:vAlign w:val="center"/>
          </w:tcPr>
          <w:p w:rsidR="00000000" w:rsidDel="00000000" w:rsidP="00000000" w:rsidRDefault="00000000" w:rsidRPr="00000000" w14:paraId="00000026">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Directora del Programa</w:t>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29">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CMS</w:t>
            </w:r>
          </w:p>
        </w:tc>
        <w:tc>
          <w:tcPr>
            <w:vAlign w:val="center"/>
          </w:tcPr>
          <w:p w:rsidR="00000000" w:rsidDel="00000000" w:rsidP="00000000" w:rsidRDefault="00000000" w:rsidRPr="00000000" w14:paraId="0000002A">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José Jaimes Ortiz</w:t>
            </w:r>
          </w:p>
        </w:tc>
        <w:tc>
          <w:tcPr>
            <w:vAlign w:val="center"/>
          </w:tcPr>
          <w:p w:rsidR="00000000" w:rsidDel="00000000" w:rsidP="00000000" w:rsidRDefault="00000000" w:rsidRPr="00000000" w14:paraId="0000002B">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Líder de Iniciativa</w:t>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2E">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Portal de BanCoppel</w:t>
            </w:r>
          </w:p>
        </w:tc>
        <w:tc>
          <w:tcPr>
            <w:vAlign w:val="center"/>
          </w:tcPr>
          <w:p w:rsidR="00000000" w:rsidDel="00000000" w:rsidP="00000000" w:rsidRDefault="00000000" w:rsidRPr="00000000" w14:paraId="0000002F">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Gabriela Aguilar / Alex Vazquez</w:t>
            </w:r>
          </w:p>
        </w:tc>
        <w:tc>
          <w:tcPr>
            <w:vAlign w:val="center"/>
          </w:tcPr>
          <w:p w:rsidR="00000000" w:rsidDel="00000000" w:rsidP="00000000" w:rsidRDefault="00000000" w:rsidRPr="00000000" w14:paraId="00000030">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Líder del Canal</w:t>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sectPr>
          <w:headerReference r:id="rId6" w:type="default"/>
          <w:pgSz w:h="15840" w:w="12240" w:orient="portrait"/>
          <w:pgMar w:bottom="776" w:top="851" w:left="1134" w:right="1134" w:header="454" w:footer="720"/>
          <w:pgNumType w:start="1"/>
        </w:sectPr>
      </w:pPr>
      <w:r w:rsidDel="00000000" w:rsidR="00000000" w:rsidRPr="00000000">
        <w:rPr>
          <w:rtl w:val="0"/>
        </w:rPr>
      </w:r>
    </w:p>
    <w:p w:rsidR="00000000" w:rsidDel="00000000" w:rsidP="00000000" w:rsidRDefault="00000000" w:rsidRPr="00000000" w14:paraId="00000035">
      <w:pPr>
        <w:pStyle w:val="Heading1"/>
        <w:pBdr>
          <w:bottom w:color="000000" w:space="1" w:sz="4" w:val="single"/>
        </w:pBdr>
        <w:ind w:left="284" w:hanging="284"/>
        <w:rPr>
          <w:smallCaps w:val="0"/>
          <w:sz w:val="24"/>
          <w:szCs w:val="24"/>
        </w:rPr>
      </w:pPr>
      <w:r w:rsidDel="00000000" w:rsidR="00000000" w:rsidRPr="00000000">
        <w:rPr>
          <w:smallCaps w:val="0"/>
          <w:sz w:val="24"/>
          <w:szCs w:val="24"/>
          <w:rtl w:val="0"/>
        </w:rPr>
        <w:t xml:space="preserve">Introducción.</w:t>
      </w:r>
    </w:p>
    <w:p w:rsidR="00000000" w:rsidDel="00000000" w:rsidP="00000000" w:rsidRDefault="00000000" w:rsidRPr="00000000" w14:paraId="00000036">
      <w:pPr>
        <w:pStyle w:val="Heading2"/>
        <w:spacing w:after="0" w:before="0" w:lineRule="auto"/>
        <w:ind w:left="578" w:hanging="578"/>
        <w:rPr>
          <w:b w:val="1"/>
          <w:bCs w:val="1"/>
          <w:i w:val="0"/>
          <w:iCs w:val="0"/>
          <w:sz w:val="24"/>
          <w:szCs w:val="24"/>
        </w:rPr>
      </w:pPr>
      <w:r w:rsidDel="00000000" w:rsidR="00000000" w:rsidRPr="00000000">
        <w:rPr>
          <w:b w:val="1"/>
          <w:bCs w:val="1"/>
          <w:i w:val="0"/>
          <w:iCs w:val="0"/>
          <w:sz w:val="24"/>
          <w:szCs w:val="24"/>
          <w:rtl w:val="0"/>
        </w:rPr>
        <w:t xml:space="preserve">Antecedentes.</w:t>
      </w:r>
    </w:p>
    <w:p w:rsidR="00000000" w:rsidDel="00000000" w:rsidP="00000000" w:rsidRDefault="00000000" w:rsidRPr="00000000" w14:paraId="00000037">
      <w:pPr>
        <w:spacing w:after="0" w:before="0" w:lineRule="auto"/>
        <w:ind w:firstLine="578"/>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8">
      <w:pPr>
        <w:spacing w:after="0" w:before="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w:t>
      </w:r>
      <w:r w:rsidDel="00000000" w:rsidR="00000000" w:rsidRPr="00000000">
        <w:rPr>
          <w:rFonts w:ascii="Calibri" w:cs="Calibri" w:eastAsia="Calibri" w:hAnsi="Calibri"/>
          <w:b w:val="1"/>
          <w:bCs w:val="1"/>
          <w:sz w:val="24"/>
          <w:szCs w:val="24"/>
          <w:rtl w:val="0"/>
        </w:rPr>
        <w:t xml:space="preserve">Unity</w:t>
      </w:r>
      <w:r w:rsidDel="00000000" w:rsidR="00000000" w:rsidRPr="00000000">
        <w:rPr>
          <w:rFonts w:ascii="Calibri" w:cs="Calibri" w:eastAsia="Calibri" w:hAnsi="Calibri"/>
          <w:sz w:val="24"/>
          <w:szCs w:val="24"/>
          <w:rtl w:val="0"/>
        </w:rPr>
        <w:t xml:space="preserve"> tiene como visión evolucionar el ecosistema tecnológico considerando una diferente manera de implementar una nueva solución bancaria central que respalde las necesidades actuales y futuras de nuestros servicios financieros.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pStyle w:val="Heading2"/>
        <w:spacing w:after="0" w:before="0" w:lineRule="auto"/>
        <w:rPr>
          <w:b w:val="1"/>
          <w:bCs w:val="1"/>
          <w:i w:val="0"/>
          <w:iCs w:val="0"/>
          <w:sz w:val="24"/>
          <w:szCs w:val="24"/>
        </w:rPr>
      </w:pPr>
      <w:r w:rsidDel="00000000" w:rsidR="00000000" w:rsidRPr="00000000">
        <w:rPr>
          <w:b w:val="1"/>
          <w:bCs w:val="1"/>
          <w:i w:val="0"/>
          <w:iCs w:val="0"/>
          <w:sz w:val="24"/>
          <w:szCs w:val="24"/>
          <w:rtl w:val="0"/>
        </w:rPr>
        <w:t xml:space="preserve">Propósito.</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Conforme al requerimiento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1"/>
          <w:bCs w:val="1"/>
          <w:highlight w:val="white"/>
          <w:rtl w:val="0"/>
        </w:rPr>
        <w:t xml:space="preserve">El Tarjetahabiente (TH) realiza un pago de servicios por medio de su tarjeta de crédito (TDC)</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está considerado la creación, configuración y validación de un nuevo producto de Tarjeta de Crédito mediante la plataforma SmartVista (SV).</w:t>
      </w:r>
    </w:p>
    <w:p w:rsidR="00000000" w:rsidDel="00000000" w:rsidP="00000000" w:rsidRDefault="00000000" w:rsidRPr="00000000" w14:paraId="0000003C">
      <w:pPr>
        <w:pStyle w:val="Heading1"/>
        <w:pBdr>
          <w:bottom w:color="000000" w:space="1" w:sz="4" w:val="single"/>
        </w:pBdr>
        <w:ind w:left="284" w:hanging="290"/>
        <w:rPr>
          <w:smallCaps w:val="0"/>
          <w:sz w:val="24"/>
          <w:szCs w:val="24"/>
        </w:rPr>
      </w:pPr>
      <w:r w:rsidDel="00000000" w:rsidR="00000000" w:rsidRPr="00000000">
        <w:rPr>
          <w:smallCaps w:val="0"/>
          <w:sz w:val="24"/>
          <w:szCs w:val="24"/>
          <w:rtl w:val="0"/>
        </w:rPr>
        <w:t xml:space="preserve">Mejoras / Modificaciones Solicitadas.</w:t>
      </w:r>
    </w:p>
    <w:tbl>
      <w:tblPr>
        <w:tblStyle w:val="Table3"/>
        <w:tblW w:w="10080.0" w:type="dxa"/>
        <w:jc w:val="left"/>
        <w:tblInd w:w="-6.999999999999993" w:type="dxa"/>
        <w:tblLayout w:type="fixed"/>
        <w:tblLook w:val="0400"/>
      </w:tblPr>
      <w:tblGrid>
        <w:gridCol w:w="1701"/>
        <w:gridCol w:w="8379"/>
        <w:tblGridChange w:id="0">
          <w:tblGrid>
            <w:gridCol w:w="1701"/>
            <w:gridCol w:w="8379"/>
          </w:tblGrid>
        </w:tblGridChange>
      </w:tblGrid>
      <w:tr>
        <w:trPr>
          <w:cantSplit w:val="0"/>
          <w:tblHeader w:val="0"/>
        </w:trPr>
        <w:tc>
          <w:tcPr/>
          <w:p w:rsidR="00000000" w:rsidDel="00000000" w:rsidP="00000000" w:rsidRDefault="00000000" w:rsidRPr="00000000" w14:paraId="0000003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NECESIDAD 1.  </w:t>
            </w:r>
          </w:p>
        </w:tc>
        <w:tc>
          <w:tcPr/>
          <w:p w:rsidR="00000000" w:rsidDel="00000000" w:rsidP="00000000" w:rsidRDefault="00000000" w:rsidRPr="00000000" w14:paraId="0000003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El Tarjetahabiente (TH) requiere hacer el pago de servicios por medio de la tarjeta de crédito (</w:t>
            </w:r>
            <w:r w:rsidDel="00000000" w:rsidR="00000000" w:rsidRPr="00000000">
              <w:rPr>
                <w:rFonts w:ascii="Calibri" w:cs="Calibri" w:eastAsia="Calibri" w:hAnsi="Calibri"/>
                <w:b w:val="1"/>
                <w:bCs w:val="1"/>
                <w:sz w:val="24"/>
                <w:szCs w:val="24"/>
                <w:highlight w:val="white"/>
                <w:rtl w:val="0"/>
              </w:rPr>
              <w:t xml:space="preserve">TDC</w:t>
            </w:r>
            <w:r w:rsidDel="00000000" w:rsidR="00000000" w:rsidRPr="00000000">
              <w:rPr>
                <w:rFonts w:ascii="Calibri" w:cs="Calibri" w:eastAsia="Calibri" w:hAnsi="Calibri"/>
                <w:b w:val="1"/>
                <w:bCs w:val="1"/>
                <w:sz w:val="24"/>
                <w:szCs w:val="24"/>
                <w:highlight w:val="white"/>
                <w:rtl w:val="0"/>
              </w:rPr>
              <w:t xml:space="preserve">)</w:t>
            </w:r>
            <w:r w:rsidDel="00000000" w:rsidR="00000000" w:rsidRPr="00000000">
              <w:rPr>
                <w:rFonts w:ascii="Calibri" w:cs="Calibri" w:eastAsia="Calibri" w:hAnsi="Calibri"/>
                <w:b w:val="1"/>
                <w:bCs w:val="1"/>
                <w:i w:val="0"/>
                <w:iCs w:val="0"/>
                <w:smallCaps w:val="0"/>
                <w:strike w:val="0"/>
                <w:color w:val="000000"/>
                <w:sz w:val="24"/>
                <w:szCs w:val="24"/>
                <w:highlight w:val="white"/>
                <w:u w:val="none"/>
                <w:vertAlign w:val="baseline"/>
                <w:rtl w:val="0"/>
              </w:rPr>
              <w:t xml:space="preserve">.</w:t>
            </w:r>
            <w:r w:rsidDel="00000000" w:rsidR="00000000" w:rsidRPr="00000000">
              <w:rPr>
                <w:rtl w:val="0"/>
              </w:rPr>
            </w:r>
          </w:p>
        </w:tc>
      </w:tr>
    </w:tbl>
    <w:p w:rsidR="00000000" w:rsidDel="00000000" w:rsidP="00000000" w:rsidRDefault="00000000" w:rsidRPr="00000000" w14:paraId="0000003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Característica </w:t>
      </w:r>
      <w:r w:rsidDel="00000000" w:rsidR="00000000" w:rsidRPr="00000000">
        <w:rPr>
          <w:rFonts w:ascii="Calibri" w:cs="Calibri" w:eastAsia="Calibri" w:hAnsi="Calibri"/>
          <w:b w:val="1"/>
          <w:bCs w:val="1"/>
          <w:sz w:val="24"/>
          <w:szCs w:val="24"/>
          <w:rtl w:val="0"/>
        </w:rPr>
        <w:t xml:space="preserve">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Se requ</w:t>
      </w:r>
      <w:r w:rsidDel="00000000" w:rsidR="00000000" w:rsidRPr="00000000">
        <w:rPr>
          <w:rFonts w:ascii="Calibri" w:cs="Calibri" w:eastAsia="Calibri" w:hAnsi="Calibri"/>
          <w:sz w:val="24"/>
          <w:szCs w:val="24"/>
          <w:rtl w:val="0"/>
        </w:rPr>
        <w:t xml:space="preserve">iere la selección del tipo de servicio que desea pagar el Tarjetahabiente (TH) con su tarjeta de crédito en el portal BanCoppel, para realizar este proceso se necesita hacer el llamado de la API </w:t>
      </w:r>
      <w:r w:rsidDel="00000000" w:rsidR="00000000" w:rsidRPr="00000000">
        <w:rPr>
          <w:rFonts w:ascii="Calibri" w:cs="Calibri" w:eastAsia="Calibri" w:hAnsi="Calibri"/>
          <w:b w:val="1"/>
          <w:bCs w:val="1"/>
          <w:sz w:val="24"/>
          <w:szCs w:val="24"/>
          <w:rtl w:val="0"/>
        </w:rPr>
        <w:t xml:space="preserve">debitCard.</w:t>
      </w:r>
      <w:r w:rsidDel="00000000" w:rsidR="00000000" w:rsidRPr="00000000">
        <w:rPr>
          <w:rtl w:val="0"/>
        </w:rPr>
      </w:r>
    </w:p>
    <w:p w:rsidR="00000000" w:rsidDel="00000000" w:rsidP="00000000" w:rsidRDefault="00000000" w:rsidRPr="00000000" w14:paraId="00000040">
      <w:pPr>
        <w:keepNext w:val="1"/>
        <w:spacing w:after="12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Característica 2</w:t>
      </w:r>
      <w:r w:rsidDel="00000000" w:rsidR="00000000" w:rsidRPr="00000000">
        <w:rPr>
          <w:rFonts w:ascii="Calibri" w:cs="Calibri" w:eastAsia="Calibri" w:hAnsi="Calibri"/>
          <w:sz w:val="24"/>
          <w:szCs w:val="24"/>
          <w:rtl w:val="0"/>
        </w:rPr>
        <w:t xml:space="preserve">: Se requiere la selección de la tarjeta de crédito (TDC) por parte del Tarjetahabiente (TH) y el pago del servicio, ingresando el monto total a pagar en el portal BanCoppel, para realizar este proceso se necesita hacer el llamado de la API </w:t>
      </w:r>
      <w:r w:rsidDel="00000000" w:rsidR="00000000" w:rsidRPr="00000000">
        <w:rPr>
          <w:rFonts w:ascii="Calibri" w:cs="Calibri" w:eastAsia="Calibri" w:hAnsi="Calibri"/>
          <w:b w:val="1"/>
          <w:bCs w:val="1"/>
          <w:sz w:val="24"/>
          <w:szCs w:val="24"/>
          <w:rtl w:val="0"/>
        </w:rPr>
        <w:t xml:space="preserve">getcardlistbyowner</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41">
      <w:pPr>
        <w:keepNext w:val="1"/>
        <w:spacing w:after="12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Característica 3</w:t>
      </w:r>
      <w:r w:rsidDel="00000000" w:rsidR="00000000" w:rsidRPr="00000000">
        <w:rPr>
          <w:rFonts w:ascii="Calibri" w:cs="Calibri" w:eastAsia="Calibri" w:hAnsi="Calibri"/>
          <w:sz w:val="24"/>
          <w:szCs w:val="24"/>
          <w:rtl w:val="0"/>
        </w:rPr>
        <w:t xml:space="preserve">: Se requiere que una vez realizado el pago con su tarjeta de crédito (TDC) por parte del Tarjetahabiente (TH) se envíe una notificación por correo electrónico del pago realizado en el portal BanCoppel, visualice la confirmación de dicho pago sea correcto.</w:t>
      </w:r>
    </w:p>
    <w:p w:rsidR="00000000" w:rsidDel="00000000" w:rsidP="00000000" w:rsidRDefault="00000000" w:rsidRPr="00000000" w14:paraId="00000042">
      <w:pPr>
        <w:keepNext w:val="1"/>
        <w:spacing w:after="120" w:before="240" w:lineRule="auto"/>
        <w:rPr>
          <w:rFonts w:ascii="Calibri" w:cs="Calibri" w:eastAsia="Calibri" w:hAnsi="Calibri"/>
          <w:color w:val="bf9000"/>
          <w:sz w:val="24"/>
          <w:szCs w:val="24"/>
        </w:rPr>
      </w:pPr>
      <w:r w:rsidDel="00000000" w:rsidR="00000000" w:rsidRPr="00000000">
        <w:rPr>
          <w:rFonts w:ascii="Calibri" w:cs="Calibri" w:eastAsia="Calibri" w:hAnsi="Calibri"/>
          <w:b w:val="1"/>
          <w:bCs w:val="1"/>
          <w:color w:val="bf9000"/>
          <w:sz w:val="24"/>
          <w:szCs w:val="24"/>
          <w:rtl w:val="0"/>
        </w:rPr>
        <w:t xml:space="preserve">Característica 4</w:t>
      </w:r>
      <w:r w:rsidDel="00000000" w:rsidR="00000000" w:rsidRPr="00000000">
        <w:rPr>
          <w:rFonts w:ascii="Calibri" w:cs="Calibri" w:eastAsia="Calibri" w:hAnsi="Calibri"/>
          <w:color w:val="bf9000"/>
          <w:sz w:val="24"/>
          <w:szCs w:val="24"/>
          <w:rtl w:val="0"/>
        </w:rPr>
        <w:t xml:space="preserve">: Se requiere una doble autenticación por parte del Tarjetahabiente (TH) en el portal de BanCoppel, mediante un ingreso de datos personales, el ingreso al portal BanCoppel de 4 dígitos enviados a su número de celular mediante un SMS, para corroborar la autenticidad del Tarjetahabiente.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1"/>
        <w:pBdr>
          <w:bottom w:color="000000" w:space="1" w:sz="4" w:val="single"/>
        </w:pBdr>
        <w:ind w:left="284"/>
        <w:rPr>
          <w:b w:val="1"/>
          <w:bCs w:val="1"/>
          <w:smallCaps w:val="0"/>
        </w:rPr>
      </w:pPr>
      <w:bookmarkStart w:colFirst="0" w:colLast="0" w:name="_g55fzx92p4a6" w:id="0"/>
      <w:bookmarkEnd w:id="0"/>
      <w:r w:rsidDel="00000000" w:rsidR="00000000" w:rsidRPr="00000000">
        <w:rPr>
          <w:smallCaps w:val="0"/>
          <w:sz w:val="24"/>
          <w:szCs w:val="24"/>
          <w:rtl w:val="0"/>
        </w:rPr>
        <w:t xml:space="preserve">Precondiciones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Se requiere que la tarjeta de crédito se encuentre activa y asignada al cliente.</w:t>
      </w:r>
    </w:p>
    <w:p w:rsidR="00000000" w:rsidDel="00000000" w:rsidP="00000000" w:rsidRDefault="00000000" w:rsidRPr="00000000" w14:paraId="00000049">
      <w:pPr>
        <w:keepNext w:val="1"/>
        <w:numPr>
          <w:ilvl w:val="0"/>
          <w:numId w:val="2"/>
        </w:numPr>
        <w:spacing w:after="120" w:before="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requiere por parte del Tarjetahabiente (TH) realice el pago de servicios con su tarjeta de crédito (TC) en el portal BanCoppel. </w:t>
      </w:r>
    </w:p>
    <w:p w:rsidR="00000000" w:rsidDel="00000000" w:rsidP="00000000" w:rsidRDefault="00000000" w:rsidRPr="00000000" w14:paraId="0000004A">
      <w:pPr>
        <w:pStyle w:val="Heading1"/>
        <w:pBdr>
          <w:bottom w:color="000000" w:space="1" w:sz="4" w:val="single"/>
        </w:pBdr>
        <w:ind w:left="284"/>
        <w:rPr>
          <w:b w:val="1"/>
          <w:bCs w:val="1"/>
        </w:rPr>
      </w:pPr>
      <w:bookmarkStart w:colFirst="0" w:colLast="0" w:name="_6pe7ozy4n6c5" w:id="1"/>
      <w:bookmarkEnd w:id="1"/>
      <w:r w:rsidDel="00000000" w:rsidR="00000000" w:rsidRPr="00000000">
        <w:rPr>
          <w:smallCaps w:val="0"/>
          <w:sz w:val="24"/>
          <w:szCs w:val="24"/>
          <w:rtl w:val="0"/>
        </w:rPr>
        <w:t xml:space="preserve">Referencias</w:t>
      </w:r>
      <w:r w:rsidDel="00000000" w:rsidR="00000000" w:rsidRPr="00000000">
        <w:rPr>
          <w:rtl w:val="0"/>
        </w:rPr>
      </w:r>
    </w:p>
    <w:p w:rsidR="00000000" w:rsidDel="00000000" w:rsidP="00000000" w:rsidRDefault="00000000" w:rsidRPr="00000000" w14:paraId="0000004B">
      <w:pPr>
        <w:keepNext w:val="1"/>
        <w:numPr>
          <w:ilvl w:val="0"/>
          <w:numId w:val="1"/>
        </w:numPr>
        <w:spacing w:after="120" w:before="240" w:lineRule="auto"/>
        <w:ind w:left="1440" w:hanging="360"/>
        <w:rPr>
          <w:u w:val="none"/>
        </w:rPr>
      </w:pPr>
      <w:r w:rsidDel="00000000" w:rsidR="00000000" w:rsidRPr="00000000">
        <w:rPr>
          <w:rtl w:val="0"/>
        </w:rPr>
        <w:t xml:space="preserve">No aplica.</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sectPr>
      <w:footerReference r:id="rId7" w:type="default"/>
      <w:type w:val="nextPage"/>
      <w:pgSz w:h="15840" w:w="12240" w:orient="portrait"/>
      <w:pgMar w:bottom="776" w:top="851" w:left="1134" w:right="1134" w:header="709"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Página  </w:t>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  de  </w:t>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10112.0" w:type="dxa"/>
      <w:jc w:val="left"/>
      <w:tblInd w:w="-115.0" w:type="dxa"/>
      <w:tblLayout w:type="fixed"/>
      <w:tblLook w:val="0400"/>
    </w:tblPr>
    <w:tblGrid>
      <w:gridCol w:w="5778"/>
      <w:gridCol w:w="4334"/>
      <w:tblGridChange w:id="0">
        <w:tblGrid>
          <w:gridCol w:w="5778"/>
          <w:gridCol w:w="4334"/>
        </w:tblGrid>
      </w:tblGridChange>
    </w:tblGrid>
    <w:tr>
      <w:trPr>
        <w:cantSplit w:val="0"/>
        <w:trHeight w:val="996" w:hRule="atLeast"/>
        <w:tblHeader w:val="0"/>
      </w:trPr>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1838325</wp:posOffset>
                </wp:positionH>
                <wp:positionV relativeFrom="paragraph">
                  <wp:posOffset>0</wp:posOffset>
                </wp:positionV>
                <wp:extent cx="2787650" cy="54864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787650" cy="548640"/>
                        </a:xfrm>
                        <a:prstGeom prst="rect"/>
                        <a:ln/>
                      </pic:spPr>
                    </pic:pic>
                  </a:graphicData>
                </a:graphic>
              </wp:anchor>
            </w:drawing>
          </w:r>
        </w:p>
      </w:tc>
      <w:tc>
        <w:tcPr>
          <w:vAlign w:val="bottom"/>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center"/>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lang w:val="es-MX"/>
      </w:rPr>
    </w:rPrDefault>
    <w:pPrDefault>
      <w:pPr>
        <w:spacing w:after="60"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ind w:left="432" w:hanging="432"/>
      <w:jc w:val="both"/>
    </w:pPr>
    <w:rPr>
      <w:rFonts w:ascii="Calibri" w:cs="Calibri" w:eastAsia="Calibri" w:hAnsi="Calibri"/>
      <w:b w:val="1"/>
      <w:bCs w:val="1"/>
      <w:smallCaps w:val="1"/>
      <w:sz w:val="28"/>
      <w:szCs w:val="28"/>
    </w:rPr>
  </w:style>
  <w:style w:type="paragraph" w:styleId="Heading2">
    <w:name w:val="heading 2"/>
    <w:basedOn w:val="Normal"/>
    <w:next w:val="Normal"/>
    <w:pPr>
      <w:keepNext w:val="1"/>
      <w:spacing w:after="120" w:before="240" w:lineRule="auto"/>
      <w:ind w:left="576" w:hanging="576"/>
      <w:jc w:val="both"/>
    </w:pPr>
    <w:rPr>
      <w:rFonts w:ascii="Calibri" w:cs="Calibri" w:eastAsia="Calibri" w:hAnsi="Calibri"/>
      <w:i w:val="1"/>
      <w:iCs w:val="1"/>
      <w:sz w:val="22"/>
      <w:szCs w:val="22"/>
    </w:rPr>
  </w:style>
  <w:style w:type="paragraph" w:styleId="Heading3">
    <w:name w:val="heading 3"/>
    <w:basedOn w:val="Normal"/>
    <w:next w:val="Normal"/>
    <w:pPr>
      <w:keepNext w:val="1"/>
      <w:spacing w:before="240" w:lineRule="auto"/>
      <w:ind w:left="720" w:hanging="720"/>
    </w:pPr>
    <w:rPr>
      <w:rFonts w:ascii="Calibri" w:cs="Calibri" w:eastAsia="Calibri" w:hAnsi="Calibri"/>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spacing w:before="240" w:lineRule="auto"/>
      <w:ind w:left="1008" w:hanging="1008"/>
    </w:pPr>
    <w:rPr>
      <w:rFonts w:ascii="Calibri" w:cs="Calibri" w:eastAsia="Calibri" w:hAnsi="Calibri"/>
      <w:b w:val="1"/>
      <w:bCs w:val="1"/>
      <w:i w:val="1"/>
      <w:iCs w:val="1"/>
      <w:sz w:val="26"/>
      <w:szCs w:val="26"/>
    </w:rPr>
  </w:style>
  <w:style w:type="paragraph" w:styleId="Heading6">
    <w:name w:val="heading 6"/>
    <w:basedOn w:val="Normal"/>
    <w:next w:val="Normal"/>
    <w:pPr>
      <w:spacing w:before="240" w:lineRule="auto"/>
      <w:ind w:left="1152" w:hanging="1152"/>
    </w:pPr>
    <w:rPr>
      <w:rFonts w:ascii="Calibri" w:cs="Calibri" w:eastAsia="Calibri" w:hAnsi="Calibri"/>
      <w:b w:val="1"/>
      <w:bCs w:val="1"/>
      <w:sz w:val="22"/>
      <w:szCs w:val="22"/>
    </w:rPr>
  </w:style>
  <w:style w:type="paragraph" w:styleId="Title">
    <w:name w:val="Title"/>
    <w:basedOn w:val="Normal"/>
    <w:next w:val="Normal"/>
    <w:pPr>
      <w:spacing w:before="240" w:lineRule="auto"/>
      <w:jc w:val="right"/>
    </w:pPr>
    <w:rPr>
      <w:rFonts w:ascii="Calibri" w:cs="Calibri" w:eastAsia="Calibri" w:hAnsi="Calibri"/>
      <w:sz w:val="28"/>
      <w:szCs w:val="28"/>
    </w:rPr>
  </w:style>
  <w:style w:type="paragraph" w:styleId="Subtitle">
    <w:name w:val="Subtitle"/>
    <w:basedOn w:val="Normal"/>
    <w:next w:val="Normal"/>
    <w:pPr>
      <w:keepNext w:val="1"/>
      <w:spacing w:after="120" w:before="240" w:lineRule="auto"/>
      <w:jc w:val="center"/>
    </w:pPr>
    <w:rPr>
      <w:rFonts w:ascii="Arial" w:cs="Arial" w:eastAsia="Arial" w:hAnsi="Arial"/>
      <w:i w:val="1"/>
      <w:iCs w:val="1"/>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ntTable" Target="fontTable.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header" Target="header1.xml"/><Relationship Id="rId5" Type="http://schemas.openxmlformats.org/officeDocument/2006/relationships/styles" Target="styles.xml"/><Relationship Id="rId10" Type="http://schemas.openxmlformats.org/officeDocument/2006/relationships/customXml" Target="../customXml/item3.xml"/><Relationship Id="rId4" Type="http://schemas.openxmlformats.org/officeDocument/2006/relationships/numbering" Target="numbering.xml"/><Relationship Id="rId9" Type="http://schemas.openxmlformats.org/officeDocument/2006/relationships/customXml" Target="../customXml/item2.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2648767ADDAC4198CE9FAE936A0E2E" ma:contentTypeVersion="10" ma:contentTypeDescription="Create a new document." ma:contentTypeScope="" ma:versionID="bfce7f8d432cf4f2b54d649024185cc8">
  <xsd:schema xmlns:xsd="http://www.w3.org/2001/XMLSchema" xmlns:xs="http://www.w3.org/2001/XMLSchema" xmlns:p="http://schemas.microsoft.com/office/2006/metadata/properties" xmlns:ns2="bcf21e1d-e7b2-4ba8-bb72-ca5e3ff425f9" targetNamespace="http://schemas.microsoft.com/office/2006/metadata/properties" ma:root="true" ma:fieldsID="db0e3ff7a073da1765cf4c642dfd2d3e"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0AD34EDF-3537-4F9E-8A16-0B8545A290DB}"/>
</file>

<file path=customXml/itemProps2.xml><?xml version="1.0" encoding="utf-8"?>
<ds:datastoreItem xmlns:ds="http://schemas.openxmlformats.org/officeDocument/2006/customXml" ds:itemID="{E8DA1DAA-40A9-45C4-BAD5-F218108F1F10}"/>
</file>

<file path=customXml/itemProps3.xml><?xml version="1.0" encoding="utf-8"?>
<ds:datastoreItem xmlns:ds="http://schemas.openxmlformats.org/officeDocument/2006/customXml" ds:itemID="{8C1F27CD-89B6-499B-9B71-AB5AA3DC69F3}"/>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