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bottom w:color="000000" w:space="1" w:sz="4" w:val="single"/>
        </w:pBdr>
        <w:spacing w:after="0" w:before="0" w:lineRule="auto"/>
        <w:ind w:left="283" w:hanging="289"/>
        <w:rPr>
          <w:rFonts w:ascii="Arial" w:cs="Arial" w:eastAsia="Arial" w:hAnsi="Arial"/>
          <w:smallCaps w:val="0"/>
          <w:sz w:val="20"/>
          <w:szCs w:val="20"/>
        </w:rPr>
      </w:pPr>
      <w:bookmarkStart w:colFirst="0" w:colLast="0" w:name="_heading=h.lgv7ub5ed79f" w:id="0"/>
      <w:bookmarkEnd w:id="0"/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Descripción de Requerimiento: CJ_OFI_15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Ind w:w="108.0" w:type="dxa"/>
        <w:tblLayout w:type="fixed"/>
        <w:tblLook w:val="0000"/>
      </w:tblPr>
      <w:tblGrid>
        <w:gridCol w:w="2452"/>
        <w:gridCol w:w="2793"/>
        <w:gridCol w:w="1945"/>
        <w:gridCol w:w="2733"/>
        <w:tblGridChange w:id="0">
          <w:tblGrid>
            <w:gridCol w:w="2452"/>
            <w:gridCol w:w="2793"/>
            <w:gridCol w:w="1945"/>
            <w:gridCol w:w="27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REQUERIMIENTO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gridSpan w:val="3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keepNext w:val="1"/>
              <w:spacing w:after="120" w:befor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El colaborador de BanCoppel imprime el estado de cuenta al tarjetahabiente (TH).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☒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ALTA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DIRECCIÓN DEL 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 QUE AFECTA: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Aplicación OFI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ELABORÓ: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Ricardo Vargas Bazán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MÓDULOS: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SmartVista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ELABORACIÓN: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25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 </w:t>
            </w:r>
            <w:r w:rsidDel="00000000" w:rsidR="00000000" w:rsidRPr="00000000">
              <w:rPr>
                <w:rtl w:val="0"/>
              </w:rPr>
              <w:t xml:space="preserve">febrero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 202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☒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Involucrados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83"/>
        <w:gridCol w:w="2006"/>
        <w:gridCol w:w="3261"/>
        <w:gridCol w:w="1289"/>
        <w:gridCol w:w="1372"/>
        <w:tblGridChange w:id="0">
          <w:tblGrid>
            <w:gridCol w:w="1883"/>
            <w:gridCol w:w="2006"/>
            <w:gridCol w:w="3261"/>
            <w:gridCol w:w="1289"/>
            <w:gridCol w:w="1372"/>
          </w:tblGrid>
        </w:tblGridChange>
      </w:tblGrid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Representante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</w:tr>
      <w:tr>
        <w:trPr>
          <w:cantSplit w:val="0"/>
          <w:trHeight w:val="10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Fábrica de Productos Digitales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Marcela Zoraya Zetina Manrique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Directora</w:t>
            </w:r>
          </w:p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Gobierno de Configuración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Rafael Elizalde Domiguez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 Gobierno de Configuración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 Iniciativa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OFI Web BanCoppel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Abraham Narvaez / Patricia Tovar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del canal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7" w:type="default"/>
          <w:pgSz w:h="15840" w:w="12240" w:orient="portrait"/>
          <w:pgMar w:bottom="776" w:top="851" w:left="1134" w:right="1134" w:header="454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Introducción.</w:t>
      </w:r>
    </w:p>
    <w:p w:rsidR="00000000" w:rsidDel="00000000" w:rsidP="00000000" w:rsidRDefault="00000000" w:rsidRPr="00000000" w14:paraId="00000038">
      <w:pPr>
        <w:pStyle w:val="Heading2"/>
        <w:spacing w:after="0" w:before="0" w:lineRule="auto"/>
        <w:ind w:left="578" w:hanging="578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Antecedentes.</w:t>
      </w:r>
    </w:p>
    <w:p w:rsidR="00000000" w:rsidDel="00000000" w:rsidP="00000000" w:rsidRDefault="00000000" w:rsidRPr="00000000" w14:paraId="00000039">
      <w:pPr>
        <w:spacing w:after="0" w:before="0" w:lineRule="auto"/>
        <w:ind w:firstLine="578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Unity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tiene como visión evolucionar el ecosistema tecnológico considerando una diferente manera de implementar una nueva solución bancaria central que respalde las necesidades actuales y futuras de nuestros servicios financieros.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0"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Propósito.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60" w:before="12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Conforme al requerimiento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El colaborador de BanCoppel imprime el estado de cuenta al tarjetahabiente (TH).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considerado la solicitud de la tarjeta física, configuración y validación de un nuevo producto de Tarjeta de Crédito mediante la plataforma SmartVista (SV).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pBdr>
          <w:bottom w:color="000000" w:space="1" w:sz="4" w:val="single"/>
        </w:pBdr>
        <w:ind w:left="284" w:hanging="29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Mejoras / Modificaciones Solicitadas.</w:t>
      </w:r>
    </w:p>
    <w:tbl>
      <w:tblPr>
        <w:tblStyle w:val="Table3"/>
        <w:tblW w:w="9864.0" w:type="dxa"/>
        <w:jc w:val="left"/>
        <w:tblInd w:w="108.0" w:type="dxa"/>
        <w:tblLayout w:type="fixed"/>
        <w:tblLook w:val="0400"/>
      </w:tblPr>
      <w:tblGrid>
        <w:gridCol w:w="1691"/>
        <w:gridCol w:w="8173"/>
        <w:tblGridChange w:id="0">
          <w:tblGrid>
            <w:gridCol w:w="1691"/>
            <w:gridCol w:w="81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NECESIDAD 1.  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1"/>
              <w:spacing w:after="120" w:before="240" w:lineRule="auto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El colaborador de BanCoppel imprime el estado de cuenta al tarjetahabiente (TH).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1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El tarjetahabiente se encuentra en la ventanilla de la sucursal.</w:t>
      </w:r>
    </w:p>
    <w:p w:rsidR="00000000" w:rsidDel="00000000" w:rsidP="00000000" w:rsidRDefault="00000000" w:rsidRPr="00000000" w14:paraId="00000043">
      <w:pPr>
        <w:keepNext w:val="1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El tarjetahabiente se identifica con su tarjeta, cuenta o cliente en ventanilla para realizar la consulta.</w:t>
      </w:r>
    </w:p>
    <w:p w:rsidR="00000000" w:rsidDel="00000000" w:rsidP="00000000" w:rsidRDefault="00000000" w:rsidRPr="00000000" w14:paraId="00000044">
      <w:pPr>
        <w:keepNext w:val="1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El colaborador identifica la línea de crédito asociada al cliente y visualiza los estados de cuenta.</w:t>
      </w:r>
    </w:p>
    <w:p w:rsidR="00000000" w:rsidDel="00000000" w:rsidP="00000000" w:rsidRDefault="00000000" w:rsidRPr="00000000" w14:paraId="00000045">
      <w:pPr>
        <w:keepNext w:val="1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información a mostrar es:</w:t>
      </w:r>
    </w:p>
    <w:p w:rsidR="00000000" w:rsidDel="00000000" w:rsidP="00000000" w:rsidRDefault="00000000" w:rsidRPr="00000000" w14:paraId="00000046">
      <w:pPr>
        <w:keepNext w:val="1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la consulta de estados de cuenta </w:t>
      </w:r>
    </w:p>
    <w:p w:rsidR="00000000" w:rsidDel="00000000" w:rsidP="00000000" w:rsidRDefault="00000000" w:rsidRPr="00000000" w14:paraId="00000047">
      <w:pPr>
        <w:keepNext w:val="1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Imprimir el estado de cuenta con el formato establecido</w:t>
      </w:r>
    </w:p>
    <w:p w:rsidR="00000000" w:rsidDel="00000000" w:rsidP="00000000" w:rsidRDefault="00000000" w:rsidRPr="00000000" w14:paraId="00000048">
      <w:pPr>
        <w:pStyle w:val="Heading1"/>
        <w:pBdr>
          <w:bottom w:color="000000" w:space="1" w:sz="4" w:val="single"/>
        </w:pBdr>
        <w:ind w:left="0" w:firstLine="0"/>
        <w:rPr>
          <w:smallCaps w:val="0"/>
          <w:sz w:val="24"/>
          <w:szCs w:val="24"/>
        </w:rPr>
      </w:pPr>
      <w:bookmarkStart w:colFirst="0" w:colLast="0" w:name="_heading=h.vo6807swa0pk" w:id="1"/>
      <w:bookmarkEnd w:id="1"/>
      <w:r w:rsidDel="00000000" w:rsidR="00000000" w:rsidRPr="00000000">
        <w:rPr>
          <w:smallCaps w:val="0"/>
          <w:sz w:val="24"/>
          <w:szCs w:val="24"/>
          <w:rtl w:val="0"/>
        </w:rPr>
        <w:t xml:space="preserve">Precondiciones de la Necesidad 10.</w:t>
      </w:r>
    </w:p>
    <w:p w:rsidR="00000000" w:rsidDel="00000000" w:rsidP="00000000" w:rsidRDefault="00000000" w:rsidRPr="00000000" w14:paraId="00000049">
      <w:pPr>
        <w:spacing w:after="0" w:before="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Tener la Tarjeta de Crédito a consultar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Última versión del sistema OFI Web.</w:t>
      </w:r>
    </w:p>
    <w:p w:rsidR="00000000" w:rsidDel="00000000" w:rsidP="00000000" w:rsidRDefault="00000000" w:rsidRPr="00000000" w14:paraId="0000004C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pBdr>
          <w:bottom w:color="000000" w:space="1" w:sz="4" w:val="single"/>
        </w:pBdr>
        <w:ind w:left="284" w:firstLine="0"/>
        <w:rPr>
          <w:smallCaps w:val="0"/>
          <w:sz w:val="24"/>
          <w:szCs w:val="24"/>
        </w:rPr>
      </w:pPr>
      <w:bookmarkStart w:colFirst="0" w:colLast="0" w:name="_heading=h.uhdh2lr4srn5" w:id="2"/>
      <w:bookmarkEnd w:id="2"/>
      <w:r w:rsidDel="00000000" w:rsidR="00000000" w:rsidRPr="00000000">
        <w:rPr>
          <w:smallCaps w:val="0"/>
          <w:sz w:val="24"/>
          <w:szCs w:val="24"/>
          <w:rtl w:val="0"/>
        </w:rPr>
        <w:t xml:space="preserve">Referencias de la Necesidad 10.</w:t>
      </w:r>
    </w:p>
    <w:p w:rsidR="00000000" w:rsidDel="00000000" w:rsidP="00000000" w:rsidRDefault="00000000" w:rsidRPr="00000000" w14:paraId="0000004E">
      <w:pPr>
        <w:keepNext w:val="1"/>
        <w:numPr>
          <w:ilvl w:val="0"/>
          <w:numId w:val="1"/>
        </w:numPr>
        <w:spacing w:after="120" w:befor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Consumir las API disponibilizadas para llamar las APIs “get_customer_info”, “getcardlistbyowner”, “get_card_data” y “get_instant_credit_statement”.</w:t>
      </w:r>
      <w:r w:rsidDel="00000000" w:rsidR="00000000" w:rsidRPr="00000000">
        <w:rPr>
          <w:rtl w:val="0"/>
        </w:rPr>
      </w:r>
    </w:p>
    <w:sectPr>
      <w:footerReference r:id="rId8" w:type="default"/>
      <w:type w:val="nextPage"/>
      <w:pgSz w:h="15840" w:w="12240" w:orient="portrait"/>
      <w:pgMar w:bottom="776" w:top="851" w:left="1134" w:right="1134" w:header="709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right"/>
      <w:rPr>
        <w:rFonts w:ascii="Tahoma" w:cs="Tahoma" w:eastAsia="Tahoma" w:hAnsi="Tahoma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 </w:t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de  </w:t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972.0" w:type="dxa"/>
      <w:jc w:val="left"/>
      <w:tblLayout w:type="fixed"/>
      <w:tblLook w:val="0400"/>
    </w:tblPr>
    <w:tblGrid>
      <w:gridCol w:w="5701"/>
      <w:gridCol w:w="4271"/>
      <w:tblGridChange w:id="0">
        <w:tblGrid>
          <w:gridCol w:w="5701"/>
          <w:gridCol w:w="4271"/>
        </w:tblGrid>
      </w:tblGridChange>
    </w:tblGrid>
    <w:tr>
      <w:trPr>
        <w:cantSplit w:val="0"/>
        <w:trHeight w:val="996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left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1694497</wp:posOffset>
                </wp:positionH>
                <wp:positionV relativeFrom="paragraph">
                  <wp:posOffset>8632</wp:posOffset>
                </wp:positionV>
                <wp:extent cx="2787650" cy="548640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87650" cy="5486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bottom"/>
        </w:tcPr>
        <w:p w:rsidR="00000000" w:rsidDel="00000000" w:rsidP="00000000" w:rsidRDefault="00000000" w:rsidRPr="00000000" w14:paraId="0000005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lang w:val="es-MX"/>
      </w:rPr>
    </w:rPrDefault>
    <w:pPrDefault>
      <w:pPr>
        <w:spacing w:after="60" w:before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432" w:hanging="432"/>
      <w:jc w:val="both"/>
    </w:pPr>
    <w:rPr>
      <w:rFonts w:ascii="Calibri" w:cs="Calibri" w:eastAsia="Calibri" w:hAnsi="Calibri"/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576" w:hanging="576"/>
      <w:jc w:val="both"/>
    </w:pPr>
    <w:rPr>
      <w:rFonts w:ascii="Calibri" w:cs="Calibri" w:eastAsia="Calibri" w:hAnsi="Calibri"/>
      <w:i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720" w:hanging="720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before="240" w:lineRule="auto"/>
      <w:ind w:left="1008" w:hanging="1008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Rule="auto"/>
      <w:ind w:left="1152" w:hanging="1152"/>
    </w:pPr>
    <w:rPr>
      <w:rFonts w:ascii="Calibri" w:cs="Calibri" w:eastAsia="Calibri" w:hAnsi="Calibri"/>
      <w:b w:val="1"/>
      <w:sz w:val="22"/>
      <w:szCs w:val="22"/>
    </w:rPr>
  </w:style>
  <w:style w:type="paragraph" w:styleId="Title">
    <w:name w:val="Title"/>
    <w:basedOn w:val="Normal"/>
    <w:next w:val="Normal"/>
    <w:pPr>
      <w:spacing w:before="240" w:lineRule="auto"/>
      <w:jc w:val="right"/>
    </w:pPr>
    <w:rPr>
      <w:rFonts w:ascii="Calibri" w:cs="Calibri" w:eastAsia="Calibri" w:hAnsi="Calibri"/>
      <w:sz w:val="28"/>
      <w:szCs w:val="2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432" w:hanging="432"/>
      <w:jc w:val="both"/>
    </w:pPr>
    <w:rPr>
      <w:rFonts w:ascii="Calibri" w:cs="Calibri" w:eastAsia="Calibri" w:hAnsi="Calibri"/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576" w:hanging="576"/>
      <w:jc w:val="both"/>
    </w:pPr>
    <w:rPr>
      <w:rFonts w:ascii="Calibri" w:cs="Calibri" w:eastAsia="Calibri" w:hAnsi="Calibri"/>
      <w:i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720" w:hanging="720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before="240" w:lineRule="auto"/>
      <w:ind w:left="1008" w:hanging="1008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Rule="auto"/>
      <w:ind w:left="1152" w:hanging="1152"/>
    </w:pPr>
    <w:rPr>
      <w:rFonts w:ascii="Calibri" w:cs="Calibri" w:eastAsia="Calibri" w:hAnsi="Calibri"/>
      <w:b w:val="1"/>
      <w:sz w:val="22"/>
      <w:szCs w:val="22"/>
    </w:rPr>
  </w:style>
  <w:style w:type="paragraph" w:styleId="Title">
    <w:name w:val="Title"/>
    <w:basedOn w:val="Normal"/>
    <w:next w:val="Normal"/>
    <w:pPr>
      <w:spacing w:before="240" w:lineRule="auto"/>
      <w:jc w:val="right"/>
    </w:pPr>
    <w:rPr>
      <w:rFonts w:ascii="Calibri" w:cs="Calibri" w:eastAsia="Calibri" w:hAnsi="Calibri"/>
      <w:sz w:val="28"/>
      <w:szCs w:val="28"/>
    </w:r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X0jxNlE1R4XHTNV2ivx7usbnpA==">CgMxLjAyDmgubGd2N3ViNWVkNzlmMg5oLnZvNjgwN3N3YTBwazIOaC51aGRoMmxyNHNybjU4AHIhMTdwU0RHR3lKOW4tZTNJUmZIV3lLcE9aUzNLWUJqRlRn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648767ADDAC4198CE9FAE936A0E2E" ma:contentTypeVersion="10" ma:contentTypeDescription="Create a new document." ma:contentTypeScope="" ma:versionID="bfce7f8d432cf4f2b54d649024185cc8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db0e3ff7a073da1765cf4c642dfd2d3e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D147FE69-62DB-45B4-B1CB-C6C413796AA2}"/>
</file>

<file path=customXML/itemProps3.xml><?xml version="1.0" encoding="utf-8"?>
<ds:datastoreItem xmlns:ds="http://schemas.openxmlformats.org/officeDocument/2006/customXml" ds:itemID="{EDD617B7-3C58-4866-AFFC-08173D3E93D5}"/>
</file>

<file path=customXML/itemProps4.xml><?xml version="1.0" encoding="utf-8"?>
<ds:datastoreItem xmlns:ds="http://schemas.openxmlformats.org/officeDocument/2006/customXml" ds:itemID="{6C6249AA-529D-4F77-893D-21828279BEB8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