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bottom w:color="000000" w:space="1" w:sz="4" w:val="single"/>
        </w:pBdr>
        <w:spacing w:after="0" w:before="0" w:lineRule="auto"/>
        <w:ind w:left="283" w:hanging="289"/>
        <w:rPr>
          <w:rFonts w:ascii="Arial" w:cs="Arial" w:eastAsia="Arial" w:hAnsi="Arial"/>
          <w:smallCaps w:val="0"/>
          <w:sz w:val="20"/>
          <w:szCs w:val="20"/>
        </w:rPr>
      </w:pPr>
      <w:bookmarkStart w:colFirst="0" w:colLast="0" w:name="_k3xesher7i9j" w:id="0"/>
      <w:bookmarkEnd w:id="0"/>
      <w:r w:rsidDel="00000000" w:rsidR="00000000" w:rsidRPr="00000000">
        <w:rPr>
          <w:rFonts w:ascii="Arial" w:cs="Arial" w:eastAsia="Arial" w:hAnsi="Arial"/>
          <w:smallCaps w:val="0"/>
          <w:sz w:val="20"/>
          <w:szCs w:val="20"/>
          <w:rtl w:val="0"/>
        </w:rPr>
        <w:t xml:space="preserve">Descripción de Requerimiento: CJ_OFI_02</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6.999999999999993"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gridSpan w:val="3"/>
            <w:tcBorders>
              <w:top w:color="000000" w:space="0" w:sz="4" w:val="single"/>
              <w:right w:color="000000"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RQI Implementación de Tarjeta de Crédito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SmartVista</w:t>
            </w: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 </w:t>
            </w:r>
          </w:p>
        </w:tc>
      </w:tr>
      <w:tr>
        <w:trPr>
          <w:cantSplit w:val="0"/>
          <w:tblHeader w:val="0"/>
        </w:trPr>
        <w:tc>
          <w:tcPr>
            <w:tcBorders>
              <w:lef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E">
            <w:pPr>
              <w:spacing w:after="0" w:lineRule="auto"/>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Aplicación OFI Web</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Ricardo Vargas Bazán</w:t>
            </w:r>
            <w:r w:rsidDel="00000000" w:rsidR="00000000" w:rsidRPr="00000000">
              <w:rPr>
                <w:rtl w:val="0"/>
              </w:rPr>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2">
            <w:pPr>
              <w:spacing w:after="0" w:before="0" w:lineRule="auto"/>
              <w:rPr>
                <w:color w:val="000000"/>
                <w:sz w:val="18"/>
                <w:szCs w:val="18"/>
              </w:rPr>
            </w:pPr>
            <w:r w:rsidDel="00000000" w:rsidR="00000000" w:rsidRPr="00000000">
              <w:rPr>
                <w:color w:val="000000"/>
                <w:sz w:val="18"/>
                <w:szCs w:val="18"/>
                <w:rtl w:val="0"/>
              </w:rPr>
              <w:t xml:space="preserve">SmartVista</w:t>
            </w: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07</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 </w:t>
            </w:r>
            <w:r w:rsidDel="00000000" w:rsidR="00000000" w:rsidRPr="00000000">
              <w:rPr>
                <w:rtl w:val="0"/>
              </w:rPr>
              <w:t xml:space="preserve">noviembre</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del 2023</w:t>
            </w:r>
          </w:p>
        </w:tc>
        <w:tc>
          <w:tcPr>
            <w:tcBorders>
              <w:bottom w:color="000000" w:space="0" w:sz="4"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7">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8">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1F">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Fábrica de Productos Digitales</w:t>
            </w:r>
            <w:r w:rsidDel="00000000" w:rsidR="00000000" w:rsidRPr="00000000">
              <w:rPr>
                <w:rtl w:val="0"/>
              </w:rPr>
            </w:r>
          </w:p>
        </w:tc>
        <w:tc>
          <w:tcPr>
            <w:vAlign w:val="center"/>
          </w:tcPr>
          <w:p w:rsidR="00000000" w:rsidDel="00000000" w:rsidP="00000000" w:rsidRDefault="00000000" w:rsidRPr="00000000" w14:paraId="0000002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Marcela Zoraya Zetina Manrique</w:t>
            </w:r>
          </w:p>
        </w:tc>
        <w:tc>
          <w:tcPr>
            <w:vAlign w:val="center"/>
          </w:tcPr>
          <w:p w:rsidR="00000000" w:rsidDel="00000000" w:rsidP="00000000" w:rsidRDefault="00000000" w:rsidRPr="00000000" w14:paraId="00000021">
            <w:pPr>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w:t>
            </w:r>
          </w:p>
          <w:p w:rsidR="00000000" w:rsidDel="00000000" w:rsidP="00000000" w:rsidRDefault="00000000" w:rsidRPr="00000000" w14:paraId="00000023">
            <w:pPr>
              <w:spacing w:after="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4">
            <w:pPr>
              <w:spacing w:after="0"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6">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Gobierno de Configuración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7">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Rafael Elizalde Domiguez</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Gobierno de Configuración</w:t>
            </w:r>
          </w:p>
        </w:tc>
        <w:tc>
          <w:tcPr>
            <w:vAlign w:val="center"/>
          </w:tcPr>
          <w:p w:rsidR="00000000" w:rsidDel="00000000" w:rsidP="00000000" w:rsidRDefault="00000000" w:rsidRPr="00000000" w14:paraId="00000029">
            <w:pPr>
              <w:spacing w:after="0"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B">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C">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D">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E">
            <w:pPr>
              <w:spacing w:after="0"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3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OFI Web BanCoppel</w:t>
            </w:r>
          </w:p>
        </w:tc>
        <w:tc>
          <w:tcPr>
            <w:vAlign w:val="center"/>
          </w:tcPr>
          <w:p w:rsidR="00000000" w:rsidDel="00000000" w:rsidP="00000000" w:rsidRDefault="00000000" w:rsidRPr="00000000" w14:paraId="0000003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Abraham Narvaez / Patricia Tovar</w:t>
            </w:r>
          </w:p>
        </w:tc>
        <w:tc>
          <w:tcPr>
            <w:vAlign w:val="center"/>
          </w:tcPr>
          <w:p w:rsidR="00000000" w:rsidDel="00000000" w:rsidP="00000000" w:rsidRDefault="00000000" w:rsidRPr="00000000" w14:paraId="0000003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3">
            <w:pPr>
              <w:spacing w:after="0"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6"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7">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8">
      <w:pPr>
        <w:pStyle w:val="Heading2"/>
        <w:spacing w:after="0" w:before="0" w:lineRule="auto"/>
        <w:ind w:left="578" w:hanging="578"/>
        <w:rPr>
          <w:b w:val="1"/>
          <w:bCs w:val="1"/>
          <w:i w:val="0"/>
          <w:iCs w:val="0"/>
          <w:sz w:val="24"/>
          <w:szCs w:val="24"/>
        </w:rPr>
      </w:pPr>
      <w:r w:rsidDel="00000000" w:rsidR="00000000" w:rsidRPr="00000000">
        <w:rPr>
          <w:b w:val="1"/>
          <w:bCs w:val="1"/>
          <w:i w:val="0"/>
          <w:iCs w:val="0"/>
          <w:sz w:val="24"/>
          <w:szCs w:val="24"/>
          <w:rtl w:val="0"/>
        </w:rPr>
        <w:t xml:space="preserve">Antecedentes.</w:t>
      </w:r>
    </w:p>
    <w:p w:rsidR="00000000" w:rsidDel="00000000" w:rsidP="00000000" w:rsidRDefault="00000000" w:rsidRPr="00000000" w14:paraId="00000039">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bCs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spacing w:after="0" w:before="0" w:lineRule="auto"/>
        <w:rPr>
          <w:b w:val="1"/>
          <w:bCs w:val="1"/>
          <w:i w:val="0"/>
          <w:iCs w:val="0"/>
          <w:sz w:val="24"/>
          <w:szCs w:val="24"/>
        </w:rPr>
      </w:pPr>
      <w:r w:rsidDel="00000000" w:rsidR="00000000" w:rsidRPr="00000000">
        <w:rPr>
          <w:b w:val="1"/>
          <w:bCs w:val="1"/>
          <w:i w:val="0"/>
          <w:iCs w:val="0"/>
          <w:sz w:val="24"/>
          <w:szCs w:val="24"/>
          <w:rtl w:val="0"/>
        </w:rPr>
        <w:t xml:space="preserve">Propósito.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Verdana" w:cs="Verdana" w:eastAsia="Verdana" w:hAnsi="Verdana"/>
          <w:b w:val="1"/>
          <w:bCs w:val="1"/>
          <w:rtl w:val="0"/>
        </w:rPr>
        <w:t xml:space="preserve">El tarjetahabiente (TH) realiza el pago de la tarjeta de crédito (TDC) en ventanilla (Efectivo)</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está considerado la creación, configuración y validación de un nuevo producto de Tarjeta de Crédito mediante la plataforma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SmartVista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(SV).</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40">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NECESIDAD 1.  </w:t>
            </w:r>
          </w:p>
        </w:tc>
        <w:tc>
          <w:tcPr/>
          <w:p w:rsidR="00000000" w:rsidDel="00000000" w:rsidP="00000000" w:rsidRDefault="00000000" w:rsidRPr="00000000" w14:paraId="00000041">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white"/>
                <w:rtl w:val="0"/>
              </w:rPr>
              <w:t xml:space="preserve">El tarjetahabiente (TH) debe realizar el pago de su tarjeta de crédito en ventanilla (en efectivo).</w:t>
            </w:r>
            <w:r w:rsidDel="00000000" w:rsidR="00000000" w:rsidRPr="00000000">
              <w:rPr>
                <w:rtl w:val="0"/>
              </w:rPr>
            </w:r>
          </w:p>
        </w:tc>
      </w:tr>
    </w:tbl>
    <w:p w:rsidR="00000000" w:rsidDel="00000000" w:rsidP="00000000" w:rsidRDefault="00000000" w:rsidRPr="00000000" w14:paraId="00000042">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El tarjetahabiente debe realizar el pago de su tarjeta de crédito en sucursal BanCoppel, específicamente en ventanilla.</w:t>
      </w:r>
    </w:p>
    <w:p w:rsidR="00000000" w:rsidDel="00000000" w:rsidP="00000000" w:rsidRDefault="00000000" w:rsidRPr="00000000" w14:paraId="00000043">
      <w:pPr>
        <w:keepNext w:val="1"/>
        <w:spacing w:after="12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En OFI Web de BanCoppel, se requiere de los siguientes datos personales del tarjetahabiente (TH) para realizar el pago de su tarjeta de crédito (TDC), como su número de tarjeta, o se puede realizar la lectura de su tarjeta, para este  proceso se requiere el llamado de la API: </w:t>
      </w:r>
      <w:r w:rsidDel="00000000" w:rsidR="00000000" w:rsidRPr="00000000">
        <w:rPr>
          <w:rFonts w:ascii="Calibri" w:cs="Calibri" w:eastAsia="Calibri" w:hAnsi="Calibri"/>
          <w:b w:val="1"/>
          <w:bCs w:val="1"/>
          <w:sz w:val="24"/>
          <w:szCs w:val="24"/>
          <w:rtl w:val="0"/>
        </w:rPr>
        <w:t xml:space="preserve">getCardData </w:t>
      </w:r>
      <w:r w:rsidDel="00000000" w:rsidR="00000000" w:rsidRPr="00000000">
        <w:rPr>
          <w:rFonts w:ascii="Calibri" w:cs="Calibri" w:eastAsia="Calibri" w:hAnsi="Calibri"/>
          <w:sz w:val="24"/>
          <w:szCs w:val="24"/>
          <w:rtl w:val="0"/>
        </w:rPr>
        <w:t xml:space="preserve">y</w:t>
      </w:r>
      <w:r w:rsidDel="00000000" w:rsidR="00000000" w:rsidRPr="00000000">
        <w:rPr>
          <w:rFonts w:ascii="Calibri" w:cs="Calibri" w:eastAsia="Calibri" w:hAnsi="Calibri"/>
          <w:b w:val="1"/>
          <w:bCs w:val="1"/>
          <w:sz w:val="24"/>
          <w:szCs w:val="24"/>
          <w:rtl w:val="0"/>
        </w:rPr>
        <w:t xml:space="preserve"> getinstantcreditstatement.</w:t>
      </w:r>
      <w:r w:rsidDel="00000000" w:rsidR="00000000" w:rsidRPr="00000000">
        <w:rPr>
          <w:rtl w:val="0"/>
        </w:rPr>
      </w:r>
    </w:p>
    <w:p w:rsidR="00000000" w:rsidDel="00000000" w:rsidP="00000000" w:rsidRDefault="00000000" w:rsidRPr="00000000" w14:paraId="00000044">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sz w:val="24"/>
          <w:szCs w:val="24"/>
          <w:rtl w:val="0"/>
        </w:rPr>
        <w:t xml:space="preserve">: El tarjetahabiente (TH) al realizar el pago de su tarjeta de crédito (TC), se le indica la opción que desea seleccionar para realizar el pago mínimo, pago para no generar intereses o pago total de la tarjeta,en el cual se visualiza un monto a pagar en cada una de estas opciones. </w:t>
      </w:r>
    </w:p>
    <w:p w:rsidR="00000000" w:rsidDel="00000000" w:rsidP="00000000" w:rsidRDefault="00000000" w:rsidRPr="00000000" w14:paraId="00000045">
      <w:pPr>
        <w:keepNext w:val="1"/>
        <w:spacing w:after="12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 4</w:t>
      </w:r>
      <w:r w:rsidDel="00000000" w:rsidR="00000000" w:rsidRPr="00000000">
        <w:rPr>
          <w:rFonts w:ascii="Calibri" w:cs="Calibri" w:eastAsia="Calibri" w:hAnsi="Calibri"/>
          <w:sz w:val="24"/>
          <w:szCs w:val="24"/>
          <w:rtl w:val="0"/>
        </w:rPr>
        <w:t xml:space="preserve">:  El tarjetahabiente (TH), al realizar el pago en efectivo en ventanilla, el sistema OFI Web, se visualiza que la transacción se realizó satisfactoriamente, se imprime ticket del movimiento, para realizar este proceso se requiere de la siguiente API: </w:t>
      </w:r>
      <w:r w:rsidDel="00000000" w:rsidR="00000000" w:rsidRPr="00000000">
        <w:rPr>
          <w:rFonts w:ascii="Calibri" w:cs="Calibri" w:eastAsia="Calibri" w:hAnsi="Calibri"/>
          <w:b w:val="1"/>
          <w:bCs w:val="1"/>
          <w:sz w:val="24"/>
          <w:szCs w:val="24"/>
          <w:rtl w:val="0"/>
        </w:rPr>
        <w:t xml:space="preserve">CREDITCARD.</w:t>
      </w:r>
    </w:p>
    <w:p w:rsidR="00000000" w:rsidDel="00000000" w:rsidP="00000000" w:rsidRDefault="00000000" w:rsidRPr="00000000" w14:paraId="00000046">
      <w:pPr>
        <w:pStyle w:val="Heading1"/>
        <w:pBdr>
          <w:bottom w:color="000000" w:space="1" w:sz="4" w:val="single"/>
        </w:pBdr>
        <w:ind w:left="284"/>
        <w:rPr>
          <w:smallCaps w:val="0"/>
          <w:sz w:val="24"/>
          <w:szCs w:val="24"/>
        </w:rPr>
      </w:pPr>
      <w:bookmarkStart w:colFirst="0" w:colLast="0" w:name="_um9tj91mh2hr" w:id="1"/>
      <w:bookmarkEnd w:id="1"/>
      <w:r w:rsidDel="00000000" w:rsidR="00000000" w:rsidRPr="00000000">
        <w:rPr>
          <w:smallCaps w:val="0"/>
          <w:sz w:val="24"/>
          <w:szCs w:val="24"/>
          <w:rtl w:val="0"/>
        </w:rPr>
        <w:t xml:space="preserve">Precondiciones.</w:t>
      </w:r>
    </w:p>
    <w:p w:rsidR="00000000" w:rsidDel="00000000" w:rsidP="00000000" w:rsidRDefault="00000000" w:rsidRPr="00000000" w14:paraId="00000047">
      <w:pPr>
        <w:numPr>
          <w:ilvl w:val="0"/>
          <w:numId w:val="2"/>
        </w:numPr>
        <w:spacing w:after="0" w:before="0" w:lineRule="auto"/>
        <w:ind w:left="720" w:hanging="360"/>
        <w:jc w:val="both"/>
        <w:rPr>
          <w:b w:val="0"/>
          <w:bCs w:val="0"/>
          <w:smallCaps w:val="0"/>
          <w:sz w:val="24"/>
          <w:szCs w:val="24"/>
        </w:rPr>
      </w:pPr>
      <w:r w:rsidDel="00000000" w:rsidR="00000000" w:rsidRPr="00000000">
        <w:rPr>
          <w:rFonts w:ascii="Calibri" w:cs="Calibri" w:eastAsia="Calibri" w:hAnsi="Calibri"/>
          <w:sz w:val="24"/>
          <w:szCs w:val="24"/>
          <w:rtl w:val="0"/>
        </w:rPr>
        <w:t xml:space="preserve">Última versión del sistema OFI Web.</w:t>
      </w:r>
    </w:p>
    <w:p w:rsidR="00000000" w:rsidDel="00000000" w:rsidP="00000000" w:rsidRDefault="00000000" w:rsidRPr="00000000" w14:paraId="00000048">
      <w:pPr>
        <w:pStyle w:val="Heading1"/>
        <w:pBdr>
          <w:bottom w:color="000000" w:space="1" w:sz="4" w:val="single"/>
        </w:pBdr>
        <w:ind w:left="284"/>
        <w:rPr>
          <w:smallCaps w:val="0"/>
          <w:sz w:val="24"/>
          <w:szCs w:val="24"/>
        </w:rPr>
      </w:pPr>
      <w:bookmarkStart w:colFirst="0" w:colLast="0" w:name="_yflz5jo4pc7n" w:id="2"/>
      <w:bookmarkEnd w:id="2"/>
      <w:r w:rsidDel="00000000" w:rsidR="00000000" w:rsidRPr="00000000">
        <w:rPr>
          <w:smallCaps w:val="0"/>
          <w:sz w:val="24"/>
          <w:szCs w:val="24"/>
          <w:rtl w:val="0"/>
        </w:rPr>
        <w:t xml:space="preserve">Referencias.</w:t>
      </w:r>
    </w:p>
    <w:p w:rsidR="00000000" w:rsidDel="00000000" w:rsidP="00000000" w:rsidRDefault="00000000" w:rsidRPr="00000000" w14:paraId="00000049">
      <w:pPr>
        <w:numPr>
          <w:ilvl w:val="0"/>
          <w:numId w:val="1"/>
        </w:numPr>
        <w:spacing w:after="0" w:afterAutospacing="0" w:before="0" w:lineRule="auto"/>
        <w:ind w:left="720" w:hanging="360"/>
        <w:jc w:val="both"/>
        <w:rPr>
          <w:b w:val="0"/>
          <w:bCs w:val="0"/>
          <w:smallCaps w:val="0"/>
          <w:sz w:val="24"/>
          <w:szCs w:val="24"/>
        </w:rPr>
      </w:pPr>
      <w:r w:rsidDel="00000000" w:rsidR="00000000" w:rsidRPr="00000000">
        <w:rPr>
          <w:rFonts w:ascii="Calibri" w:cs="Calibri" w:eastAsia="Calibri" w:hAnsi="Calibri"/>
          <w:sz w:val="24"/>
          <w:szCs w:val="24"/>
          <w:rtl w:val="0"/>
        </w:rPr>
        <w:t xml:space="preserve">Característica 2 [</w:t>
      </w:r>
      <w:r w:rsidDel="00000000" w:rsidR="00000000" w:rsidRPr="00000000">
        <w:rPr>
          <w:rFonts w:ascii="Calibri" w:cs="Calibri" w:eastAsia="Calibri" w:hAnsi="Calibri"/>
          <w:b w:val="1"/>
          <w:bCs w:val="1"/>
          <w:sz w:val="24"/>
          <w:szCs w:val="24"/>
          <w:rtl w:val="0"/>
        </w:rPr>
        <w:t xml:space="preserve">APIGate</w:t>
      </w:r>
      <w:r w:rsidDel="00000000" w:rsidR="00000000" w:rsidRPr="00000000">
        <w:rPr>
          <w:rFonts w:ascii="Calibri" w:cs="Calibri" w:eastAsia="Calibri" w:hAnsi="Calibri"/>
          <w:b w:val="1"/>
          <w:bCs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getCardData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A">
      <w:pPr>
        <w:numPr>
          <w:ilvl w:val="0"/>
          <w:numId w:val="1"/>
        </w:numPr>
        <w:spacing w:after="0" w:before="0" w:lineRule="auto"/>
        <w:ind w:left="720" w:hanging="360"/>
        <w:jc w:val="both"/>
        <w:rPr>
          <w:b w:val="0"/>
          <w:bCs w:val="0"/>
          <w:smallCaps w:val="0"/>
          <w:sz w:val="24"/>
          <w:szCs w:val="24"/>
        </w:rPr>
      </w:pPr>
      <w:r w:rsidDel="00000000" w:rsidR="00000000" w:rsidRPr="00000000">
        <w:rPr>
          <w:rFonts w:ascii="Calibri" w:cs="Calibri" w:eastAsia="Calibri" w:hAnsi="Calibri"/>
          <w:sz w:val="24"/>
          <w:szCs w:val="24"/>
          <w:rtl w:val="0"/>
        </w:rPr>
        <w:t xml:space="preserve">Característica 4 [</w:t>
      </w:r>
      <w:r w:rsidDel="00000000" w:rsidR="00000000" w:rsidRPr="00000000">
        <w:rPr>
          <w:rFonts w:ascii="Calibri" w:cs="Calibri" w:eastAsia="Calibri" w:hAnsi="Calibri"/>
          <w:b w:val="1"/>
          <w:bCs w:val="1"/>
          <w:sz w:val="24"/>
          <w:szCs w:val="24"/>
          <w:rtl w:val="0"/>
        </w:rPr>
        <w:t xml:space="preserve">APIGate</w:t>
      </w:r>
      <w:r w:rsidDel="00000000" w:rsidR="00000000" w:rsidRPr="00000000">
        <w:rPr>
          <w:rFonts w:ascii="Calibri" w:cs="Calibri" w:eastAsia="Calibri" w:hAnsi="Calibri"/>
          <w:b w:val="1"/>
          <w:bCs w:val="1"/>
          <w:sz w:val="24"/>
          <w:szCs w:val="24"/>
          <w:rtl w:val="0"/>
        </w:rPr>
        <w:t xml:space="preserv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creditCard.</w:t>
      </w:r>
      <w:r w:rsidDel="00000000" w:rsidR="00000000" w:rsidRPr="00000000">
        <w:rPr>
          <w:rtl w:val="0"/>
        </w:rPr>
      </w:r>
    </w:p>
    <w:sectPr>
      <w:footerReference r:id="rId7"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1770698</wp:posOffset>
          </wp:positionH>
          <wp:positionV relativeFrom="paragraph">
            <wp:posOffset>102084</wp:posOffset>
          </wp:positionV>
          <wp:extent cx="2787650" cy="548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bl>
    <w:tblPr>
      <w:tblStyle w:val="Table4"/>
      <w:tblW w:w="10112.0" w:type="dxa"/>
      <w:jc w:val="left"/>
      <w:tblInd w:w="-115.0" w:type="dxa"/>
      <w:tblLayout w:type="fixed"/>
      <w:tblLook w:val="0400"/>
    </w:tblPr>
    <w:tblGrid>
      <w:gridCol w:w="5778"/>
      <w:gridCol w:w="4334"/>
      <w:tblGridChange w:id="0">
        <w:tblGrid>
          <w:gridCol w:w="5778"/>
          <w:gridCol w:w="4334"/>
        </w:tblGrid>
      </w:tblGridChange>
    </w:tblGrid>
    <w:tr>
      <w:trPr>
        <w:cantSplit w:val="0"/>
        <w:trHeight w:val="996" w:hRule="atLeast"/>
        <w:tblHeader w:val="0"/>
      </w:trPr>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center"/>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bCs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iCs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i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E515A712-A32D-4FD0-B85B-149923183F40}"/>
</file>

<file path=customXml/itemProps2.xml><?xml version="1.0" encoding="utf-8"?>
<ds:datastoreItem xmlns:ds="http://schemas.openxmlformats.org/officeDocument/2006/customXml" ds:itemID="{80583A2C-815A-42F5-BEA1-ED72FE55BC91}"/>
</file>

<file path=customXml/itemProps3.xml><?xml version="1.0" encoding="utf-8"?>
<ds:datastoreItem xmlns:ds="http://schemas.openxmlformats.org/officeDocument/2006/customXml" ds:itemID="{F8676CBF-1499-415A-815E-108D522FBE6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