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="240" w:lineRule="auto"/>
        <w:ind w:left="283" w:hanging="289"/>
        <w:rPr/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2.0" w:type="dxa"/>
        <w:jc w:val="left"/>
        <w:tblInd w:w="-6.0" w:type="dxa"/>
        <w:tblLayout w:type="fixed"/>
        <w:tblLook w:val="0000"/>
      </w:tblPr>
      <w:tblGrid>
        <w:gridCol w:w="2449"/>
        <w:gridCol w:w="2794"/>
        <w:gridCol w:w="1945"/>
        <w:gridCol w:w="2734"/>
        <w:tblGridChange w:id="0">
          <w:tblGrid>
            <w:gridCol w:w="2449"/>
            <w:gridCol w:w="2794"/>
            <w:gridCol w:w="1945"/>
            <w:gridCol w:w="27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RQI Implementación de Tarjeta de Crédito – SmartVista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1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SIWEB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Ricardo Vargas Bazán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  <w:t xml:space="preserve"> de Febrero del 2025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="24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="24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Layout w:type="fixed"/>
        <w:tblLook w:val="0000"/>
      </w:tblPr>
      <w:tblGrid>
        <w:gridCol w:w="1881"/>
        <w:gridCol w:w="2006"/>
        <w:gridCol w:w="3259"/>
        <w:gridCol w:w="1288"/>
        <w:gridCol w:w="1377"/>
        <w:tblGridChange w:id="0">
          <w:tblGrid>
            <w:gridCol w:w="1881"/>
            <w:gridCol w:w="2006"/>
            <w:gridCol w:w="3259"/>
            <w:gridCol w:w="1288"/>
            <w:gridCol w:w="1377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Fabrica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SIWEB BanCoppel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Abraham Narvaez / Patricia Tovar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000000" w:space="1" w:sz="4" w:val="single"/>
        </w:pBdr>
        <w:ind w:left="284" w:right="0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5">
      <w:pPr>
        <w:pStyle w:val="Heading2"/>
        <w:spacing w:after="0" w:before="0" w:line="24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6">
      <w:pPr>
        <w:spacing w:after="0" w:before="0" w:line="24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0" w:before="0" w:line="24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El tarjetahabiente (TH) solicita la Activación de la tarjeta de crédito física de Smartvista. en SiWeb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creación, configuración y validación de un nuevo producto de Tarjeta de Crédito mediante la plataforma SmartVista (SV).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79.0" w:type="dxa"/>
        <w:jc w:val="left"/>
        <w:tblInd w:w="-6.0" w:type="dxa"/>
        <w:tblLayout w:type="fixed"/>
        <w:tblLook w:val="0400"/>
      </w:tblPr>
      <w:tblGrid>
        <w:gridCol w:w="1699"/>
        <w:gridCol w:w="8380"/>
        <w:tblGridChange w:id="0">
          <w:tblGrid>
            <w:gridCol w:w="1699"/>
            <w:gridCol w:w="8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keepNext w:val="1"/>
              <w:spacing w:after="120" w:before="240" w:line="240" w:lineRule="auto"/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NECESIDAD 1.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Next w:val="1"/>
              <w:spacing w:after="120" w:before="240"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El tarjetahabiente (TH) solicita la Activación de la tarjeta de crédito física de Smartvista en SiWeb.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1"/>
        <w:spacing w:after="120" w:before="24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24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NECESIDAD 1. El tarjetahabiente (TH) debe poder solicitar la asignación y activación de una tarjeta de crédito física.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40" w:line="240" w:lineRule="auto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El tarjetahabiente (TH) debe poder solicitar la asignación de una tarjeta de crédito física a través del canal que se determine (sucursal, banca en línea,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El sistema debe solicitar al tarjetahabiente (TH) la información necesaria para la solicitud de la tarjeta de crédito, que puede incluir: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240" w:line="240" w:lineRule="auto"/>
        <w:ind w:left="72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Datos personales (nombre completo, identificación, domicilio,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240" w:line="240" w:lineRule="auto"/>
        <w:ind w:left="72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Información financiera (ingresos, historial crediticio,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240" w:line="240" w:lineRule="auto"/>
        <w:ind w:left="72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Preferencias de la tarjeta (tipo de tarjeta, límite de crédito deseado,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40" w:line="240" w:lineRule="auto"/>
        <w:ind w:left="72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40" w:line="240" w:lineRule="auto"/>
        <w:ind w:left="72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El sistema debe validar la información proporcionada por el tarjetahabiente (TH) para determinar si es elegible para la tarjeta de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Una vez aprobada la solicitud, se debe generar la tarjeta de crédito física y enviarla al tarjetahabiente (TH) a la dirección proporcionada.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El tarjetahabiente (TH) debe poder activar la tarjeta de crédito física una vez que la reciba. La activación puede requerir: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40" w:line="240" w:lineRule="auto"/>
        <w:ind w:left="72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Verificación de la identidad del tarjetahabiente (TH).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240" w:line="240" w:lineRule="auto"/>
        <w:ind w:left="72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Confirmación de la recepción de la tarjeta.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240" w:line="240" w:lineRule="auto"/>
        <w:ind w:left="72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Establecimiento de un NIP o contraseña para la tarjeta.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120" w:before="240"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Característica 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Una vez activada la tarjeta, el tarjetahabiente (TH) debe poder utilizarla para realizar compras y otros movimientos financieros.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24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24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000000" w:space="1" w:sz="4" w:val="single"/>
        </w:pBdr>
        <w:ind w:left="284" w:hanging="432"/>
        <w:rPr>
          <w:smallCaps w:val="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Última versión del sistema SIWEB.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000000" w:space="1" w:sz="4" w:val="single"/>
        </w:pBdr>
        <w:ind w:left="284" w:hanging="432"/>
        <w:rPr>
          <w:smallCaps w:val="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getCardData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4 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creditCard.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777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/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1771014</wp:posOffset>
          </wp:positionH>
          <wp:positionV relativeFrom="paragraph">
            <wp:posOffset>102235</wp:posOffset>
          </wp:positionV>
          <wp:extent cx="2787650" cy="54864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1.0" w:type="dxa"/>
      <w:jc w:val="left"/>
      <w:tblInd w:w="-115.0" w:type="dxa"/>
      <w:tblLayout w:type="fixed"/>
      <w:tblLook w:val="0400"/>
    </w:tblPr>
    <w:tblGrid>
      <w:gridCol w:w="5775"/>
      <w:gridCol w:w="4336"/>
      <w:tblGridChange w:id="0">
        <w:tblGrid>
          <w:gridCol w:w="5775"/>
          <w:gridCol w:w="4336"/>
        </w:tblGrid>
      </w:tblGridChange>
    </w:tblGrid>
    <w:tr>
      <w:trPr>
        <w:cantSplit w:val="0"/>
        <w:trHeight w:val="996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bottom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111.0" w:type="dxa"/>
      <w:jc w:val="left"/>
      <w:tblInd w:w="-115.0" w:type="dxa"/>
      <w:tblLayout w:type="fixed"/>
      <w:tblLook w:val="0400"/>
    </w:tblPr>
    <w:tblGrid>
      <w:gridCol w:w="5775"/>
      <w:gridCol w:w="4336"/>
      <w:tblGridChange w:id="0">
        <w:tblGrid>
          <w:gridCol w:w="5775"/>
          <w:gridCol w:w="4336"/>
        </w:tblGrid>
      </w:tblGridChange>
    </w:tblGrid>
    <w:tr>
      <w:trPr>
        <w:cantSplit w:val="0"/>
        <w:trHeight w:val="996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bottom"/>
        </w:tcPr>
        <w:p w:rsidR="00000000" w:rsidDel="00000000" w:rsidP="00000000" w:rsidRDefault="00000000" w:rsidRPr="00000000" w14:paraId="0000005F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widowControl w:val="1"/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"/>
      <w:lvlJc w:val="left"/>
      <w:pPr>
        <w:ind w:left="720" w:hanging="360"/>
      </w:pPr>
      <w:rPr>
        <w:b w:val="0"/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ind w:left="720" w:hanging="360"/>
      </w:pPr>
      <w:rPr>
        <w:b w:val="0"/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>
    <w:name w:val="Normal"/>
    <w:qFormat w:val="1"/>
    <w:pPr>
      <w:widowControl w:val="1"/>
      <w:bidi w:val="0"/>
      <w:spacing w:after="60" w:before="120" w:line="240" w:lineRule="auto"/>
      <w:jc w:val="left"/>
    </w:pPr>
    <w:rPr>
      <w:rFonts w:ascii="Tahoma" w:cs="Tahoma" w:eastAsia="Tahoma" w:hAnsi="Tahoma"/>
      <w:color w:val="auto"/>
      <w:kern w:val="0"/>
      <w:sz w:val="20"/>
      <w:szCs w:val="20"/>
      <w:lang w:bidi="hi-IN" w:eastAsia="zh-CN" w:val="es-MX"/>
    </w:rPr>
  </w:style>
  <w:style w:type="paragraph" w:styleId="Ttulo1">
    <w:name w:val="Heading 1"/>
    <w:basedOn w:val="LOnormal"/>
    <w:next w:val="LOnormal"/>
    <w:qFormat w:val="1"/>
    <w:pPr>
      <w:keepNext w:val="1"/>
      <w:spacing w:after="120" w:before="240" w:lin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Ttulo2">
    <w:name w:val="Heading 2"/>
    <w:basedOn w:val="LOnormal"/>
    <w:next w:val="LOnormal"/>
    <w:qFormat w:val="1"/>
    <w:pPr>
      <w:keepNext w:val="1"/>
      <w:spacing w:after="120" w:before="240" w:lin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Ttulo3">
    <w:name w:val="Heading 3"/>
    <w:basedOn w:val="LOnormal"/>
    <w:next w:val="LOnormal"/>
    <w:qFormat w:val="1"/>
    <w:pPr>
      <w:keepNext w:val="1"/>
      <w:spacing w:after="60" w:before="240" w:lin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Ttulo4">
    <w:name w:val="Heading 4"/>
    <w:basedOn w:val="LOnormal"/>
    <w:next w:val="LOnormal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LOnormal"/>
    <w:next w:val="LOnormal"/>
    <w:qFormat w:val="1"/>
    <w:pPr>
      <w:spacing w:after="60" w:before="240" w:lin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Ttulo6">
    <w:name w:val="Heading 6"/>
    <w:basedOn w:val="LOnormal"/>
    <w:next w:val="LOnormal"/>
    <w:qFormat w:val="1"/>
    <w:pPr>
      <w:spacing w:after="60" w:before="240" w:lin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character" w:styleId="Vietas">
    <w:name w:val="Viñetas"/>
    <w:qFormat w:val="1"/>
    <w:rPr>
      <w:rFonts w:ascii="OpenSymbol" w:cs="OpenSymbol" w:eastAsia="OpenSymbol" w:hAnsi="OpenSymbol"/>
    </w:rPr>
  </w:style>
  <w:style w:type="character" w:styleId="Muydestacado">
    <w:name w:val="Muy destacado"/>
    <w:qFormat w:val="1"/>
    <w:rPr>
      <w:b w:val="1"/>
      <w:bCs w:val="1"/>
    </w:rPr>
  </w:style>
  <w:style w:type="paragraph" w:styleId="Ttulo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ucida Sans"/>
    </w:rPr>
  </w:style>
  <w:style w:type="paragraph" w:styleId="LOnormal" w:default="1">
    <w:name w:val="LO-normal"/>
    <w:qFormat w:val="1"/>
    <w:pPr>
      <w:widowControl w:val="1"/>
      <w:bidi w:val="0"/>
      <w:spacing w:after="60" w:before="120" w:line="240" w:lineRule="auto"/>
      <w:jc w:val="left"/>
    </w:pPr>
    <w:rPr>
      <w:rFonts w:ascii="Tahoma" w:cs="Tahoma" w:eastAsia="Tahoma" w:hAnsi="Tahoma"/>
      <w:color w:val="auto"/>
      <w:kern w:val="0"/>
      <w:sz w:val="20"/>
      <w:szCs w:val="20"/>
      <w:lang w:bidi="hi-IN" w:eastAsia="zh-CN" w:val="es-MX"/>
    </w:rPr>
  </w:style>
  <w:style w:type="paragraph" w:styleId="Titular">
    <w:name w:val="Title"/>
    <w:basedOn w:val="LOnormal"/>
    <w:next w:val="LOnormal"/>
    <w:qFormat w:val="1"/>
    <w:pPr>
      <w:spacing w:after="60" w:before="240" w:lin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tulo">
    <w:name w:val="Subtitle"/>
    <w:basedOn w:val="LOnormal"/>
    <w:next w:val="LOnormal"/>
    <w:qFormat w:val="1"/>
    <w:pPr>
      <w:keepNext w:val="1"/>
      <w:spacing w:after="120" w:before="240" w:lin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paragraph" w:styleId="Cabeceraypie">
    <w:name w:val="Cabecera y pie"/>
    <w:basedOn w:val="Normal"/>
    <w:qFormat w:val="1"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spacing w:after="120" w:before="240" w:lin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BXUlTCBnjWlGf2imwS8kHAddGA==">CgMxLjAyCGguZ2pkZ3hzMgloLjMwajB6bGwyCWguMWZvYjl0ZTgAciExOWxoY09DLWQ5dnNWa2puZjRoSUo1ZDFJMkY4c0syY2s=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3F8E296-ADED-4A54-B286-F2D04E1B8D3E}"/>
</file>

<file path=customXML/itemProps3.xml><?xml version="1.0" encoding="utf-8"?>
<ds:datastoreItem xmlns:ds="http://schemas.openxmlformats.org/officeDocument/2006/customXml" ds:itemID="{F71C2C80-FFD7-4FE3-9290-FF23EC873FAC}"/>
</file>

<file path=customXML/itemProps4.xml><?xml version="1.0" encoding="utf-8"?>
<ds:datastoreItem xmlns:ds="http://schemas.openxmlformats.org/officeDocument/2006/customXml" ds:itemID="{EA251FED-AC26-4391-A351-29232B1CD1B9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