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4D999" w14:textId="77777777" w:rsidR="00514845" w:rsidRDefault="00514845" w:rsidP="00514845">
      <w:pPr>
        <w:rPr>
          <w:lang w:val="es-ES_tradnl"/>
        </w:rPr>
      </w:pPr>
      <w:r w:rsidRPr="00514845">
        <w:rPr>
          <w:b/>
          <w:bCs/>
          <w:lang w:val="es-ES_tradnl"/>
        </w:rPr>
        <w:t>Minuta de Reunión: Alineación Arquitectura UNITY</w:t>
      </w:r>
      <w:r w:rsidRPr="00514845">
        <w:rPr>
          <w:lang w:val="es-ES_tradnl"/>
        </w:rPr>
        <w:br/>
      </w:r>
      <w:r w:rsidRPr="00514845">
        <w:rPr>
          <w:lang w:val="es-ES_tradnl"/>
        </w:rPr>
        <w:br/>
      </w:r>
      <w:r w:rsidRPr="00514845">
        <w:rPr>
          <w:b/>
          <w:bCs/>
          <w:lang w:val="es-ES_tradnl"/>
        </w:rPr>
        <w:t>Fecha:</w:t>
      </w:r>
      <w:r w:rsidRPr="00514845">
        <w:rPr>
          <w:lang w:val="es-ES_tradnl"/>
        </w:rPr>
        <w:t> 28 de abril de 2026</w:t>
      </w:r>
      <w:r w:rsidRPr="00514845">
        <w:rPr>
          <w:lang w:val="es-ES_tradnl"/>
        </w:rPr>
        <w:br/>
      </w:r>
      <w:r w:rsidRPr="00514845">
        <w:rPr>
          <w:b/>
          <w:bCs/>
          <w:lang w:val="es-ES_tradnl"/>
        </w:rPr>
        <w:t>Asistentes:</w:t>
      </w:r>
      <w:r w:rsidRPr="00514845">
        <w:rPr>
          <w:lang w:val="es-ES_tradnl"/>
        </w:rPr>
        <w:t xml:space="preserve"> Lukasz Andrzej Pietrzyk </w:t>
      </w:r>
      <w:proofErr w:type="gramStart"/>
      <w:r w:rsidRPr="00514845">
        <w:rPr>
          <w:lang w:val="es-ES_tradnl"/>
        </w:rPr>
        <w:t>Polaca</w:t>
      </w:r>
      <w:proofErr w:type="gramEnd"/>
      <w:r w:rsidRPr="00514845">
        <w:rPr>
          <w:lang w:val="es-ES_tradnl"/>
        </w:rPr>
        <w:t xml:space="preserve">, Maria Mercedes Espinosa Cortes, Daniela Morales Beckmann, Pablo Lorenzo Diaz, Julio Cesar Quiroga Rubio, Gabriel Alejandro Maldonado Hernandez, y Joaquin Ernesto Antonio </w:t>
      </w:r>
      <w:proofErr w:type="gramStart"/>
      <w:r w:rsidRPr="00514845">
        <w:rPr>
          <w:lang w:val="es-ES_tradnl"/>
        </w:rPr>
        <w:t>Pichardo.-----</w:t>
      </w:r>
      <w:proofErr w:type="gramEnd"/>
    </w:p>
    <w:p w14:paraId="6A5E6FA3" w14:textId="77777777" w:rsidR="00514845" w:rsidRDefault="00514845" w:rsidP="00514845">
      <w:pPr>
        <w:rPr>
          <w:lang w:val="es-ES_tradnl"/>
        </w:rPr>
      </w:pPr>
      <w:r w:rsidRPr="00514845">
        <w:rPr>
          <w:b/>
          <w:bCs/>
          <w:lang w:val="es-ES_tradnl"/>
        </w:rPr>
        <w:t>1. Temas Discutidos</w:t>
      </w:r>
      <w:r w:rsidRPr="00514845">
        <w:rPr>
          <w:lang w:val="es-ES_tradnl"/>
        </w:rPr>
        <w:br/>
      </w:r>
      <w:r w:rsidRPr="00514845">
        <w:rPr>
          <w:lang w:val="es-ES_tradnl"/>
        </w:rPr>
        <w:br/>
        <w:t>La revisión semanal con arquitectura se enfocó en la incorporación proactiva de arquitectos de solución en las células de desarrollo y la mitigación del riesgo de reemplazo en Apolo tras la inminente salida de su arquitecto clave. Se abordaron también hallazgos de deuda técnica y la estrategia de API y datos.</w:t>
      </w:r>
    </w:p>
    <w:p w14:paraId="369665E1" w14:textId="019C75C3" w:rsidR="00514845" w:rsidRPr="00514845" w:rsidRDefault="00514845" w:rsidP="00514845">
      <w:pPr>
        <w:rPr>
          <w:lang w:val="es-ES_tradnl"/>
        </w:rPr>
      </w:pPr>
      <w:r w:rsidRPr="00514845">
        <w:rPr>
          <w:b/>
          <w:bCs/>
          <w:lang w:val="es-ES_tradnl"/>
        </w:rPr>
        <w:t>1.1. Incorporación de Arquitectos de Solución (AS) en Células de Desarrollo</w:t>
      </w:r>
    </w:p>
    <w:p w14:paraId="42CF3D1C" w14:textId="77777777" w:rsidR="00514845" w:rsidRPr="00514845" w:rsidRDefault="00514845" w:rsidP="00514845">
      <w:pPr>
        <w:numPr>
          <w:ilvl w:val="0"/>
          <w:numId w:val="46"/>
        </w:numPr>
        <w:rPr>
          <w:lang w:val="es-ES_tradnl"/>
        </w:rPr>
      </w:pPr>
      <w:r w:rsidRPr="00514845">
        <w:rPr>
          <w:lang w:val="es-ES_tradnl"/>
        </w:rPr>
        <w:t>Se confirmó la necesidad de incorporar proactivamente contactos de arquitectura de solución en los equipos de desarrollo para garantizar que las soluciones cumplan con los estándares desde la fase de diseño.</w:t>
      </w:r>
    </w:p>
    <w:p w14:paraId="236822E1" w14:textId="77777777" w:rsidR="00514845" w:rsidRPr="00514845" w:rsidRDefault="00514845" w:rsidP="00514845">
      <w:pPr>
        <w:numPr>
          <w:ilvl w:val="0"/>
          <w:numId w:val="46"/>
        </w:numPr>
        <w:rPr>
          <w:lang w:val="es-ES_tradnl"/>
        </w:rPr>
      </w:pPr>
      <w:r w:rsidRPr="00514845">
        <w:rPr>
          <w:lang w:val="es-ES_tradnl"/>
        </w:rPr>
        <w:t>Maria Mercedes Espinosa Cortes indicó que se está en proceso de seleccionar y asignar AS internos a las células.</w:t>
      </w:r>
    </w:p>
    <w:p w14:paraId="6D0EE50E" w14:textId="77777777" w:rsidR="00514845" w:rsidRPr="00514845" w:rsidRDefault="00514845" w:rsidP="00514845">
      <w:pPr>
        <w:numPr>
          <w:ilvl w:val="0"/>
          <w:numId w:val="46"/>
        </w:numPr>
        <w:rPr>
          <w:lang w:val="es-ES_tradnl"/>
        </w:rPr>
      </w:pPr>
      <w:r w:rsidRPr="00514845">
        <w:rPr>
          <w:lang w:val="es-ES_tradnl"/>
        </w:rPr>
        <w:t>Ya se han identificado tres arquitectos internos para este proceso. Además, se cuenta con un equipo de arquitectos de solución de la consultora IU para proyectos estratégicos como Unity y N4.</w:t>
      </w:r>
    </w:p>
    <w:p w14:paraId="6F7649B0" w14:textId="77777777" w:rsidR="00514845" w:rsidRPr="00514845" w:rsidRDefault="00514845" w:rsidP="00514845">
      <w:pPr>
        <w:numPr>
          <w:ilvl w:val="0"/>
          <w:numId w:val="46"/>
        </w:numPr>
        <w:rPr>
          <w:lang w:val="es-ES_tradnl"/>
        </w:rPr>
      </w:pPr>
      <w:r w:rsidRPr="00514845">
        <w:rPr>
          <w:lang w:val="es-ES_tradnl"/>
        </w:rPr>
        <w:t xml:space="preserve">Se solicitó que Miguel Bucio, quien coordina a los arquitectos externos e internos, comparta los nombres de los arquitectos y los </w:t>
      </w:r>
      <w:proofErr w:type="spellStart"/>
      <w:r w:rsidRPr="00514845">
        <w:rPr>
          <w:i/>
          <w:iCs/>
          <w:lang w:val="es-ES_tradnl"/>
        </w:rPr>
        <w:t>value</w:t>
      </w:r>
      <w:proofErr w:type="spellEnd"/>
      <w:r w:rsidRPr="00514845">
        <w:rPr>
          <w:i/>
          <w:iCs/>
          <w:lang w:val="es-ES_tradnl"/>
        </w:rPr>
        <w:t xml:space="preserve"> </w:t>
      </w:r>
      <w:proofErr w:type="spellStart"/>
      <w:r w:rsidRPr="00514845">
        <w:rPr>
          <w:i/>
          <w:iCs/>
          <w:lang w:val="es-ES_tradnl"/>
        </w:rPr>
        <w:t>streams</w:t>
      </w:r>
      <w:proofErr w:type="spellEnd"/>
      <w:r w:rsidRPr="00514845">
        <w:rPr>
          <w:lang w:val="es-ES_tradnl"/>
        </w:rPr>
        <w:t> a los que están asignados, ya que él tiene la información más precisa.</w:t>
      </w:r>
    </w:p>
    <w:p w14:paraId="27F5CBAA" w14:textId="77777777" w:rsidR="00514845" w:rsidRPr="00514845" w:rsidRDefault="00514845" w:rsidP="00514845">
      <w:pPr>
        <w:rPr>
          <w:lang w:val="es-ES_tradnl"/>
        </w:rPr>
      </w:pPr>
      <w:r w:rsidRPr="00514845">
        <w:rPr>
          <w:b/>
          <w:bCs/>
          <w:lang w:val="es-ES_tradnl"/>
        </w:rPr>
        <w:t>1.2. Riesgo de Reemplazo en Apolo (Salida de Lenin)</w:t>
      </w:r>
    </w:p>
    <w:p w14:paraId="1B9313CC" w14:textId="77777777" w:rsidR="00514845" w:rsidRPr="00514845" w:rsidRDefault="00514845" w:rsidP="00514845">
      <w:pPr>
        <w:numPr>
          <w:ilvl w:val="0"/>
          <w:numId w:val="47"/>
        </w:numPr>
        <w:rPr>
          <w:lang w:val="es-ES_tradnl"/>
        </w:rPr>
      </w:pPr>
      <w:r w:rsidRPr="00514845">
        <w:rPr>
          <w:lang w:val="es-ES_tradnl"/>
        </w:rPr>
        <w:t>Se expresó preocupación por la próxima salida de Lenin, arquitecto de solución clave en Apolo, con fecha de salida el 31 de mayo.</w:t>
      </w:r>
    </w:p>
    <w:p w14:paraId="746B472F" w14:textId="77777777" w:rsidR="00514845" w:rsidRPr="00514845" w:rsidRDefault="00514845" w:rsidP="00514845">
      <w:pPr>
        <w:numPr>
          <w:ilvl w:val="0"/>
          <w:numId w:val="47"/>
        </w:numPr>
        <w:rPr>
          <w:lang w:val="en-US"/>
        </w:rPr>
      </w:pPr>
      <w:r w:rsidRPr="00514845">
        <w:rPr>
          <w:lang w:val="es-ES_tradnl"/>
        </w:rPr>
        <w:t xml:space="preserve">El riesgo radica en que Lenin no ha identificado formalmente a su reemplazo ni ha transferido conocimiento. </w:t>
      </w:r>
      <w:r w:rsidRPr="00514845">
        <w:rPr>
          <w:lang w:val="en-US"/>
        </w:rPr>
        <w:t xml:space="preserve">Solo ha </w:t>
      </w:r>
      <w:proofErr w:type="spellStart"/>
      <w:r w:rsidRPr="00514845">
        <w:rPr>
          <w:lang w:val="en-US"/>
        </w:rPr>
        <w:t>pasado</w:t>
      </w:r>
      <w:proofErr w:type="spellEnd"/>
      <w:r w:rsidRPr="00514845">
        <w:rPr>
          <w:lang w:val="en-US"/>
        </w:rPr>
        <w:t xml:space="preserve"> </w:t>
      </w:r>
      <w:proofErr w:type="spellStart"/>
      <w:r w:rsidRPr="00514845">
        <w:rPr>
          <w:lang w:val="en-US"/>
        </w:rPr>
        <w:t>contexto</w:t>
      </w:r>
      <w:proofErr w:type="spellEnd"/>
      <w:r w:rsidRPr="00514845">
        <w:rPr>
          <w:lang w:val="en-US"/>
        </w:rPr>
        <w:t xml:space="preserve"> a Joaquín Pichardo de Accenture.</w:t>
      </w:r>
    </w:p>
    <w:p w14:paraId="5296BA41" w14:textId="77777777" w:rsidR="00514845" w:rsidRPr="00514845" w:rsidRDefault="00514845" w:rsidP="00514845">
      <w:pPr>
        <w:numPr>
          <w:ilvl w:val="0"/>
          <w:numId w:val="47"/>
        </w:numPr>
        <w:rPr>
          <w:lang w:val="es-ES_tradnl"/>
        </w:rPr>
      </w:pPr>
      <w:r w:rsidRPr="00514845">
        <w:rPr>
          <w:lang w:val="es-ES_tradnl"/>
        </w:rPr>
        <w:t xml:space="preserve">Lukasz Andrzej Pietrzyk </w:t>
      </w:r>
      <w:proofErr w:type="gramStart"/>
      <w:r w:rsidRPr="00514845">
        <w:rPr>
          <w:lang w:val="es-ES_tradnl"/>
        </w:rPr>
        <w:t>Polaca</w:t>
      </w:r>
      <w:proofErr w:type="gramEnd"/>
      <w:r w:rsidRPr="00514845">
        <w:rPr>
          <w:lang w:val="es-ES_tradnl"/>
        </w:rPr>
        <w:t xml:space="preserve"> acordó contactar a Miguel Bucio para revisar esta situación crítica, determinar las acciones necesarias y ofrecer apoyo para mitigar el riesgo.</w:t>
      </w:r>
    </w:p>
    <w:p w14:paraId="7B7423E8" w14:textId="77777777" w:rsidR="00514845" w:rsidRPr="00514845" w:rsidRDefault="00514845" w:rsidP="00514845">
      <w:pPr>
        <w:rPr>
          <w:lang w:val="es-ES_tradnl"/>
        </w:rPr>
      </w:pPr>
      <w:r w:rsidRPr="00514845">
        <w:rPr>
          <w:b/>
          <w:bCs/>
          <w:lang w:val="es-ES_tradnl"/>
        </w:rPr>
        <w:t>1.3. Estado de Hallazgos y Deuda Técnica</w:t>
      </w:r>
    </w:p>
    <w:p w14:paraId="31926262" w14:textId="77777777" w:rsidR="00514845" w:rsidRPr="00514845" w:rsidRDefault="00514845" w:rsidP="00514845">
      <w:pPr>
        <w:numPr>
          <w:ilvl w:val="0"/>
          <w:numId w:val="48"/>
        </w:numPr>
        <w:rPr>
          <w:lang w:val="es-ES_tradnl"/>
        </w:rPr>
      </w:pPr>
      <w:r w:rsidRPr="00514845">
        <w:rPr>
          <w:lang w:val="es-ES_tradnl"/>
        </w:rPr>
        <w:lastRenderedPageBreak/>
        <w:t xml:space="preserve">Lukasz Andrzej Pietrzyk </w:t>
      </w:r>
      <w:proofErr w:type="gramStart"/>
      <w:r w:rsidRPr="00514845">
        <w:rPr>
          <w:lang w:val="es-ES_tradnl"/>
        </w:rPr>
        <w:t>Polaca</w:t>
      </w:r>
      <w:proofErr w:type="gramEnd"/>
      <w:r w:rsidRPr="00514845">
        <w:rPr>
          <w:lang w:val="es-ES_tradnl"/>
        </w:rPr>
        <w:t xml:space="preserve"> revisó los hallazgos abiertos e indicó que solo nueve han sido resueltos, permaneciendo la mayoría sin atender.</w:t>
      </w:r>
    </w:p>
    <w:p w14:paraId="57D5210B" w14:textId="77777777" w:rsidR="00514845" w:rsidRPr="00514845" w:rsidRDefault="00514845" w:rsidP="00514845">
      <w:pPr>
        <w:numPr>
          <w:ilvl w:val="0"/>
          <w:numId w:val="48"/>
        </w:numPr>
        <w:rPr>
          <w:lang w:val="es-ES_tradnl"/>
        </w:rPr>
      </w:pPr>
      <w:r w:rsidRPr="00514845">
        <w:rPr>
          <w:lang w:val="es-ES_tradnl"/>
        </w:rPr>
        <w:t xml:space="preserve">Maria Mercedes Espinosa Cortes explicó que la intención de los equipos es resolver los hallazgos, pero las prioridades de los </w:t>
      </w:r>
      <w:proofErr w:type="spellStart"/>
      <w:r w:rsidRPr="00514845">
        <w:rPr>
          <w:i/>
          <w:iCs/>
          <w:lang w:val="es-ES_tradnl"/>
        </w:rPr>
        <w:t>releases</w:t>
      </w:r>
      <w:proofErr w:type="spellEnd"/>
      <w:r w:rsidRPr="00514845">
        <w:rPr>
          <w:lang w:val="es-ES_tradnl"/>
        </w:rPr>
        <w:t xml:space="preserve"> han prevalecido sobre la resolución de la deuda técnica. Aunque los equipos saben que la resolución de hallazgos es una condición para entrar al mercado abierto, la capacidad instalada dificulta su atención en los </w:t>
      </w:r>
      <w:proofErr w:type="spellStart"/>
      <w:r w:rsidRPr="00514845">
        <w:rPr>
          <w:i/>
          <w:iCs/>
          <w:lang w:val="es-ES_tradnl"/>
        </w:rPr>
        <w:t>releases</w:t>
      </w:r>
      <w:proofErr w:type="spellEnd"/>
      <w:r w:rsidRPr="00514845">
        <w:rPr>
          <w:lang w:val="es-ES_tradnl"/>
        </w:rPr>
        <w:t> actuales.</w:t>
      </w:r>
    </w:p>
    <w:p w14:paraId="26617BDD" w14:textId="77777777" w:rsidR="00514845" w:rsidRPr="00514845" w:rsidRDefault="00514845" w:rsidP="00514845">
      <w:pPr>
        <w:numPr>
          <w:ilvl w:val="0"/>
          <w:numId w:val="48"/>
        </w:numPr>
        <w:rPr>
          <w:lang w:val="es-ES_tradnl"/>
        </w:rPr>
      </w:pPr>
      <w:r w:rsidRPr="00514845">
        <w:rPr>
          <w:lang w:val="es-ES_tradnl"/>
        </w:rPr>
        <w:t xml:space="preserve">Se abordó el problema de granularidad y diseño de API en Apolo, que afecta el rendimiento. Lukasz Andrzej Pietrzyk </w:t>
      </w:r>
      <w:proofErr w:type="gramStart"/>
      <w:r w:rsidRPr="00514845">
        <w:rPr>
          <w:lang w:val="es-ES_tradnl"/>
        </w:rPr>
        <w:t>Polaca</w:t>
      </w:r>
      <w:proofErr w:type="gramEnd"/>
      <w:r w:rsidRPr="00514845">
        <w:rPr>
          <w:lang w:val="es-ES_tradnl"/>
        </w:rPr>
        <w:t xml:space="preserve"> señaló que esto es más un problema de diseño de solución (</w:t>
      </w:r>
      <w:proofErr w:type="spellStart"/>
      <w:r w:rsidRPr="00514845">
        <w:rPr>
          <w:i/>
          <w:iCs/>
          <w:lang w:val="es-ES_tradnl"/>
        </w:rPr>
        <w:t>solution</w:t>
      </w:r>
      <w:proofErr w:type="spellEnd"/>
      <w:r w:rsidRPr="00514845">
        <w:rPr>
          <w:i/>
          <w:iCs/>
          <w:lang w:val="es-ES_tradnl"/>
        </w:rPr>
        <w:t xml:space="preserve"> </w:t>
      </w:r>
      <w:proofErr w:type="spellStart"/>
      <w:r w:rsidRPr="00514845">
        <w:rPr>
          <w:i/>
          <w:iCs/>
          <w:lang w:val="es-ES_tradnl"/>
        </w:rPr>
        <w:t>architecture</w:t>
      </w:r>
      <w:proofErr w:type="spellEnd"/>
      <w:r w:rsidRPr="00514845">
        <w:rPr>
          <w:lang w:val="es-ES_tradnl"/>
        </w:rPr>
        <w:t>).</w:t>
      </w:r>
    </w:p>
    <w:p w14:paraId="04D99119" w14:textId="77777777" w:rsidR="00514845" w:rsidRPr="00514845" w:rsidRDefault="00514845" w:rsidP="00514845">
      <w:pPr>
        <w:numPr>
          <w:ilvl w:val="0"/>
          <w:numId w:val="48"/>
        </w:numPr>
        <w:rPr>
          <w:lang w:val="es-ES_tradnl"/>
        </w:rPr>
      </w:pPr>
      <w:r w:rsidRPr="00514845">
        <w:rPr>
          <w:lang w:val="es-ES_tradnl"/>
        </w:rPr>
        <w:t>Lenin había reportado latencias de 5 segundos en la ejecución de cualquier API de Apolo. Se aclaró que Arquitectura realiza validaciones sobre el diseño y no sobre temas no funcionales o pruebas de rendimiento. Arquitectura de Integración puede brindar opciones si el arquitecto de solución realiza el diagnóstico y presenta una propuesta de solución, ya que su función no incluye soporte ni diagnóstico directo.</w:t>
      </w:r>
    </w:p>
    <w:p w14:paraId="29A02E52" w14:textId="77777777" w:rsidR="00514845" w:rsidRPr="00514845" w:rsidRDefault="00514845" w:rsidP="00514845">
      <w:pPr>
        <w:rPr>
          <w:lang w:val="es-ES_tradnl"/>
        </w:rPr>
      </w:pPr>
      <w:r w:rsidRPr="00514845">
        <w:rPr>
          <w:b/>
          <w:bCs/>
          <w:lang w:val="es-ES_tradnl"/>
        </w:rPr>
        <w:t>1.4. Estrategia de Datos y Smart Vista</w:t>
      </w:r>
    </w:p>
    <w:p w14:paraId="011DC926" w14:textId="77777777" w:rsidR="00514845" w:rsidRPr="00514845" w:rsidRDefault="00514845" w:rsidP="00514845">
      <w:pPr>
        <w:numPr>
          <w:ilvl w:val="0"/>
          <w:numId w:val="49"/>
        </w:numPr>
        <w:rPr>
          <w:lang w:val="es-ES_tradnl"/>
        </w:rPr>
      </w:pPr>
      <w:r w:rsidRPr="00514845">
        <w:rPr>
          <w:b/>
          <w:bCs/>
          <w:lang w:val="es-ES_tradnl"/>
        </w:rPr>
        <w:t>Proyecto Atlas:</w:t>
      </w:r>
      <w:r w:rsidRPr="00514845">
        <w:rPr>
          <w:lang w:val="es-ES_tradnl"/>
        </w:rPr>
        <w:t> La iniciativa está siendo liderada por la dirección de arquitectura de datos del grupo. Maria Mercedes Espinosa Cortes no tiene detalles sobre la logística para asignar arquitectos con conocimiento en banca para la definición de la Fuente Dorada (</w:t>
      </w:r>
      <w:r w:rsidRPr="00514845">
        <w:rPr>
          <w:i/>
          <w:iCs/>
          <w:lang w:val="es-ES_tradnl"/>
        </w:rPr>
        <w:t xml:space="preserve">Golden </w:t>
      </w:r>
      <w:proofErr w:type="spellStart"/>
      <w:r w:rsidRPr="00514845">
        <w:rPr>
          <w:i/>
          <w:iCs/>
          <w:lang w:val="es-ES_tradnl"/>
        </w:rPr>
        <w:t>Source</w:t>
      </w:r>
      <w:proofErr w:type="spellEnd"/>
      <w:r w:rsidRPr="00514845">
        <w:rPr>
          <w:lang w:val="es-ES_tradnl"/>
        </w:rPr>
        <w:t xml:space="preserve">) del cliente. Lukasz Andrzej Pietrzyk </w:t>
      </w:r>
      <w:proofErr w:type="gramStart"/>
      <w:r w:rsidRPr="00514845">
        <w:rPr>
          <w:lang w:val="es-ES_tradnl"/>
        </w:rPr>
        <w:t>Polaca</w:t>
      </w:r>
      <w:proofErr w:type="gramEnd"/>
      <w:r w:rsidRPr="00514845">
        <w:rPr>
          <w:lang w:val="es-ES_tradnl"/>
        </w:rPr>
        <w:t xml:space="preserve"> planea consultar a Cristian sobre el estado de asignación de arquitectos al proyecto Atlas.</w:t>
      </w:r>
    </w:p>
    <w:p w14:paraId="6EBA639C" w14:textId="77777777" w:rsidR="00514845" w:rsidRPr="00514845" w:rsidRDefault="00514845" w:rsidP="00514845">
      <w:pPr>
        <w:numPr>
          <w:ilvl w:val="0"/>
          <w:numId w:val="49"/>
        </w:numPr>
        <w:rPr>
          <w:lang w:val="es-ES_tradnl"/>
        </w:rPr>
      </w:pPr>
      <w:r w:rsidRPr="00514845">
        <w:rPr>
          <w:b/>
          <w:bCs/>
          <w:lang w:val="es-ES_tradnl"/>
        </w:rPr>
        <w:t>Estrategia Multi-Nube y Latencia:</w:t>
      </w:r>
      <w:r w:rsidRPr="00514845">
        <w:rPr>
          <w:lang w:val="es-ES_tradnl"/>
        </w:rPr>
        <w:t xml:space="preserve"> Maria Mercedes Espinosa Cortes confirmó que la arquitectura de analítica y datos, en colaboración con el equipo de Arquitectura Cloud (que concentra AWS y Google Cloud), valora y evalúa las pruebas de latencia y la estrategia </w:t>
      </w:r>
      <w:proofErr w:type="spellStart"/>
      <w:r w:rsidRPr="00514845">
        <w:rPr>
          <w:lang w:val="es-ES_tradnl"/>
        </w:rPr>
        <w:t>multi-nube</w:t>
      </w:r>
      <w:proofErr w:type="spellEnd"/>
      <w:r w:rsidRPr="00514845">
        <w:rPr>
          <w:lang w:val="es-ES_tradnl"/>
        </w:rPr>
        <w:t>.</w:t>
      </w:r>
    </w:p>
    <w:p w14:paraId="7F8C4956" w14:textId="77777777" w:rsidR="00514845" w:rsidRPr="00514845" w:rsidRDefault="00514845" w:rsidP="00514845">
      <w:pPr>
        <w:numPr>
          <w:ilvl w:val="0"/>
          <w:numId w:val="49"/>
        </w:numPr>
        <w:rPr>
          <w:lang w:val="es-ES_tradnl"/>
        </w:rPr>
      </w:pPr>
      <w:r w:rsidRPr="00514845">
        <w:rPr>
          <w:b/>
          <w:bCs/>
          <w:lang w:val="es-ES_tradnl"/>
        </w:rPr>
        <w:t>Autorizador de Pagos y Smart Vista:</w:t>
      </w:r>
      <w:r w:rsidRPr="00514845">
        <w:rPr>
          <w:lang w:val="es-ES_tradnl"/>
        </w:rPr>
        <w:t> Se está abordando la solución del autorizador de pagos en dos vías:</w:t>
      </w:r>
    </w:p>
    <w:p w14:paraId="43E662C0" w14:textId="77777777" w:rsidR="00514845" w:rsidRPr="00514845" w:rsidRDefault="00514845" w:rsidP="00514845">
      <w:pPr>
        <w:numPr>
          <w:ilvl w:val="1"/>
          <w:numId w:val="49"/>
        </w:numPr>
        <w:rPr>
          <w:lang w:val="es-ES_tradnl"/>
        </w:rPr>
      </w:pPr>
      <w:r w:rsidRPr="00514845">
        <w:rPr>
          <w:lang w:val="es-ES_tradnl"/>
        </w:rPr>
        <w:t>Eric Martínez está trabajando en mejoras a la arquitectura actual del autorizador y Space.</w:t>
      </w:r>
    </w:p>
    <w:p w14:paraId="786738FD" w14:textId="77777777" w:rsidR="00514845" w:rsidRPr="00514845" w:rsidRDefault="00514845" w:rsidP="00514845">
      <w:pPr>
        <w:numPr>
          <w:ilvl w:val="1"/>
          <w:numId w:val="49"/>
        </w:numPr>
        <w:rPr>
          <w:lang w:val="es-ES_tradnl"/>
        </w:rPr>
      </w:pPr>
      <w:r w:rsidRPr="00514845">
        <w:rPr>
          <w:lang w:val="es-ES_tradnl"/>
        </w:rPr>
        <w:t>La habilitación del autorizador en Smart Vista, para la cual arquitectura de la industria apenas está siendo convocada a las primeras sesiones.</w:t>
      </w:r>
    </w:p>
    <w:p w14:paraId="2B022890" w14:textId="77777777" w:rsidR="00514845" w:rsidRPr="00514845" w:rsidRDefault="00514845" w:rsidP="00514845">
      <w:pPr>
        <w:numPr>
          <w:ilvl w:val="0"/>
          <w:numId w:val="49"/>
        </w:numPr>
        <w:rPr>
          <w:lang w:val="es-ES_tradnl"/>
        </w:rPr>
      </w:pPr>
      <w:r w:rsidRPr="00514845">
        <w:rPr>
          <w:b/>
          <w:bCs/>
          <w:lang w:val="es-ES_tradnl"/>
        </w:rPr>
        <w:t>Inventario de Smart Vista:</w:t>
      </w:r>
      <w:r w:rsidRPr="00514845">
        <w:rPr>
          <w:lang w:val="es-ES_tradnl"/>
        </w:rPr>
        <w:t xml:space="preserve"> Existe una brecha de documentación, ya que no se tiene claro si se han comprado todos los módulos de Smart Vista. El equipo de Arquitectura está en proceso de verificación, estimando tener las primeras </w:t>
      </w:r>
      <w:r w:rsidRPr="00514845">
        <w:rPr>
          <w:lang w:val="es-ES_tradnl"/>
        </w:rPr>
        <w:lastRenderedPageBreak/>
        <w:t>versiones del análisis a mediados de mayo. Julio Cesar Quiroga Rubio mencionó una sesión pendiente con el proveedor para explicar cuáles módulos están contratados y habilitados.</w:t>
      </w:r>
    </w:p>
    <w:p w14:paraId="0CDAF076" w14:textId="77777777" w:rsidR="00514845" w:rsidRPr="00514845" w:rsidRDefault="00514845" w:rsidP="00514845">
      <w:pPr>
        <w:numPr>
          <w:ilvl w:val="0"/>
          <w:numId w:val="49"/>
        </w:numPr>
        <w:rPr>
          <w:lang w:val="en-US"/>
        </w:rPr>
      </w:pPr>
      <w:r w:rsidRPr="00514845">
        <w:rPr>
          <w:b/>
          <w:bCs/>
          <w:lang w:val="es-ES_tradnl"/>
        </w:rPr>
        <w:t>Uso de Caché para API:</w:t>
      </w:r>
      <w:r w:rsidRPr="00514845">
        <w:rPr>
          <w:lang w:val="es-ES_tradnl"/>
        </w:rPr>
        <w:t xml:space="preserve"> Se sugirió desarrollar directrices y recomendaciones sobre cuándo considerar el uso de caché para </w:t>
      </w:r>
      <w:proofErr w:type="spellStart"/>
      <w:r w:rsidRPr="00514845">
        <w:rPr>
          <w:lang w:val="es-ES_tradnl"/>
        </w:rPr>
        <w:t>APIs</w:t>
      </w:r>
      <w:proofErr w:type="spellEnd"/>
      <w:r w:rsidRPr="00514845">
        <w:rPr>
          <w:lang w:val="es-ES_tradnl"/>
        </w:rPr>
        <w:t xml:space="preserve">, lo cual es fundamental para optimizar tiempos y reducir consultas frecuentes en el escenario de integración </w:t>
      </w:r>
      <w:proofErr w:type="spellStart"/>
      <w:r w:rsidRPr="00514845">
        <w:rPr>
          <w:lang w:val="es-ES_tradnl"/>
        </w:rPr>
        <w:t>multi-nube</w:t>
      </w:r>
      <w:proofErr w:type="spellEnd"/>
      <w:r w:rsidRPr="00514845">
        <w:rPr>
          <w:lang w:val="es-ES_tradnl"/>
        </w:rPr>
        <w:t xml:space="preserve"> y sistemas legados (</w:t>
      </w:r>
      <w:proofErr w:type="spellStart"/>
      <w:r w:rsidRPr="00514845">
        <w:rPr>
          <w:lang w:val="es-ES_tradnl"/>
        </w:rPr>
        <w:t>Transact</w:t>
      </w:r>
      <w:proofErr w:type="spellEnd"/>
      <w:r w:rsidRPr="00514845">
        <w:rPr>
          <w:lang w:val="es-ES_tradnl"/>
        </w:rPr>
        <w:t xml:space="preserve"> y Smart Vista). </w:t>
      </w:r>
      <w:r w:rsidRPr="00514845">
        <w:rPr>
          <w:lang w:val="en-US"/>
        </w:rPr>
        <w:t xml:space="preserve">Se </w:t>
      </w:r>
      <w:proofErr w:type="spellStart"/>
      <w:r w:rsidRPr="00514845">
        <w:rPr>
          <w:lang w:val="en-US"/>
        </w:rPr>
        <w:t>acordó</w:t>
      </w:r>
      <w:proofErr w:type="spellEnd"/>
      <w:r w:rsidRPr="00514845">
        <w:rPr>
          <w:lang w:val="en-US"/>
        </w:rPr>
        <w:t xml:space="preserve"> </w:t>
      </w:r>
      <w:proofErr w:type="spellStart"/>
      <w:r w:rsidRPr="00514845">
        <w:rPr>
          <w:lang w:val="en-US"/>
        </w:rPr>
        <w:t>desarrollar</w:t>
      </w:r>
      <w:proofErr w:type="spellEnd"/>
      <w:r w:rsidRPr="00514845">
        <w:rPr>
          <w:lang w:val="en-US"/>
        </w:rPr>
        <w:t xml:space="preserve"> </w:t>
      </w:r>
      <w:proofErr w:type="spellStart"/>
      <w:r w:rsidRPr="00514845">
        <w:rPr>
          <w:lang w:val="en-US"/>
        </w:rPr>
        <w:t>estas</w:t>
      </w:r>
      <w:proofErr w:type="spellEnd"/>
      <w:r w:rsidRPr="00514845">
        <w:rPr>
          <w:lang w:val="en-US"/>
        </w:rPr>
        <w:t xml:space="preserve"> </w:t>
      </w:r>
      <w:proofErr w:type="spellStart"/>
      <w:r w:rsidRPr="00514845">
        <w:rPr>
          <w:lang w:val="en-US"/>
        </w:rPr>
        <w:t>guías</w:t>
      </w:r>
      <w:proofErr w:type="spellEnd"/>
      <w:r w:rsidRPr="00514845">
        <w:rPr>
          <w:lang w:val="en-US"/>
        </w:rPr>
        <w:t>.</w:t>
      </w:r>
    </w:p>
    <w:p w14:paraId="464791AB" w14:textId="77777777" w:rsidR="00514845" w:rsidRPr="00514845" w:rsidRDefault="00514845" w:rsidP="00514845">
      <w:pPr>
        <w:rPr>
          <w:lang w:val="es-ES_tradnl"/>
        </w:rPr>
      </w:pPr>
      <w:r w:rsidRPr="00514845">
        <w:rPr>
          <w:b/>
          <w:bCs/>
          <w:lang w:val="es-ES_tradnl"/>
        </w:rPr>
        <w:t xml:space="preserve">1.5. Procedimiento de </w:t>
      </w:r>
      <w:proofErr w:type="spellStart"/>
      <w:r w:rsidRPr="00514845">
        <w:rPr>
          <w:b/>
          <w:bCs/>
          <w:lang w:val="es-ES_tradnl"/>
        </w:rPr>
        <w:t>Onboarding</w:t>
      </w:r>
      <w:proofErr w:type="spellEnd"/>
      <w:r w:rsidRPr="00514845">
        <w:rPr>
          <w:b/>
          <w:bCs/>
          <w:lang w:val="es-ES_tradnl"/>
        </w:rPr>
        <w:t xml:space="preserve"> y Gobernanza de API</w:t>
      </w:r>
    </w:p>
    <w:p w14:paraId="42AC2CCE" w14:textId="77777777" w:rsidR="00514845" w:rsidRPr="00514845" w:rsidRDefault="00514845" w:rsidP="00514845">
      <w:pPr>
        <w:numPr>
          <w:ilvl w:val="0"/>
          <w:numId w:val="50"/>
        </w:numPr>
        <w:rPr>
          <w:lang w:val="es-ES_tradnl"/>
        </w:rPr>
      </w:pPr>
      <w:r w:rsidRPr="00514845">
        <w:rPr>
          <w:lang w:val="es-ES_tradnl"/>
        </w:rPr>
        <w:t xml:space="preserve">Gabriel Alejandro Maldonado Hernandez, del lado de la subdirección de habilitadores (banco), explicó que están trabajando en conjunto con otros equipos para abordar la reutilización de </w:t>
      </w:r>
      <w:proofErr w:type="spellStart"/>
      <w:r w:rsidRPr="00514845">
        <w:rPr>
          <w:lang w:val="es-ES_tradnl"/>
        </w:rPr>
        <w:t>APIs</w:t>
      </w:r>
      <w:proofErr w:type="spellEnd"/>
      <w:r w:rsidRPr="00514845">
        <w:rPr>
          <w:lang w:val="es-ES_tradnl"/>
        </w:rPr>
        <w:t xml:space="preserve">, ya que iniciativas como Apolo, Afore, y el </w:t>
      </w:r>
      <w:proofErr w:type="spellStart"/>
      <w:r w:rsidRPr="00514845">
        <w:rPr>
          <w:lang w:val="es-ES_tradnl"/>
        </w:rPr>
        <w:t>Hob</w:t>
      </w:r>
      <w:proofErr w:type="spellEnd"/>
      <w:r w:rsidRPr="00514845">
        <w:rPr>
          <w:lang w:val="es-ES_tradnl"/>
        </w:rPr>
        <w:t xml:space="preserve"> de domiciliación operaban previamente con infraestructura y API separadas.</w:t>
      </w:r>
    </w:p>
    <w:p w14:paraId="623FB2F3" w14:textId="77777777" w:rsidR="00514845" w:rsidRPr="00514845" w:rsidRDefault="00514845" w:rsidP="00514845">
      <w:pPr>
        <w:numPr>
          <w:ilvl w:val="0"/>
          <w:numId w:val="50"/>
        </w:numPr>
        <w:rPr>
          <w:lang w:val="es-ES_tradnl"/>
        </w:rPr>
      </w:pPr>
      <w:r w:rsidRPr="00514845">
        <w:rPr>
          <w:b/>
          <w:bCs/>
          <w:lang w:val="es-ES_tradnl"/>
        </w:rPr>
        <w:t>Tipos de Reutilización:</w:t>
      </w:r>
      <w:r w:rsidRPr="00514845">
        <w:rPr>
          <w:lang w:val="es-ES_tradnl"/>
        </w:rPr>
        <w:t> Actualmente se están identificando dos tipos de reutilización:</w:t>
      </w:r>
    </w:p>
    <w:p w14:paraId="40C1057F" w14:textId="77777777" w:rsidR="00514845" w:rsidRPr="00514845" w:rsidRDefault="00514845" w:rsidP="00514845">
      <w:pPr>
        <w:numPr>
          <w:ilvl w:val="1"/>
          <w:numId w:val="50"/>
        </w:numPr>
        <w:rPr>
          <w:lang w:val="es-ES_tradnl"/>
        </w:rPr>
      </w:pPr>
      <w:r w:rsidRPr="00514845">
        <w:rPr>
          <w:lang w:val="es-ES_tradnl"/>
        </w:rPr>
        <w:t>Uso de las mismas instancias para funcionalidades idénticas (para no crear componentes nuevos).</w:t>
      </w:r>
    </w:p>
    <w:p w14:paraId="47FC9E38" w14:textId="77777777" w:rsidR="00514845" w:rsidRPr="00514845" w:rsidRDefault="00514845" w:rsidP="00514845">
      <w:pPr>
        <w:numPr>
          <w:ilvl w:val="1"/>
          <w:numId w:val="50"/>
        </w:numPr>
        <w:rPr>
          <w:lang w:val="es-ES_tradnl"/>
        </w:rPr>
      </w:pPr>
      <w:r w:rsidRPr="00514845">
        <w:rPr>
          <w:lang w:val="es-ES_tradnl"/>
        </w:rPr>
        <w:t>Uso de repositorios e instancias propias (partiendo de una API base versionada) para evitar acoplamiento y puntos de falla únicos en iniciativas que no comparten la misma información.</w:t>
      </w:r>
    </w:p>
    <w:p w14:paraId="414EB651" w14:textId="77777777" w:rsidR="00514845" w:rsidRPr="00514845" w:rsidRDefault="00514845" w:rsidP="00514845">
      <w:pPr>
        <w:numPr>
          <w:ilvl w:val="0"/>
          <w:numId w:val="50"/>
        </w:numPr>
        <w:rPr>
          <w:lang w:val="es-ES_tradnl"/>
        </w:rPr>
      </w:pPr>
      <w:r w:rsidRPr="00514845">
        <w:rPr>
          <w:lang w:val="es-ES_tradnl"/>
        </w:rPr>
        <w:t xml:space="preserve">Gabriel reconoció que existieron </w:t>
      </w:r>
      <w:proofErr w:type="spellStart"/>
      <w:r w:rsidRPr="00514845">
        <w:rPr>
          <w:i/>
          <w:iCs/>
          <w:lang w:val="es-ES_tradnl"/>
        </w:rPr>
        <w:t>endpoints</w:t>
      </w:r>
      <w:proofErr w:type="spellEnd"/>
      <w:r w:rsidRPr="00514845">
        <w:rPr>
          <w:lang w:val="es-ES_tradnl"/>
        </w:rPr>
        <w:t> con funcionalidad múltiple y la necesidad de mayor granularidad para mejorar el rendimiento y la reutilización. El equipo de habilitadores está trabajando de manera reactiva, modificando las API existentes ante problemas de rendimiento.</w:t>
      </w:r>
    </w:p>
    <w:p w14:paraId="03B51174" w14:textId="77777777" w:rsidR="00514845" w:rsidRPr="00514845" w:rsidRDefault="00514845" w:rsidP="00514845">
      <w:pPr>
        <w:numPr>
          <w:ilvl w:val="0"/>
          <w:numId w:val="50"/>
        </w:numPr>
        <w:rPr>
          <w:lang w:val="es-ES_tradnl"/>
        </w:rPr>
      </w:pPr>
      <w:r w:rsidRPr="00514845">
        <w:rPr>
          <w:lang w:val="es-ES_tradnl"/>
        </w:rPr>
        <w:t xml:space="preserve">Gabriel sugirió que la forma más efectiva de transmitir el proceso de gobierno y </w:t>
      </w:r>
      <w:proofErr w:type="spellStart"/>
      <w:r w:rsidRPr="00514845">
        <w:rPr>
          <w:i/>
          <w:iCs/>
          <w:lang w:val="es-ES_tradnl"/>
        </w:rPr>
        <w:t>onboarding</w:t>
      </w:r>
      <w:proofErr w:type="spellEnd"/>
      <w:r w:rsidRPr="00514845">
        <w:rPr>
          <w:lang w:val="es-ES_tradnl"/>
        </w:rPr>
        <w:t xml:space="preserve"> de API es mediante una sesión dedicada, e informó que la documentación está disponible en </w:t>
      </w:r>
      <w:proofErr w:type="spellStart"/>
      <w:r w:rsidRPr="00514845">
        <w:rPr>
          <w:lang w:val="es-ES_tradnl"/>
        </w:rPr>
        <w:t>Confluence</w:t>
      </w:r>
      <w:proofErr w:type="spellEnd"/>
      <w:r w:rsidRPr="00514845">
        <w:rPr>
          <w:lang w:val="es-ES_tradnl"/>
        </w:rPr>
        <w:t>.</w:t>
      </w:r>
    </w:p>
    <w:p w14:paraId="546B4251" w14:textId="77777777" w:rsidR="00514845" w:rsidRPr="00514845" w:rsidRDefault="00514845" w:rsidP="00514845">
      <w:pPr>
        <w:rPr>
          <w:lang w:val="en-US"/>
        </w:rPr>
      </w:pPr>
      <w:r w:rsidRPr="00514845">
        <w:rPr>
          <w:lang w:val="en-US"/>
        </w:rPr>
        <w:t>-----</w:t>
      </w:r>
      <w:r w:rsidRPr="00514845">
        <w:rPr>
          <w:b/>
          <w:bCs/>
          <w:lang w:val="en-US"/>
        </w:rPr>
        <w:t xml:space="preserve">2. </w:t>
      </w:r>
      <w:proofErr w:type="spellStart"/>
      <w:r w:rsidRPr="00514845">
        <w:rPr>
          <w:b/>
          <w:bCs/>
          <w:lang w:val="en-US"/>
        </w:rPr>
        <w:t>Acuerdos</w:t>
      </w:r>
      <w:proofErr w:type="spellEnd"/>
      <w:r w:rsidRPr="00514845">
        <w:rPr>
          <w:b/>
          <w:bCs/>
          <w:lang w:val="en-US"/>
        </w:rPr>
        <w:t xml:space="preserve"> y </w:t>
      </w:r>
      <w:proofErr w:type="spellStart"/>
      <w:r w:rsidRPr="00514845">
        <w:rPr>
          <w:b/>
          <w:bCs/>
          <w:lang w:val="en-US"/>
        </w:rPr>
        <w:t>Próximos</w:t>
      </w:r>
      <w:proofErr w:type="spellEnd"/>
      <w:r w:rsidRPr="00514845">
        <w:rPr>
          <w:b/>
          <w:bCs/>
          <w:lang w:val="en-US"/>
        </w:rPr>
        <w:t xml:space="preserve"> Pasos</w:t>
      </w:r>
    </w:p>
    <w:p w14:paraId="31DBF997" w14:textId="38BD7DBD" w:rsidR="00514845" w:rsidRPr="00514845" w:rsidRDefault="00586270" w:rsidP="00514845">
      <w:pPr>
        <w:numPr>
          <w:ilvl w:val="0"/>
          <w:numId w:val="51"/>
        </w:numPr>
        <w:rPr>
          <w:lang w:val="es-ES_tradnl"/>
        </w:rPr>
      </w:pPr>
      <w:r>
        <w:rPr>
          <w:b/>
          <w:bCs/>
          <w:lang w:val="es-ES_tradnl"/>
        </w:rPr>
        <w:t>Accenture</w:t>
      </w:r>
      <w:r w:rsidR="00514845" w:rsidRPr="00514845">
        <w:rPr>
          <w:b/>
          <w:bCs/>
          <w:lang w:val="es-ES_tradnl"/>
        </w:rPr>
        <w:t>:</w:t>
      </w:r>
      <w:r w:rsidR="00514845" w:rsidRPr="00514845">
        <w:rPr>
          <w:lang w:val="es-ES_tradnl"/>
        </w:rPr>
        <w:t xml:space="preserve"> Agendar una sesión de inducción de API con Gabriel Alejandro Maldonado Hernandez y Anayeli Ortiz (Scrum </w:t>
      </w:r>
      <w:proofErr w:type="gramStart"/>
      <w:r w:rsidR="00514845" w:rsidRPr="00514845">
        <w:rPr>
          <w:lang w:val="es-ES_tradnl"/>
        </w:rPr>
        <w:t>Master</w:t>
      </w:r>
      <w:proofErr w:type="gramEnd"/>
      <w:r w:rsidR="00514845" w:rsidRPr="00514845">
        <w:rPr>
          <w:lang w:val="es-ES_tradnl"/>
        </w:rPr>
        <w:t xml:space="preserve"> del equipo de gobierno) para detallar el proceso de gobierno de API y obtener más entendimiento</w:t>
      </w:r>
    </w:p>
    <w:p w14:paraId="5F02D95D" w14:textId="370C1C19" w:rsidR="00514845" w:rsidRPr="00514845" w:rsidRDefault="00586270" w:rsidP="00514845">
      <w:pPr>
        <w:numPr>
          <w:ilvl w:val="0"/>
          <w:numId w:val="51"/>
        </w:numPr>
        <w:rPr>
          <w:lang w:val="es-ES_tradnl"/>
        </w:rPr>
      </w:pPr>
      <w:r w:rsidRPr="00586270">
        <w:rPr>
          <w:b/>
          <w:bCs/>
          <w:lang w:val="es-ES_tradnl"/>
        </w:rPr>
        <w:t>Accenture</w:t>
      </w:r>
      <w:r w:rsidR="00514845" w:rsidRPr="00514845">
        <w:rPr>
          <w:b/>
          <w:bCs/>
          <w:lang w:val="es-ES_tradnl"/>
        </w:rPr>
        <w:t>:</w:t>
      </w:r>
      <w:r w:rsidR="00514845" w:rsidRPr="00514845">
        <w:rPr>
          <w:lang w:val="es-ES_tradnl"/>
        </w:rPr>
        <w:t xml:space="preserve"> Contactar a Miguel Bucio para revisar la situación de la asignación de arquitectos de solución, el estado del reemplazo de Lenin en Apolo y las asignaciones a los </w:t>
      </w:r>
      <w:proofErr w:type="spellStart"/>
      <w:r w:rsidR="00514845" w:rsidRPr="00514845">
        <w:rPr>
          <w:i/>
          <w:iCs/>
          <w:lang w:val="es-ES_tradnl"/>
        </w:rPr>
        <w:t>value</w:t>
      </w:r>
      <w:proofErr w:type="spellEnd"/>
      <w:r w:rsidR="00514845" w:rsidRPr="00514845">
        <w:rPr>
          <w:i/>
          <w:iCs/>
          <w:lang w:val="es-ES_tradnl"/>
        </w:rPr>
        <w:t xml:space="preserve"> </w:t>
      </w:r>
      <w:proofErr w:type="spellStart"/>
      <w:r w:rsidR="00514845" w:rsidRPr="00514845">
        <w:rPr>
          <w:i/>
          <w:iCs/>
          <w:lang w:val="es-ES_tradnl"/>
        </w:rPr>
        <w:t>streams</w:t>
      </w:r>
      <w:proofErr w:type="spellEnd"/>
      <w:r w:rsidR="00514845" w:rsidRPr="00514845">
        <w:rPr>
          <w:lang w:val="es-ES_tradnl"/>
        </w:rPr>
        <w:t>.</w:t>
      </w:r>
    </w:p>
    <w:p w14:paraId="0BEFE638" w14:textId="2E19CA4C" w:rsidR="00514845" w:rsidRPr="00514845" w:rsidRDefault="006943FC" w:rsidP="00514845">
      <w:pPr>
        <w:numPr>
          <w:ilvl w:val="0"/>
          <w:numId w:val="51"/>
        </w:numPr>
        <w:rPr>
          <w:lang w:val="es-ES_tradnl"/>
        </w:rPr>
      </w:pPr>
      <w:r>
        <w:rPr>
          <w:b/>
          <w:bCs/>
          <w:lang w:val="es-ES_tradnl"/>
        </w:rPr>
        <w:t>Julio Cesar Rubio/Maria Mercedes</w:t>
      </w:r>
      <w:r w:rsidR="00514845" w:rsidRPr="00514845">
        <w:rPr>
          <w:b/>
          <w:bCs/>
          <w:lang w:val="es-ES_tradnl"/>
        </w:rPr>
        <w:t>:</w:t>
      </w:r>
      <w:r w:rsidR="00514845" w:rsidRPr="00514845">
        <w:rPr>
          <w:lang w:val="es-ES_tradnl"/>
        </w:rPr>
        <w:t> Buscar la inclusión en la sesión pendiente con el proveedor de Smart Vista para revisar cuáles módulos de la plataforma están contratados y habilitados.</w:t>
      </w:r>
    </w:p>
    <w:p w14:paraId="0D5F9DA8" w14:textId="77777777" w:rsidR="00514845" w:rsidRPr="00514845" w:rsidRDefault="00514845" w:rsidP="00514845">
      <w:pPr>
        <w:numPr>
          <w:ilvl w:val="0"/>
          <w:numId w:val="51"/>
        </w:numPr>
        <w:rPr>
          <w:lang w:val="es-ES_tradnl"/>
        </w:rPr>
      </w:pPr>
      <w:r w:rsidRPr="00514845">
        <w:rPr>
          <w:b/>
          <w:bCs/>
          <w:lang w:val="es-ES_tradnl"/>
        </w:rPr>
        <w:t>El Grupo:</w:t>
      </w:r>
      <w:r w:rsidRPr="00514845">
        <w:rPr>
          <w:lang w:val="es-ES_tradnl"/>
        </w:rPr>
        <w:t> Crear directrices y recomendaciones sobre cuándo considerar el uso de caché. Usar estas pautas para incluir en las guías de arquitectura y organizar una sesión de seguimiento específica sobre cacheo.</w:t>
      </w:r>
    </w:p>
    <w:p w14:paraId="510CB2AC" w14:textId="77777777" w:rsidR="00514845" w:rsidRPr="00514845" w:rsidRDefault="00514845" w:rsidP="00514845">
      <w:pPr>
        <w:numPr>
          <w:ilvl w:val="0"/>
          <w:numId w:val="51"/>
        </w:numPr>
        <w:rPr>
          <w:lang w:val="es-ES_tradnl"/>
        </w:rPr>
      </w:pPr>
      <w:r w:rsidRPr="00514845">
        <w:rPr>
          <w:b/>
          <w:bCs/>
          <w:lang w:val="es-ES_tradnl"/>
        </w:rPr>
        <w:t>Julio Cesar Quiroga Rubio</w:t>
      </w:r>
      <w:r w:rsidRPr="00514845">
        <w:rPr>
          <w:lang w:val="es-ES_tradnl"/>
        </w:rPr>
        <w:t> pidió tener en el radar que el flujo de Apolo es secuencial, lo cual afecta el proceso y que debería permitirse el reintento para que el flujo pueda terminar, aunque un paso anterior se quede.</w:t>
      </w:r>
    </w:p>
    <w:p w14:paraId="13C9577C" w14:textId="77777777" w:rsidR="001B42A6" w:rsidRPr="00514845" w:rsidRDefault="001B42A6" w:rsidP="00514845">
      <w:pPr>
        <w:rPr>
          <w:lang w:val="es-ES_tradnl"/>
        </w:rPr>
      </w:pPr>
    </w:p>
    <w:sectPr w:rsidR="001B42A6" w:rsidRPr="005148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F0A"/>
    <w:multiLevelType w:val="multilevel"/>
    <w:tmpl w:val="DE063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329BD"/>
    <w:multiLevelType w:val="multilevel"/>
    <w:tmpl w:val="D582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B1D15"/>
    <w:multiLevelType w:val="multilevel"/>
    <w:tmpl w:val="B562E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34E82"/>
    <w:multiLevelType w:val="multilevel"/>
    <w:tmpl w:val="115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75786"/>
    <w:multiLevelType w:val="multilevel"/>
    <w:tmpl w:val="FFA4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B0E45"/>
    <w:multiLevelType w:val="multilevel"/>
    <w:tmpl w:val="323A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90882"/>
    <w:multiLevelType w:val="multilevel"/>
    <w:tmpl w:val="24E6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E5D91"/>
    <w:multiLevelType w:val="multilevel"/>
    <w:tmpl w:val="AEB8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C0ADC"/>
    <w:multiLevelType w:val="multilevel"/>
    <w:tmpl w:val="8B34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B3F04"/>
    <w:multiLevelType w:val="multilevel"/>
    <w:tmpl w:val="6D68B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A7ACD"/>
    <w:multiLevelType w:val="multilevel"/>
    <w:tmpl w:val="CF7A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C1193"/>
    <w:multiLevelType w:val="multilevel"/>
    <w:tmpl w:val="ED0A5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92124"/>
    <w:multiLevelType w:val="multilevel"/>
    <w:tmpl w:val="31AAB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A2D56"/>
    <w:multiLevelType w:val="multilevel"/>
    <w:tmpl w:val="1660B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D033F"/>
    <w:multiLevelType w:val="multilevel"/>
    <w:tmpl w:val="626C4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74D30"/>
    <w:multiLevelType w:val="multilevel"/>
    <w:tmpl w:val="D3F0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7417E"/>
    <w:multiLevelType w:val="multilevel"/>
    <w:tmpl w:val="8C4E2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52262"/>
    <w:multiLevelType w:val="multilevel"/>
    <w:tmpl w:val="62C6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C92F6E"/>
    <w:multiLevelType w:val="multilevel"/>
    <w:tmpl w:val="86BC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D636AD"/>
    <w:multiLevelType w:val="multilevel"/>
    <w:tmpl w:val="B2DE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DF76F3"/>
    <w:multiLevelType w:val="multilevel"/>
    <w:tmpl w:val="4F34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CE6227"/>
    <w:multiLevelType w:val="multilevel"/>
    <w:tmpl w:val="9A66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CC7B9D"/>
    <w:multiLevelType w:val="multilevel"/>
    <w:tmpl w:val="1A743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8701A0"/>
    <w:multiLevelType w:val="multilevel"/>
    <w:tmpl w:val="F844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686C15"/>
    <w:multiLevelType w:val="multilevel"/>
    <w:tmpl w:val="7C9E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B66700"/>
    <w:multiLevelType w:val="multilevel"/>
    <w:tmpl w:val="645A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4C007C"/>
    <w:multiLevelType w:val="multilevel"/>
    <w:tmpl w:val="A2D0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38277D"/>
    <w:multiLevelType w:val="multilevel"/>
    <w:tmpl w:val="1DA0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5E603D"/>
    <w:multiLevelType w:val="multilevel"/>
    <w:tmpl w:val="C1B0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F515B7"/>
    <w:multiLevelType w:val="multilevel"/>
    <w:tmpl w:val="A956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EC60E8"/>
    <w:multiLevelType w:val="multilevel"/>
    <w:tmpl w:val="CFEA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AE2F25"/>
    <w:multiLevelType w:val="multilevel"/>
    <w:tmpl w:val="AC48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C40F10"/>
    <w:multiLevelType w:val="multilevel"/>
    <w:tmpl w:val="F714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A01152"/>
    <w:multiLevelType w:val="multilevel"/>
    <w:tmpl w:val="6200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A12E73"/>
    <w:multiLevelType w:val="multilevel"/>
    <w:tmpl w:val="3E16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38575F"/>
    <w:multiLevelType w:val="multilevel"/>
    <w:tmpl w:val="64BC1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3546D1"/>
    <w:multiLevelType w:val="multilevel"/>
    <w:tmpl w:val="1D4C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DF4479"/>
    <w:multiLevelType w:val="multilevel"/>
    <w:tmpl w:val="131A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3E44B8"/>
    <w:multiLevelType w:val="multilevel"/>
    <w:tmpl w:val="00CE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0D35D4"/>
    <w:multiLevelType w:val="multilevel"/>
    <w:tmpl w:val="AA449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4D51CD"/>
    <w:multiLevelType w:val="multilevel"/>
    <w:tmpl w:val="C57A8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604F69"/>
    <w:multiLevelType w:val="multilevel"/>
    <w:tmpl w:val="50AAD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136523"/>
    <w:multiLevelType w:val="multilevel"/>
    <w:tmpl w:val="84264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FD4854"/>
    <w:multiLevelType w:val="multilevel"/>
    <w:tmpl w:val="E090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0F1FB3"/>
    <w:multiLevelType w:val="multilevel"/>
    <w:tmpl w:val="7AD2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6012C8"/>
    <w:multiLevelType w:val="multilevel"/>
    <w:tmpl w:val="69CA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79000F"/>
    <w:multiLevelType w:val="multilevel"/>
    <w:tmpl w:val="F4E4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666C38"/>
    <w:multiLevelType w:val="multilevel"/>
    <w:tmpl w:val="D8746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829192F"/>
    <w:multiLevelType w:val="multilevel"/>
    <w:tmpl w:val="BBE27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157481"/>
    <w:multiLevelType w:val="multilevel"/>
    <w:tmpl w:val="9AA6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166B55"/>
    <w:multiLevelType w:val="multilevel"/>
    <w:tmpl w:val="DD0C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102027">
    <w:abstractNumId w:val="35"/>
  </w:num>
  <w:num w:numId="2" w16cid:durableId="842159308">
    <w:abstractNumId w:val="11"/>
  </w:num>
  <w:num w:numId="3" w16cid:durableId="829490922">
    <w:abstractNumId w:val="32"/>
  </w:num>
  <w:num w:numId="4" w16cid:durableId="947390072">
    <w:abstractNumId w:val="48"/>
  </w:num>
  <w:num w:numId="5" w16cid:durableId="1415667164">
    <w:abstractNumId w:val="36"/>
  </w:num>
  <w:num w:numId="6" w16cid:durableId="440225556">
    <w:abstractNumId w:val="0"/>
  </w:num>
  <w:num w:numId="7" w16cid:durableId="692147933">
    <w:abstractNumId w:val="42"/>
  </w:num>
  <w:num w:numId="8" w16cid:durableId="1101947032">
    <w:abstractNumId w:val="13"/>
  </w:num>
  <w:num w:numId="9" w16cid:durableId="1007051008">
    <w:abstractNumId w:val="44"/>
  </w:num>
  <w:num w:numId="10" w16cid:durableId="300500476">
    <w:abstractNumId w:val="2"/>
  </w:num>
  <w:num w:numId="11" w16cid:durableId="809590619">
    <w:abstractNumId w:val="8"/>
  </w:num>
  <w:num w:numId="12" w16cid:durableId="678966822">
    <w:abstractNumId w:val="39"/>
  </w:num>
  <w:num w:numId="13" w16cid:durableId="754398100">
    <w:abstractNumId w:val="31"/>
  </w:num>
  <w:num w:numId="14" w16cid:durableId="1859149808">
    <w:abstractNumId w:val="49"/>
  </w:num>
  <w:num w:numId="15" w16cid:durableId="1655403852">
    <w:abstractNumId w:val="19"/>
  </w:num>
  <w:num w:numId="16" w16cid:durableId="208078148">
    <w:abstractNumId w:val="26"/>
  </w:num>
  <w:num w:numId="17" w16cid:durableId="1798991660">
    <w:abstractNumId w:val="23"/>
  </w:num>
  <w:num w:numId="18" w16cid:durableId="1025865138">
    <w:abstractNumId w:val="18"/>
  </w:num>
  <w:num w:numId="19" w16cid:durableId="270011959">
    <w:abstractNumId w:val="30"/>
  </w:num>
  <w:num w:numId="20" w16cid:durableId="185289632">
    <w:abstractNumId w:val="50"/>
  </w:num>
  <w:num w:numId="21" w16cid:durableId="703166380">
    <w:abstractNumId w:val="47"/>
  </w:num>
  <w:num w:numId="22" w16cid:durableId="1104303850">
    <w:abstractNumId w:val="38"/>
  </w:num>
  <w:num w:numId="23" w16cid:durableId="1202744089">
    <w:abstractNumId w:val="28"/>
  </w:num>
  <w:num w:numId="24" w16cid:durableId="1751543336">
    <w:abstractNumId w:val="45"/>
  </w:num>
  <w:num w:numId="25" w16cid:durableId="489641462">
    <w:abstractNumId w:val="27"/>
  </w:num>
  <w:num w:numId="26" w16cid:durableId="1296063659">
    <w:abstractNumId w:val="1"/>
  </w:num>
  <w:num w:numId="27" w16cid:durableId="457334228">
    <w:abstractNumId w:val="29"/>
  </w:num>
  <w:num w:numId="28" w16cid:durableId="771707637">
    <w:abstractNumId w:val="17"/>
  </w:num>
  <w:num w:numId="29" w16cid:durableId="1096054885">
    <w:abstractNumId w:val="15"/>
  </w:num>
  <w:num w:numId="30" w16cid:durableId="521477606">
    <w:abstractNumId w:val="5"/>
  </w:num>
  <w:num w:numId="31" w16cid:durableId="2011717942">
    <w:abstractNumId w:val="24"/>
  </w:num>
  <w:num w:numId="32" w16cid:durableId="1150631886">
    <w:abstractNumId w:val="7"/>
  </w:num>
  <w:num w:numId="33" w16cid:durableId="915819519">
    <w:abstractNumId w:val="4"/>
  </w:num>
  <w:num w:numId="34" w16cid:durableId="1332105450">
    <w:abstractNumId w:val="25"/>
  </w:num>
  <w:num w:numId="35" w16cid:durableId="1513835353">
    <w:abstractNumId w:val="21"/>
  </w:num>
  <w:num w:numId="36" w16cid:durableId="1499927832">
    <w:abstractNumId w:val="37"/>
  </w:num>
  <w:num w:numId="37" w16cid:durableId="1452045543">
    <w:abstractNumId w:val="33"/>
  </w:num>
  <w:num w:numId="38" w16cid:durableId="1986545918">
    <w:abstractNumId w:val="6"/>
  </w:num>
  <w:num w:numId="39" w16cid:durableId="1254776852">
    <w:abstractNumId w:val="43"/>
  </w:num>
  <w:num w:numId="40" w16cid:durableId="953486389">
    <w:abstractNumId w:val="14"/>
  </w:num>
  <w:num w:numId="41" w16cid:durableId="2080639328">
    <w:abstractNumId w:val="3"/>
  </w:num>
  <w:num w:numId="42" w16cid:durableId="345056779">
    <w:abstractNumId w:val="41"/>
  </w:num>
  <w:num w:numId="43" w16cid:durableId="279147148">
    <w:abstractNumId w:val="9"/>
  </w:num>
  <w:num w:numId="44" w16cid:durableId="623198070">
    <w:abstractNumId w:val="12"/>
  </w:num>
  <w:num w:numId="45" w16cid:durableId="1393845779">
    <w:abstractNumId w:val="22"/>
  </w:num>
  <w:num w:numId="46" w16cid:durableId="1366903770">
    <w:abstractNumId w:val="34"/>
  </w:num>
  <w:num w:numId="47" w16cid:durableId="1829244899">
    <w:abstractNumId w:val="20"/>
  </w:num>
  <w:num w:numId="48" w16cid:durableId="1475216009">
    <w:abstractNumId w:val="10"/>
  </w:num>
  <w:num w:numId="49" w16cid:durableId="485587503">
    <w:abstractNumId w:val="40"/>
  </w:num>
  <w:num w:numId="50" w16cid:durableId="92552618">
    <w:abstractNumId w:val="16"/>
  </w:num>
  <w:num w:numId="51" w16cid:durableId="1418475923">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902"/>
    <w:rsid w:val="00001247"/>
    <w:rsid w:val="000A5699"/>
    <w:rsid w:val="000A7A87"/>
    <w:rsid w:val="000C7416"/>
    <w:rsid w:val="00110103"/>
    <w:rsid w:val="00142357"/>
    <w:rsid w:val="001B42A6"/>
    <w:rsid w:val="001E1589"/>
    <w:rsid w:val="001F2124"/>
    <w:rsid w:val="0020618C"/>
    <w:rsid w:val="00256DFA"/>
    <w:rsid w:val="002718DE"/>
    <w:rsid w:val="00306953"/>
    <w:rsid w:val="003570FF"/>
    <w:rsid w:val="003A16F3"/>
    <w:rsid w:val="003C5F30"/>
    <w:rsid w:val="00403722"/>
    <w:rsid w:val="00482902"/>
    <w:rsid w:val="00514845"/>
    <w:rsid w:val="005574CE"/>
    <w:rsid w:val="00586270"/>
    <w:rsid w:val="006008FE"/>
    <w:rsid w:val="00602FD6"/>
    <w:rsid w:val="006562BE"/>
    <w:rsid w:val="00677D2F"/>
    <w:rsid w:val="00682E4C"/>
    <w:rsid w:val="006943FC"/>
    <w:rsid w:val="006A1872"/>
    <w:rsid w:val="006F5404"/>
    <w:rsid w:val="00726C37"/>
    <w:rsid w:val="00795C40"/>
    <w:rsid w:val="007B0C45"/>
    <w:rsid w:val="00832D9D"/>
    <w:rsid w:val="00901C05"/>
    <w:rsid w:val="00A600B0"/>
    <w:rsid w:val="00A76CB1"/>
    <w:rsid w:val="00AA3A31"/>
    <w:rsid w:val="00AE3F6D"/>
    <w:rsid w:val="00AF66D5"/>
    <w:rsid w:val="00B06320"/>
    <w:rsid w:val="00B30B78"/>
    <w:rsid w:val="00B63C6F"/>
    <w:rsid w:val="00B70FBC"/>
    <w:rsid w:val="00B96D76"/>
    <w:rsid w:val="00BF7F12"/>
    <w:rsid w:val="00C054C3"/>
    <w:rsid w:val="00C1482F"/>
    <w:rsid w:val="00C161AD"/>
    <w:rsid w:val="00C219AB"/>
    <w:rsid w:val="00C259D1"/>
    <w:rsid w:val="00D86E3D"/>
    <w:rsid w:val="00E236FC"/>
    <w:rsid w:val="00E4462A"/>
    <w:rsid w:val="00E82D87"/>
    <w:rsid w:val="00F13F1B"/>
    <w:rsid w:val="00F54A69"/>
    <w:rsid w:val="00F75198"/>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71C7A"/>
  <w15:chartTrackingRefBased/>
  <w15:docId w15:val="{D8FD1CF0-792D-443C-A495-6C117987B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9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902"/>
    <w:rPr>
      <w:rFonts w:eastAsiaTheme="majorEastAsia" w:cstheme="majorBidi"/>
      <w:color w:val="272727" w:themeColor="text1" w:themeTint="D8"/>
    </w:rPr>
  </w:style>
  <w:style w:type="paragraph" w:styleId="Title">
    <w:name w:val="Title"/>
    <w:basedOn w:val="Normal"/>
    <w:next w:val="Normal"/>
    <w:link w:val="TitleChar"/>
    <w:uiPriority w:val="10"/>
    <w:qFormat/>
    <w:rsid w:val="00482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902"/>
    <w:pPr>
      <w:spacing w:before="160"/>
      <w:jc w:val="center"/>
    </w:pPr>
    <w:rPr>
      <w:i/>
      <w:iCs/>
      <w:color w:val="404040" w:themeColor="text1" w:themeTint="BF"/>
    </w:rPr>
  </w:style>
  <w:style w:type="character" w:customStyle="1" w:styleId="QuoteChar">
    <w:name w:val="Quote Char"/>
    <w:basedOn w:val="DefaultParagraphFont"/>
    <w:link w:val="Quote"/>
    <w:uiPriority w:val="29"/>
    <w:rsid w:val="00482902"/>
    <w:rPr>
      <w:i/>
      <w:iCs/>
      <w:color w:val="404040" w:themeColor="text1" w:themeTint="BF"/>
    </w:rPr>
  </w:style>
  <w:style w:type="paragraph" w:styleId="ListParagraph">
    <w:name w:val="List Paragraph"/>
    <w:basedOn w:val="Normal"/>
    <w:uiPriority w:val="34"/>
    <w:qFormat/>
    <w:rsid w:val="00482902"/>
    <w:pPr>
      <w:ind w:left="720"/>
      <w:contextualSpacing/>
    </w:pPr>
  </w:style>
  <w:style w:type="character" w:styleId="IntenseEmphasis">
    <w:name w:val="Intense Emphasis"/>
    <w:basedOn w:val="DefaultParagraphFont"/>
    <w:uiPriority w:val="21"/>
    <w:qFormat/>
    <w:rsid w:val="00482902"/>
    <w:rPr>
      <w:i/>
      <w:iCs/>
      <w:color w:val="0F4761" w:themeColor="accent1" w:themeShade="BF"/>
    </w:rPr>
  </w:style>
  <w:style w:type="paragraph" w:styleId="IntenseQuote">
    <w:name w:val="Intense Quote"/>
    <w:basedOn w:val="Normal"/>
    <w:next w:val="Normal"/>
    <w:link w:val="IntenseQuoteChar"/>
    <w:uiPriority w:val="30"/>
    <w:qFormat/>
    <w:rsid w:val="00482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902"/>
    <w:rPr>
      <w:i/>
      <w:iCs/>
      <w:color w:val="0F4761" w:themeColor="accent1" w:themeShade="BF"/>
    </w:rPr>
  </w:style>
  <w:style w:type="character" w:styleId="IntenseReference">
    <w:name w:val="Intense Reference"/>
    <w:basedOn w:val="DefaultParagraphFont"/>
    <w:uiPriority w:val="32"/>
    <w:qFormat/>
    <w:rsid w:val="004829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81CA7D04-B064-4F6F-BD04-E0A425A608C7}">
  <ds:schemaRefs>
    <ds:schemaRef ds:uri="http://schemas.openxmlformats.org/officeDocument/2006/bibliography"/>
  </ds:schemaRefs>
</ds:datastoreItem>
</file>

<file path=customXml/itemProps2.xml><?xml version="1.0" encoding="utf-8"?>
<ds:datastoreItem xmlns:ds="http://schemas.openxmlformats.org/officeDocument/2006/customXml" ds:itemID="{D4B5850B-0664-4746-8808-15011737E8DF}"/>
</file>

<file path=customXml/itemProps3.xml><?xml version="1.0" encoding="utf-8"?>
<ds:datastoreItem xmlns:ds="http://schemas.openxmlformats.org/officeDocument/2006/customXml" ds:itemID="{50DEB6E3-6C20-4EC3-8784-F2EF1ACECCC5}"/>
</file>

<file path=customXml/itemProps4.xml><?xml version="1.0" encoding="utf-8"?>
<ds:datastoreItem xmlns:ds="http://schemas.openxmlformats.org/officeDocument/2006/customXml" ds:itemID="{B70FA37E-617B-40B7-B445-3783B16E1511}"/>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46</TotalTime>
  <Pages>4</Pages>
  <Words>1142</Words>
  <Characters>6053</Characters>
  <Application>Microsoft Office Word</Application>
  <DocSecurity>0</DocSecurity>
  <Lines>131</Lines>
  <Paragraphs>41</Paragraphs>
  <ScaleCrop>false</ScaleCrop>
  <Company/>
  <LinksUpToDate>false</LinksUpToDate>
  <CharactersWithSpaces>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Díaz, Pablo</dc:creator>
  <cp:keywords/>
  <dc:description/>
  <cp:lastModifiedBy>Lorenzo Díaz, Pablo</cp:lastModifiedBy>
  <cp:revision>10</cp:revision>
  <dcterms:created xsi:type="dcterms:W3CDTF">2026-04-29T22:58:00Z</dcterms:created>
  <dcterms:modified xsi:type="dcterms:W3CDTF">2026-04-29T23:48:00Z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