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1829A" w14:textId="77777777" w:rsidR="000F43C6" w:rsidRPr="000F43C6" w:rsidRDefault="000F43C6" w:rsidP="000F43C6">
      <w:pPr>
        <w:rPr>
          <w:lang w:val="en-US"/>
        </w:rPr>
      </w:pPr>
      <w:r w:rsidRPr="000F43C6">
        <w:rPr>
          <w:b/>
          <w:bCs/>
          <w:lang w:val="es-ES_tradnl"/>
        </w:rPr>
        <w:t xml:space="preserve">ACN | Aceleración Plan </w:t>
      </w:r>
      <w:proofErr w:type="gramStart"/>
      <w:r w:rsidRPr="000F43C6">
        <w:rPr>
          <w:b/>
          <w:bCs/>
          <w:lang w:val="es-ES_tradnl"/>
        </w:rPr>
        <w:t>Director</w:t>
      </w:r>
      <w:proofErr w:type="gramEnd"/>
      <w:r w:rsidRPr="000F43C6">
        <w:rPr>
          <w:b/>
          <w:bCs/>
          <w:lang w:val="es-ES_tradnl"/>
        </w:rPr>
        <w:t xml:space="preserve"> | Arquitectura de Datos y Migración</w:t>
      </w:r>
      <w:r w:rsidRPr="000F43C6">
        <w:rPr>
          <w:lang w:val="es-ES_tradnl"/>
        </w:rPr>
        <w:br/>
      </w:r>
      <w:r w:rsidRPr="000F43C6">
        <w:rPr>
          <w:b/>
          <w:bCs/>
          <w:lang w:val="es-ES_tradnl"/>
        </w:rPr>
        <w:t>Fecha:</w:t>
      </w:r>
      <w:r w:rsidRPr="000F43C6">
        <w:rPr>
          <w:lang w:val="es-ES_tradnl"/>
        </w:rPr>
        <w:t> 8 de abril de 2026</w:t>
      </w:r>
      <w:r w:rsidRPr="000F43C6">
        <w:rPr>
          <w:lang w:val="es-ES_tradnl"/>
        </w:rPr>
        <w:br/>
      </w:r>
      <w:r w:rsidRPr="000F43C6">
        <w:rPr>
          <w:b/>
          <w:bCs/>
          <w:lang w:val="es-ES_tradnl"/>
        </w:rPr>
        <w:t>Propósito:</w:t>
      </w:r>
      <w:r w:rsidRPr="000F43C6">
        <w:rPr>
          <w:lang w:val="es-ES_tradnl"/>
        </w:rPr>
        <w:t> Reunión de diagnóstico para comprender las áreas de datos y migración en el proyecto Unity, con el fin de prevenir bloqueos futuros y agilizar el plan director.</w:t>
      </w:r>
      <w:r w:rsidRPr="000F43C6">
        <w:rPr>
          <w:lang w:val="es-ES_tradnl"/>
        </w:rPr>
        <w:br/>
      </w:r>
      <w:r w:rsidRPr="000F43C6">
        <w:rPr>
          <w:lang w:val="es-ES_tradnl"/>
        </w:rPr>
        <w:br/>
      </w:r>
      <w:proofErr w:type="spellStart"/>
      <w:r w:rsidRPr="000F43C6">
        <w:rPr>
          <w:b/>
          <w:bCs/>
          <w:lang w:val="en-US"/>
        </w:rPr>
        <w:t>Asistentes</w:t>
      </w:r>
      <w:proofErr w:type="spellEnd"/>
      <w:r w:rsidRPr="000F43C6">
        <w:rPr>
          <w:b/>
          <w:bCs/>
          <w:lang w:val="en-US"/>
        </w:rPr>
        <w:t xml:space="preserve"> Destacados</w:t>
      </w:r>
    </w:p>
    <w:p w14:paraId="141C0279" w14:textId="0FEACD96" w:rsidR="000F43C6" w:rsidRPr="000F43C6" w:rsidRDefault="000F43C6" w:rsidP="000F43C6">
      <w:pPr>
        <w:numPr>
          <w:ilvl w:val="0"/>
          <w:numId w:val="38"/>
        </w:numPr>
        <w:rPr>
          <w:lang w:val="es-ES_tradnl"/>
        </w:rPr>
      </w:pPr>
      <w:r w:rsidRPr="000F43C6">
        <w:rPr>
          <w:b/>
          <w:bCs/>
          <w:lang w:val="es-ES_tradnl"/>
        </w:rPr>
        <w:t>Grupo Coppel/</w:t>
      </w:r>
      <w:proofErr w:type="spellStart"/>
      <w:r w:rsidRPr="000F43C6">
        <w:rPr>
          <w:b/>
          <w:bCs/>
          <w:lang w:val="es-ES_tradnl"/>
        </w:rPr>
        <w:t>Bancopel</w:t>
      </w:r>
      <w:proofErr w:type="spellEnd"/>
      <w:r w:rsidRPr="000F43C6">
        <w:rPr>
          <w:b/>
          <w:bCs/>
          <w:lang w:val="es-ES_tradnl"/>
        </w:rPr>
        <w:t>:</w:t>
      </w:r>
      <w:r w:rsidRPr="000F43C6">
        <w:rPr>
          <w:lang w:val="es-ES_tradnl"/>
        </w:rPr>
        <w:t> Raúl Antonio Goycoolea Seoane (</w:t>
      </w:r>
      <w:proofErr w:type="gramStart"/>
      <w:r w:rsidRPr="000F43C6">
        <w:rPr>
          <w:lang w:val="es-ES_tradnl"/>
        </w:rPr>
        <w:t>Director</w:t>
      </w:r>
      <w:proofErr w:type="gramEnd"/>
      <w:r w:rsidRPr="000F43C6">
        <w:rPr>
          <w:lang w:val="es-ES_tradnl"/>
        </w:rPr>
        <w:t xml:space="preserve"> de Arquitectura de Grupo Coppel), Christian Alfonso Zazueta Treviño (Gerente Senior de Datos y </w:t>
      </w:r>
      <w:proofErr w:type="spellStart"/>
      <w:r w:rsidRPr="000F43C6">
        <w:rPr>
          <w:lang w:val="es-ES_tradnl"/>
        </w:rPr>
        <w:t>Operational</w:t>
      </w:r>
      <w:proofErr w:type="spellEnd"/>
      <w:r w:rsidRPr="000F43C6">
        <w:rPr>
          <w:lang w:val="es-ES_tradnl"/>
        </w:rPr>
        <w:t xml:space="preserve"> </w:t>
      </w:r>
      <w:proofErr w:type="spellStart"/>
      <w:r w:rsidRPr="000F43C6">
        <w:rPr>
          <w:lang w:val="es-ES_tradnl"/>
        </w:rPr>
        <w:t>Readiness</w:t>
      </w:r>
      <w:proofErr w:type="spellEnd"/>
      <w:r w:rsidRPr="000F43C6">
        <w:rPr>
          <w:lang w:val="es-ES_tradnl"/>
        </w:rPr>
        <w:t>), Pablo Madinaveitia Sanchez (</w:t>
      </w:r>
      <w:proofErr w:type="gramStart"/>
      <w:r w:rsidRPr="000F43C6">
        <w:rPr>
          <w:lang w:val="es-ES_tradnl"/>
        </w:rPr>
        <w:t>Director</w:t>
      </w:r>
      <w:proofErr w:type="gramEnd"/>
      <w:r w:rsidRPr="000F43C6">
        <w:rPr>
          <w:lang w:val="es-ES_tradnl"/>
        </w:rPr>
        <w:t xml:space="preserve"> de Transformación en </w:t>
      </w:r>
      <w:proofErr w:type="spellStart"/>
      <w:r w:rsidRPr="000F43C6">
        <w:rPr>
          <w:lang w:val="es-ES_tradnl"/>
        </w:rPr>
        <w:t>Bancop</w:t>
      </w:r>
      <w:r w:rsidR="00D3247A">
        <w:rPr>
          <w:lang w:val="es-ES_tradnl"/>
        </w:rPr>
        <w:t>p</w:t>
      </w:r>
      <w:r w:rsidRPr="000F43C6">
        <w:rPr>
          <w:lang w:val="es-ES_tradnl"/>
        </w:rPr>
        <w:t>el</w:t>
      </w:r>
      <w:proofErr w:type="spellEnd"/>
      <w:r w:rsidRPr="000F43C6">
        <w:rPr>
          <w:lang w:val="es-ES_tradnl"/>
        </w:rPr>
        <w:t>, a cargo del proyecto Unity).</w:t>
      </w:r>
    </w:p>
    <w:p w14:paraId="11979C19" w14:textId="77777777" w:rsidR="000F43C6" w:rsidRPr="000F43C6" w:rsidRDefault="000F43C6" w:rsidP="000F43C6">
      <w:pPr>
        <w:numPr>
          <w:ilvl w:val="0"/>
          <w:numId w:val="38"/>
        </w:numPr>
        <w:rPr>
          <w:lang w:val="es-ES_tradnl"/>
        </w:rPr>
      </w:pPr>
      <w:r w:rsidRPr="000F43C6">
        <w:rPr>
          <w:b/>
          <w:bCs/>
          <w:lang w:val="es-ES_tradnl"/>
        </w:rPr>
        <w:t>Accenture:</w:t>
      </w:r>
      <w:r w:rsidRPr="000F43C6">
        <w:rPr>
          <w:lang w:val="es-ES_tradnl"/>
        </w:rPr>
        <w:t xml:space="preserve"> Lukasz Andrzej Pietrzyk (Arquitecto de Grupo Global Core </w:t>
      </w:r>
      <w:proofErr w:type="spellStart"/>
      <w:r w:rsidRPr="000F43C6">
        <w:rPr>
          <w:lang w:val="es-ES_tradnl"/>
        </w:rPr>
        <w:t>Banking</w:t>
      </w:r>
      <w:proofErr w:type="spellEnd"/>
      <w:r w:rsidRPr="000F43C6">
        <w:rPr>
          <w:lang w:val="es-ES_tradnl"/>
        </w:rPr>
        <w:t xml:space="preserve">), Pablo Lorenzo Diaz (Experto Global en </w:t>
      </w:r>
      <w:proofErr w:type="spellStart"/>
      <w:r w:rsidRPr="000F43C6">
        <w:rPr>
          <w:lang w:val="es-ES_tradnl"/>
        </w:rPr>
        <w:t>Delivery</w:t>
      </w:r>
      <w:proofErr w:type="spellEnd"/>
      <w:r w:rsidRPr="000F43C6">
        <w:rPr>
          <w:lang w:val="es-ES_tradnl"/>
        </w:rPr>
        <w:t xml:space="preserve"> Core </w:t>
      </w:r>
      <w:proofErr w:type="spellStart"/>
      <w:r w:rsidRPr="000F43C6">
        <w:rPr>
          <w:lang w:val="es-ES_tradnl"/>
        </w:rPr>
        <w:t>Banking</w:t>
      </w:r>
      <w:proofErr w:type="spellEnd"/>
      <w:r w:rsidRPr="000F43C6">
        <w:rPr>
          <w:lang w:val="es-ES_tradnl"/>
        </w:rPr>
        <w:t>), Joaquín Ernesto Antonio Pichardo (Arquitecto de Integración), Omar Patrón (Colaborando en temas de gobierno y control técnico).</w:t>
      </w:r>
    </w:p>
    <w:p w14:paraId="004C3125" w14:textId="77777777" w:rsidR="000F43C6" w:rsidRPr="000F43C6" w:rsidRDefault="000F43C6" w:rsidP="000F43C6">
      <w:pPr>
        <w:rPr>
          <w:b/>
          <w:bCs/>
          <w:lang w:val="en-US"/>
        </w:rPr>
      </w:pPr>
      <w:r w:rsidRPr="000F43C6">
        <w:rPr>
          <w:b/>
          <w:bCs/>
          <w:lang w:val="en-US"/>
        </w:rPr>
        <w:t xml:space="preserve">-----1. </w:t>
      </w:r>
      <w:proofErr w:type="spellStart"/>
      <w:r w:rsidRPr="000F43C6">
        <w:rPr>
          <w:b/>
          <w:bCs/>
          <w:lang w:val="en-US"/>
        </w:rPr>
        <w:t>Arquitectura</w:t>
      </w:r>
      <w:proofErr w:type="spellEnd"/>
      <w:r w:rsidRPr="000F43C6">
        <w:rPr>
          <w:b/>
          <w:bCs/>
          <w:lang w:val="en-US"/>
        </w:rPr>
        <w:t xml:space="preserve"> de Datos y </w:t>
      </w:r>
      <w:proofErr w:type="spellStart"/>
      <w:r w:rsidRPr="000F43C6">
        <w:rPr>
          <w:b/>
          <w:bCs/>
          <w:lang w:val="en-US"/>
        </w:rPr>
        <w:t>Funciones</w:t>
      </w:r>
      <w:proofErr w:type="spellEnd"/>
    </w:p>
    <w:p w14:paraId="0606058D" w14:textId="77777777" w:rsidR="000F43C6" w:rsidRPr="000F43C6" w:rsidRDefault="000F43C6" w:rsidP="000F43C6">
      <w:pPr>
        <w:numPr>
          <w:ilvl w:val="0"/>
          <w:numId w:val="39"/>
        </w:numPr>
        <w:rPr>
          <w:lang w:val="es-ES_tradnl"/>
        </w:rPr>
      </w:pPr>
      <w:r w:rsidRPr="000F43C6">
        <w:rPr>
          <w:b/>
          <w:bCs/>
          <w:lang w:val="es-ES_tradnl"/>
        </w:rPr>
        <w:t>Rol de Arquitectura de Grupo Coppel:</w:t>
      </w:r>
      <w:r w:rsidRPr="000F43C6">
        <w:rPr>
          <w:lang w:val="es-ES_tradnl"/>
        </w:rPr>
        <w:t> El equipo de Arquitectura de Grupo Coppel es un área normativa central dirigida por Raúl Antonio Goycoolea Seoane que define arquitecturas de referencia, estándares tecnológicos y arquitectura empresarial para todas las líneas de negocio de Servicios Financieros (Banco, Afore, Crédito Coppel).</w:t>
      </w:r>
    </w:p>
    <w:p w14:paraId="300FB30A" w14:textId="77777777" w:rsidR="000F43C6" w:rsidRPr="000F43C6" w:rsidRDefault="000F43C6" w:rsidP="000F43C6">
      <w:pPr>
        <w:numPr>
          <w:ilvl w:val="0"/>
          <w:numId w:val="39"/>
        </w:numPr>
        <w:rPr>
          <w:lang w:val="es-ES_tradnl"/>
        </w:rPr>
      </w:pPr>
      <w:r w:rsidRPr="000F43C6">
        <w:rPr>
          <w:b/>
          <w:bCs/>
          <w:lang w:val="es-ES_tradnl"/>
        </w:rPr>
        <w:t>Estructura del Área de Datos:</w:t>
      </w:r>
      <w:r w:rsidRPr="000F43C6">
        <w:rPr>
          <w:lang w:val="es-ES_tradnl"/>
        </w:rPr>
        <w:t xml:space="preserve"> El área de datos está distribuida. Arquitectura de Datos se enfoca en diseñar y certificar soluciones, mientras que áreas como Analítica y </w:t>
      </w:r>
      <w:r w:rsidRPr="000F43C6">
        <w:rPr>
          <w:b/>
          <w:bCs/>
          <w:lang w:val="es-ES_tradnl"/>
        </w:rPr>
        <w:t>Gobierno de Datos</w:t>
      </w:r>
      <w:r w:rsidRPr="000F43C6">
        <w:rPr>
          <w:lang w:val="es-ES_tradnl"/>
        </w:rPr>
        <w:t> se encargan de la ejecución y operación. El área de Gobierno de Datos es independiente de Tecnología para evitar ser "juez y parte". Mario es el gerente nacional de arquitectura de datos responsable de generar las definiciones de arquitectura de datos para Unity.</w:t>
      </w:r>
    </w:p>
    <w:p w14:paraId="65544D0D" w14:textId="77777777" w:rsidR="000F43C6" w:rsidRPr="000F43C6" w:rsidRDefault="000F43C6" w:rsidP="000F43C6">
      <w:pPr>
        <w:numPr>
          <w:ilvl w:val="0"/>
          <w:numId w:val="39"/>
        </w:numPr>
        <w:rPr>
          <w:lang w:val="es-ES_tradnl"/>
        </w:rPr>
      </w:pPr>
      <w:r w:rsidRPr="000F43C6">
        <w:rPr>
          <w:b/>
          <w:bCs/>
          <w:lang w:val="es-ES_tradnl"/>
        </w:rPr>
        <w:t>Gobierno y Calidad de Datos:</w:t>
      </w:r>
      <w:r w:rsidRPr="000F43C6">
        <w:rPr>
          <w:lang w:val="es-ES_tradnl"/>
        </w:rPr>
        <w:t> El proyecto de Gobierno de Datos ya tiene el dominio de clientes gobernado en un 99.5% y está por iniciar la Fase Dos para incluir el dominio de productos. Se identificó que la calidad de datos (como correos, direcciones y nombres) presenta detalles que requerirán una fase inicial de análisis a fondo dentro del proyecto de migración.</w:t>
      </w:r>
    </w:p>
    <w:p w14:paraId="6E1CCB24" w14:textId="77777777" w:rsidR="000F43C6" w:rsidRPr="000F43C6" w:rsidRDefault="000F43C6" w:rsidP="000F43C6">
      <w:pPr>
        <w:numPr>
          <w:ilvl w:val="1"/>
          <w:numId w:val="39"/>
        </w:numPr>
        <w:rPr>
          <w:lang w:val="es-ES_tradnl"/>
        </w:rPr>
      </w:pPr>
      <w:r w:rsidRPr="000F43C6">
        <w:rPr>
          <w:lang w:val="es-ES_tradnl"/>
        </w:rPr>
        <w:t>Christian Alfonso Zazueta Treviño se comprometió a compartir el diccionario de datos completo y los orígenes mapeados del dominio de clientes.</w:t>
      </w:r>
    </w:p>
    <w:p w14:paraId="61AA1D4F" w14:textId="77777777" w:rsidR="000F43C6" w:rsidRPr="000F43C6" w:rsidRDefault="000F43C6" w:rsidP="000F43C6">
      <w:pPr>
        <w:rPr>
          <w:b/>
          <w:bCs/>
          <w:lang w:val="es-ES_tradnl"/>
        </w:rPr>
      </w:pPr>
      <w:r w:rsidRPr="000F43C6">
        <w:rPr>
          <w:b/>
          <w:bCs/>
          <w:lang w:val="es-ES_tradnl"/>
        </w:rPr>
        <w:t>2. Estrategia y Ejecución de la Migración</w:t>
      </w:r>
    </w:p>
    <w:p w14:paraId="56335C01" w14:textId="77777777" w:rsidR="000F43C6" w:rsidRPr="000F43C6" w:rsidRDefault="000F43C6" w:rsidP="000F43C6">
      <w:pPr>
        <w:numPr>
          <w:ilvl w:val="0"/>
          <w:numId w:val="40"/>
        </w:numPr>
        <w:rPr>
          <w:lang w:val="es-ES_tradnl"/>
        </w:rPr>
      </w:pPr>
      <w:r w:rsidRPr="000F43C6">
        <w:rPr>
          <w:b/>
          <w:bCs/>
          <w:lang w:val="es-ES_tradnl"/>
        </w:rPr>
        <w:t>Coordinación de Planes:</w:t>
      </w:r>
      <w:r w:rsidRPr="000F43C6">
        <w:rPr>
          <w:lang w:val="es-ES_tradnl"/>
        </w:rPr>
        <w:t xml:space="preserve"> Christian Alfonso Zazueta Treviño confirmó que se está definiendo un plan de migración unificado para Tarjeta de Crédito (PISA a </w:t>
      </w:r>
      <w:r w:rsidRPr="000F43C6">
        <w:rPr>
          <w:lang w:val="es-ES_tradnl"/>
        </w:rPr>
        <w:lastRenderedPageBreak/>
        <w:t>Smart Vista) y Banca Minorista (cuentas de captación y préstamo personal a PISA), el cual debe estar listo para antes del viernes. El plan de migración de tarjeta de crédito alimenta directamente la estrategia de migración de banca minorista.</w:t>
      </w:r>
    </w:p>
    <w:p w14:paraId="0B5D7951" w14:textId="77777777" w:rsidR="000F43C6" w:rsidRPr="000F43C6" w:rsidRDefault="000F43C6" w:rsidP="000F43C6">
      <w:pPr>
        <w:numPr>
          <w:ilvl w:val="0"/>
          <w:numId w:val="40"/>
        </w:numPr>
        <w:rPr>
          <w:lang w:val="es-ES_tradnl"/>
        </w:rPr>
      </w:pPr>
      <w:r w:rsidRPr="000F43C6">
        <w:rPr>
          <w:b/>
          <w:bCs/>
          <w:lang w:val="es-ES_tradnl"/>
        </w:rPr>
        <w:t>Ejecución por Olas y Plazo:</w:t>
      </w:r>
      <w:r w:rsidRPr="000F43C6">
        <w:rPr>
          <w:lang w:val="es-ES_tradnl"/>
        </w:rPr>
        <w:t xml:space="preserve"> La migración se realizará por olas según el producto, comenzando por la Tarjeta de Crédito Clásica (aproximadamente el 95% de la cartera). La migración total de la Tarjeta de Crédito Clásica se estima para </w:t>
      </w:r>
      <w:r w:rsidRPr="000F43C6">
        <w:rPr>
          <w:b/>
          <w:bCs/>
          <w:lang w:val="es-ES_tradnl"/>
        </w:rPr>
        <w:t>diciembre de 2026 o enero de 2027</w:t>
      </w:r>
      <w:r w:rsidRPr="000F43C6">
        <w:rPr>
          <w:lang w:val="es-ES_tradnl"/>
        </w:rPr>
        <w:t>.</w:t>
      </w:r>
    </w:p>
    <w:p w14:paraId="1C03E1EF" w14:textId="77777777" w:rsidR="000F43C6" w:rsidRPr="000F43C6" w:rsidRDefault="000F43C6" w:rsidP="000F43C6">
      <w:pPr>
        <w:numPr>
          <w:ilvl w:val="0"/>
          <w:numId w:val="40"/>
        </w:numPr>
        <w:rPr>
          <w:lang w:val="es-ES_tradnl"/>
        </w:rPr>
      </w:pPr>
      <w:r w:rsidRPr="000F43C6">
        <w:rPr>
          <w:b/>
          <w:bCs/>
          <w:lang w:val="es-ES_tradnl"/>
        </w:rPr>
        <w:t>Enfoque y Herramientas:</w:t>
      </w:r>
      <w:r w:rsidRPr="000F43C6">
        <w:rPr>
          <w:lang w:val="es-ES_tradnl"/>
        </w:rPr>
        <w:t xml:space="preserve"> La migración será </w:t>
      </w:r>
      <w:r w:rsidRPr="000F43C6">
        <w:rPr>
          <w:b/>
          <w:bCs/>
          <w:lang w:val="es-ES_tradnl"/>
        </w:rPr>
        <w:t>100% automática</w:t>
      </w:r>
      <w:r w:rsidRPr="000F43C6">
        <w:rPr>
          <w:lang w:val="es-ES_tradnl"/>
        </w:rPr>
        <w:t xml:space="preserve"> mediante herramientas ETL, utilizando </w:t>
      </w:r>
      <w:r w:rsidRPr="000F43C6">
        <w:rPr>
          <w:b/>
          <w:bCs/>
          <w:lang w:val="es-ES_tradnl"/>
        </w:rPr>
        <w:t>AWS Glue</w:t>
      </w:r>
      <w:r w:rsidRPr="000F43C6">
        <w:rPr>
          <w:lang w:val="es-ES_tradnl"/>
        </w:rPr>
        <w:t xml:space="preserve">. La data de origen (PISA) se depositará en un </w:t>
      </w:r>
      <w:proofErr w:type="spellStart"/>
      <w:r w:rsidRPr="000F43C6">
        <w:rPr>
          <w:i/>
          <w:iCs/>
          <w:lang w:val="es-ES_tradnl"/>
        </w:rPr>
        <w:t>bucket</w:t>
      </w:r>
      <w:proofErr w:type="spellEnd"/>
      <w:r w:rsidRPr="000F43C6">
        <w:rPr>
          <w:lang w:val="es-ES_tradnl"/>
        </w:rPr>
        <w:t> S3 de AWS, para que el proveedor de carga la tome y la cargue en Smart Vista.</w:t>
      </w:r>
    </w:p>
    <w:p w14:paraId="5BFF4891" w14:textId="77777777" w:rsidR="000F43C6" w:rsidRPr="000F43C6" w:rsidRDefault="000F43C6" w:rsidP="000F43C6">
      <w:pPr>
        <w:numPr>
          <w:ilvl w:val="0"/>
          <w:numId w:val="40"/>
        </w:numPr>
        <w:rPr>
          <w:lang w:val="en-US"/>
        </w:rPr>
      </w:pPr>
      <w:proofErr w:type="spellStart"/>
      <w:r w:rsidRPr="000F43C6">
        <w:rPr>
          <w:b/>
          <w:bCs/>
          <w:lang w:val="en-US"/>
        </w:rPr>
        <w:t>Riesgos</w:t>
      </w:r>
      <w:proofErr w:type="spellEnd"/>
      <w:r w:rsidRPr="000F43C6">
        <w:rPr>
          <w:b/>
          <w:bCs/>
          <w:lang w:val="en-US"/>
        </w:rPr>
        <w:t xml:space="preserve"> </w:t>
      </w:r>
      <w:proofErr w:type="spellStart"/>
      <w:r w:rsidRPr="000F43C6">
        <w:rPr>
          <w:b/>
          <w:bCs/>
          <w:lang w:val="en-US"/>
        </w:rPr>
        <w:t>Identificados</w:t>
      </w:r>
      <w:proofErr w:type="spellEnd"/>
      <w:r w:rsidRPr="000F43C6">
        <w:rPr>
          <w:b/>
          <w:bCs/>
          <w:lang w:val="en-US"/>
        </w:rPr>
        <w:t>:</w:t>
      </w:r>
    </w:p>
    <w:p w14:paraId="6B8FCC19" w14:textId="77777777" w:rsidR="000F43C6" w:rsidRPr="000F43C6" w:rsidRDefault="000F43C6" w:rsidP="000F43C6">
      <w:pPr>
        <w:numPr>
          <w:ilvl w:val="1"/>
          <w:numId w:val="40"/>
        </w:numPr>
        <w:rPr>
          <w:lang w:val="es-ES_tradnl"/>
        </w:rPr>
      </w:pPr>
      <w:r w:rsidRPr="000F43C6">
        <w:rPr>
          <w:b/>
          <w:bCs/>
          <w:lang w:val="es-ES_tradnl"/>
        </w:rPr>
        <w:t>Capacidad del Personal:</w:t>
      </w:r>
      <w:r w:rsidRPr="000F43C6">
        <w:rPr>
          <w:lang w:val="es-ES_tradnl"/>
        </w:rPr>
        <w:t xml:space="preserve"> El principal cuello de botella para la ejecución es la capacidad del personal, lo cual se está mitigando con un plan de </w:t>
      </w:r>
      <w:proofErr w:type="spellStart"/>
      <w:r w:rsidRPr="000F43C6">
        <w:rPr>
          <w:i/>
          <w:iCs/>
          <w:lang w:val="es-ES_tradnl"/>
        </w:rPr>
        <w:t>staffing</w:t>
      </w:r>
      <w:proofErr w:type="spellEnd"/>
      <w:r w:rsidRPr="000F43C6">
        <w:rPr>
          <w:lang w:val="es-ES_tradnl"/>
        </w:rPr>
        <w:t> para fortalecer equipos internos y externos.</w:t>
      </w:r>
    </w:p>
    <w:p w14:paraId="0695CABB" w14:textId="77777777" w:rsidR="000F43C6" w:rsidRPr="000F43C6" w:rsidRDefault="000F43C6" w:rsidP="000F43C6">
      <w:pPr>
        <w:numPr>
          <w:ilvl w:val="1"/>
          <w:numId w:val="40"/>
        </w:numPr>
        <w:rPr>
          <w:lang w:val="es-ES_tradnl"/>
        </w:rPr>
      </w:pPr>
      <w:r w:rsidRPr="000F43C6">
        <w:rPr>
          <w:b/>
          <w:bCs/>
          <w:lang w:val="es-ES_tradnl"/>
        </w:rPr>
        <w:t>Herramientas:</w:t>
      </w:r>
      <w:r w:rsidRPr="000F43C6">
        <w:rPr>
          <w:lang w:val="es-ES_tradnl"/>
        </w:rPr>
        <w:t> El equipo no tiene experiencia previa con AWS Glue, por lo que se priorizará la transferencia de conocimiento con el proveedor.</w:t>
      </w:r>
    </w:p>
    <w:p w14:paraId="3B8F0DEC" w14:textId="77777777" w:rsidR="000F43C6" w:rsidRPr="000F43C6" w:rsidRDefault="000F43C6" w:rsidP="000F43C6">
      <w:pPr>
        <w:numPr>
          <w:ilvl w:val="1"/>
          <w:numId w:val="40"/>
        </w:numPr>
        <w:rPr>
          <w:lang w:val="es-ES_tradnl"/>
        </w:rPr>
      </w:pPr>
      <w:r w:rsidRPr="000F43C6">
        <w:rPr>
          <w:b/>
          <w:bCs/>
          <w:lang w:val="es-ES_tradnl"/>
        </w:rPr>
        <w:t>Ambientes:</w:t>
      </w:r>
      <w:r w:rsidRPr="000F43C6">
        <w:rPr>
          <w:lang w:val="es-ES_tradnl"/>
        </w:rPr>
        <w:t xml:space="preserve"> Se decidió contar con </w:t>
      </w:r>
      <w:r w:rsidRPr="000F43C6">
        <w:rPr>
          <w:b/>
          <w:bCs/>
          <w:lang w:val="es-ES_tradnl"/>
        </w:rPr>
        <w:t>ambientes exclusivos</w:t>
      </w:r>
      <w:r w:rsidRPr="000F43C6">
        <w:rPr>
          <w:lang w:val="es-ES_tradnl"/>
        </w:rPr>
        <w:t xml:space="preserve"> (desarrollo, pruebas, UAT) para las tareas de migración, aunque los ambientes </w:t>
      </w:r>
      <w:proofErr w:type="spellStart"/>
      <w:r w:rsidRPr="000F43C6">
        <w:rPr>
          <w:lang w:val="es-ES_tradnl"/>
        </w:rPr>
        <w:t>preproductivos</w:t>
      </w:r>
      <w:proofErr w:type="spellEnd"/>
      <w:r w:rsidRPr="000F43C6">
        <w:rPr>
          <w:lang w:val="es-ES_tradnl"/>
        </w:rPr>
        <w:t xml:space="preserve"> y productivos serán compartidos.</w:t>
      </w:r>
    </w:p>
    <w:p w14:paraId="7A15F418" w14:textId="77777777" w:rsidR="000F43C6" w:rsidRPr="000F43C6" w:rsidRDefault="000F43C6" w:rsidP="000F43C6">
      <w:pPr>
        <w:rPr>
          <w:lang w:val="es-ES_tradnl"/>
        </w:rPr>
      </w:pPr>
      <w:r w:rsidRPr="000F43C6">
        <w:rPr>
          <w:lang w:val="es-ES_tradnl"/>
        </w:rPr>
        <w:t>3. Proyecto Atlas (MDM/CDP) y Arquitectura 2.0 (Optimus)</w:t>
      </w:r>
    </w:p>
    <w:p w14:paraId="374222FF" w14:textId="77777777" w:rsidR="000F43C6" w:rsidRPr="000F43C6" w:rsidRDefault="000F43C6" w:rsidP="000F43C6">
      <w:pPr>
        <w:numPr>
          <w:ilvl w:val="0"/>
          <w:numId w:val="41"/>
        </w:numPr>
        <w:rPr>
          <w:lang w:val="es-ES_tradnl"/>
        </w:rPr>
      </w:pPr>
      <w:r w:rsidRPr="000F43C6">
        <w:rPr>
          <w:b/>
          <w:bCs/>
          <w:lang w:val="es-ES_tradnl"/>
        </w:rPr>
        <w:t>Optimus:</w:t>
      </w:r>
      <w:r w:rsidRPr="000F43C6">
        <w:rPr>
          <w:lang w:val="es-ES_tradnl"/>
        </w:rPr>
        <w:t xml:space="preserve"> Es la iniciativa para la nueva plataforma de datos de Grupo Coppel, cuyo objetivo es evolucionar de la Arquitectura 1.5 (migración a </w:t>
      </w:r>
      <w:proofErr w:type="spellStart"/>
      <w:r w:rsidRPr="000F43C6">
        <w:rPr>
          <w:lang w:val="es-ES_tradnl"/>
        </w:rPr>
        <w:t>BigQuery</w:t>
      </w:r>
      <w:proofErr w:type="spellEnd"/>
      <w:r w:rsidRPr="000F43C6">
        <w:rPr>
          <w:lang w:val="es-ES_tradnl"/>
        </w:rPr>
        <w:t xml:space="preserve"> sin modernización) a la Arquitectura 2.0 (un nuevo diseño basado en </w:t>
      </w:r>
      <w:proofErr w:type="spellStart"/>
      <w:r w:rsidRPr="000F43C6">
        <w:rPr>
          <w:lang w:val="es-ES_tradnl"/>
        </w:rPr>
        <w:t>Datamesh</w:t>
      </w:r>
      <w:proofErr w:type="spellEnd"/>
      <w:r w:rsidRPr="000F43C6">
        <w:rPr>
          <w:lang w:val="es-ES_tradnl"/>
        </w:rPr>
        <w:t>). Optimus es un proyecto a tres años que comenzó en 2026.</w:t>
      </w:r>
    </w:p>
    <w:p w14:paraId="7F456839" w14:textId="77777777" w:rsidR="000F43C6" w:rsidRPr="000F43C6" w:rsidRDefault="000F43C6" w:rsidP="000F43C6">
      <w:pPr>
        <w:numPr>
          <w:ilvl w:val="0"/>
          <w:numId w:val="41"/>
        </w:numPr>
        <w:rPr>
          <w:lang w:val="es-ES_tradnl"/>
        </w:rPr>
      </w:pPr>
      <w:r w:rsidRPr="000F43C6">
        <w:rPr>
          <w:b/>
          <w:bCs/>
          <w:lang w:val="es-ES_tradnl"/>
        </w:rPr>
        <w:t>Atlas (Subproyecto de Optimus):</w:t>
      </w:r>
      <w:r w:rsidRPr="000F43C6">
        <w:rPr>
          <w:lang w:val="es-ES_tradnl"/>
        </w:rPr>
        <w:t xml:space="preserve"> Se enfoca en </w:t>
      </w:r>
      <w:proofErr w:type="gramStart"/>
      <w:r w:rsidRPr="000F43C6">
        <w:rPr>
          <w:b/>
          <w:bCs/>
          <w:lang w:val="es-ES_tradnl"/>
        </w:rPr>
        <w:t>Master</w:t>
      </w:r>
      <w:proofErr w:type="gramEnd"/>
      <w:r w:rsidRPr="000F43C6">
        <w:rPr>
          <w:b/>
          <w:bCs/>
          <w:lang w:val="es-ES_tradnl"/>
        </w:rPr>
        <w:t xml:space="preserve"> Data Management (MDM)</w:t>
      </w:r>
      <w:r w:rsidRPr="000F43C6">
        <w:rPr>
          <w:lang w:val="es-ES_tradnl"/>
        </w:rPr>
        <w:t> de clientes para todo Grupo Coppel. El objetivo es lograr un cliente único a nivel de Afore, Banco y Seguros, lo cual no existe actualmente.</w:t>
      </w:r>
    </w:p>
    <w:p w14:paraId="24BC5FE0" w14:textId="77777777" w:rsidR="000F43C6" w:rsidRPr="000F43C6" w:rsidRDefault="000F43C6" w:rsidP="000F43C6">
      <w:pPr>
        <w:numPr>
          <w:ilvl w:val="1"/>
          <w:numId w:val="41"/>
        </w:numPr>
        <w:rPr>
          <w:lang w:val="es-ES_tradnl"/>
        </w:rPr>
      </w:pPr>
      <w:r w:rsidRPr="000F43C6">
        <w:rPr>
          <w:lang w:val="es-ES_tradnl"/>
        </w:rPr>
        <w:t xml:space="preserve">Atlas incluye el desarrollo de una </w:t>
      </w:r>
      <w:r w:rsidRPr="000F43C6">
        <w:rPr>
          <w:b/>
          <w:bCs/>
          <w:lang w:val="es-ES_tradnl"/>
        </w:rPr>
        <w:t xml:space="preserve">Customer Data </w:t>
      </w:r>
      <w:proofErr w:type="spellStart"/>
      <w:r w:rsidRPr="000F43C6">
        <w:rPr>
          <w:b/>
          <w:bCs/>
          <w:lang w:val="es-ES_tradnl"/>
        </w:rPr>
        <w:t>Platform</w:t>
      </w:r>
      <w:proofErr w:type="spellEnd"/>
      <w:r w:rsidRPr="000F43C6">
        <w:rPr>
          <w:b/>
          <w:bCs/>
          <w:lang w:val="es-ES_tradnl"/>
        </w:rPr>
        <w:t xml:space="preserve"> (CDP)</w:t>
      </w:r>
      <w:r w:rsidRPr="000F43C6">
        <w:rPr>
          <w:lang w:val="es-ES_tradnl"/>
        </w:rPr>
        <w:t xml:space="preserve"> para </w:t>
      </w:r>
      <w:r w:rsidRPr="000F43C6">
        <w:rPr>
          <w:i/>
          <w:iCs/>
          <w:lang w:val="es-ES_tradnl"/>
        </w:rPr>
        <w:t>marketing</w:t>
      </w:r>
      <w:r w:rsidRPr="000F43C6">
        <w:rPr>
          <w:lang w:val="es-ES_tradnl"/>
        </w:rPr>
        <w:t> y atención a clientes, con un piloto que comenzará en el banco.</w:t>
      </w:r>
    </w:p>
    <w:p w14:paraId="69B6CFF1" w14:textId="77777777" w:rsidR="000F43C6" w:rsidRPr="000F43C6" w:rsidRDefault="000F43C6" w:rsidP="000F43C6">
      <w:pPr>
        <w:numPr>
          <w:ilvl w:val="1"/>
          <w:numId w:val="41"/>
        </w:numPr>
        <w:rPr>
          <w:lang w:val="es-ES_tradnl"/>
        </w:rPr>
      </w:pPr>
      <w:r w:rsidRPr="000F43C6">
        <w:rPr>
          <w:b/>
          <w:bCs/>
          <w:lang w:val="es-ES_tradnl"/>
        </w:rPr>
        <w:t>Modelo y Plataforma:</w:t>
      </w:r>
      <w:r w:rsidRPr="000F43C6">
        <w:rPr>
          <w:lang w:val="es-ES_tradnl"/>
        </w:rPr>
        <w:t xml:space="preserve"> Se está utilizando un </w:t>
      </w:r>
      <w:r w:rsidRPr="000F43C6">
        <w:rPr>
          <w:b/>
          <w:bCs/>
          <w:lang w:val="es-ES_tradnl"/>
        </w:rPr>
        <w:t>modelo registro</w:t>
      </w:r>
      <w:r w:rsidRPr="000F43C6">
        <w:rPr>
          <w:lang w:val="es-ES_tradnl"/>
        </w:rPr>
        <w:t xml:space="preserve"> en una plataforma interna basada en </w:t>
      </w:r>
      <w:proofErr w:type="spellStart"/>
      <w:r w:rsidRPr="000F43C6">
        <w:rPr>
          <w:lang w:val="es-ES_tradnl"/>
        </w:rPr>
        <w:t>BigQuery</w:t>
      </w:r>
      <w:proofErr w:type="spellEnd"/>
      <w:r w:rsidRPr="000F43C6">
        <w:rPr>
          <w:lang w:val="es-ES_tradnl"/>
        </w:rPr>
        <w:t xml:space="preserve"> (BQU), siguiendo las recomendaciones de Google.</w:t>
      </w:r>
    </w:p>
    <w:p w14:paraId="255439E7" w14:textId="48B6D9AE" w:rsidR="000F43C6" w:rsidRPr="000F43C6" w:rsidRDefault="000F43C6" w:rsidP="000F43C6">
      <w:pPr>
        <w:numPr>
          <w:ilvl w:val="0"/>
          <w:numId w:val="41"/>
        </w:numPr>
        <w:rPr>
          <w:lang w:val="es-ES_tradnl"/>
        </w:rPr>
      </w:pPr>
      <w:r w:rsidRPr="000F43C6">
        <w:rPr>
          <w:b/>
          <w:bCs/>
          <w:lang w:val="es-ES_tradnl"/>
        </w:rPr>
        <w:lastRenderedPageBreak/>
        <w:t>MDM como Fuente Autoridad:</w:t>
      </w:r>
      <w:r w:rsidRPr="000F43C6">
        <w:rPr>
          <w:lang w:val="es-ES_tradnl"/>
        </w:rPr>
        <w:t xml:space="preserve"> El Maestro de Clientes debe ser la fuente autoritativa de los clientes, quitando esta función a los sistemas </w:t>
      </w:r>
      <w:proofErr w:type="spellStart"/>
      <w:r w:rsidRPr="000F43C6">
        <w:rPr>
          <w:lang w:val="es-ES_tradnl"/>
        </w:rPr>
        <w:t>core</w:t>
      </w:r>
      <w:proofErr w:type="spellEnd"/>
      <w:r w:rsidRPr="000F43C6">
        <w:rPr>
          <w:lang w:val="es-ES_tradnl"/>
        </w:rPr>
        <w:t xml:space="preserve"> (PISA o los nuevos </w:t>
      </w:r>
      <w:proofErr w:type="spellStart"/>
      <w:r w:rsidRPr="000F43C6">
        <w:rPr>
          <w:lang w:val="es-ES_tradnl"/>
        </w:rPr>
        <w:t>cores</w:t>
      </w:r>
      <w:proofErr w:type="spellEnd"/>
      <w:r w:rsidRPr="000F43C6">
        <w:rPr>
          <w:lang w:val="es-ES_tradnl"/>
        </w:rPr>
        <w:t xml:space="preserve"> de Unity). Actualmente, </w:t>
      </w:r>
      <w:proofErr w:type="spellStart"/>
      <w:r w:rsidRPr="000F43C6">
        <w:rPr>
          <w:lang w:val="es-ES_tradnl"/>
        </w:rPr>
        <w:t>Transac</w:t>
      </w:r>
      <w:proofErr w:type="spellEnd"/>
      <w:r w:rsidRPr="000F43C6">
        <w:rPr>
          <w:lang w:val="es-ES_tradnl"/>
        </w:rPr>
        <w:t xml:space="preserve"> interactúa directamente con PISA para datos de cliente, pero se espera que la habilitación del MDM reduzca la carga en PISA al asumir la autoridad de los datos.</w:t>
      </w:r>
    </w:p>
    <w:p w14:paraId="2B3E153B" w14:textId="77777777" w:rsidR="000F43C6" w:rsidRPr="000F43C6" w:rsidRDefault="000F43C6" w:rsidP="000F43C6">
      <w:pPr>
        <w:numPr>
          <w:ilvl w:val="0"/>
          <w:numId w:val="41"/>
        </w:numPr>
        <w:rPr>
          <w:lang w:val="es-ES_tradnl"/>
        </w:rPr>
      </w:pPr>
      <w:proofErr w:type="spellStart"/>
      <w:r w:rsidRPr="000F43C6">
        <w:rPr>
          <w:b/>
          <w:bCs/>
          <w:lang w:val="es-ES_tradnl"/>
        </w:rPr>
        <w:t>Roadmap</w:t>
      </w:r>
      <w:proofErr w:type="spellEnd"/>
      <w:r w:rsidRPr="000F43C6">
        <w:rPr>
          <w:b/>
          <w:bCs/>
          <w:lang w:val="es-ES_tradnl"/>
        </w:rPr>
        <w:t xml:space="preserve"> de Atlas:</w:t>
      </w:r>
      <w:r w:rsidRPr="000F43C6">
        <w:rPr>
          <w:lang w:val="es-ES_tradnl"/>
        </w:rPr>
        <w:t xml:space="preserve"> La capa inicial de sincronización de clientes y CDP debe estar operativa para </w:t>
      </w:r>
      <w:r w:rsidRPr="000F43C6">
        <w:rPr>
          <w:b/>
          <w:bCs/>
          <w:lang w:val="es-ES_tradnl"/>
        </w:rPr>
        <w:t>mediados de 2026</w:t>
      </w:r>
      <w:r w:rsidRPr="000F43C6">
        <w:rPr>
          <w:lang w:val="es-ES_tradnl"/>
        </w:rPr>
        <w:t>.</w:t>
      </w:r>
    </w:p>
    <w:p w14:paraId="07C148C3" w14:textId="7BF785B8" w:rsidR="000F43C6" w:rsidRPr="000F43C6" w:rsidRDefault="000F43C6" w:rsidP="000F43C6">
      <w:pPr>
        <w:numPr>
          <w:ilvl w:val="0"/>
          <w:numId w:val="41"/>
        </w:numPr>
        <w:rPr>
          <w:lang w:val="es-ES_tradnl"/>
        </w:rPr>
      </w:pPr>
      <w:r w:rsidRPr="000F43C6">
        <w:rPr>
          <w:b/>
          <w:bCs/>
          <w:lang w:val="es-ES_tradnl"/>
        </w:rPr>
        <w:t>Plataforma Cloud:</w:t>
      </w:r>
      <w:r w:rsidRPr="000F43C6">
        <w:rPr>
          <w:lang w:val="es-ES_tradnl"/>
        </w:rPr>
        <w:t xml:space="preserve"> Aunque el banco usa AWS, toda la plataforma de datos Arquitectura 2.0 estará en </w:t>
      </w:r>
      <w:r w:rsidRPr="000F43C6">
        <w:rPr>
          <w:b/>
          <w:bCs/>
          <w:lang w:val="es-ES_tradnl"/>
        </w:rPr>
        <w:t xml:space="preserve">Google Cloud </w:t>
      </w:r>
      <w:proofErr w:type="spellStart"/>
      <w:r w:rsidRPr="000F43C6">
        <w:rPr>
          <w:b/>
          <w:bCs/>
          <w:lang w:val="es-ES_tradnl"/>
        </w:rPr>
        <w:t>Platform</w:t>
      </w:r>
      <w:proofErr w:type="spellEnd"/>
      <w:r w:rsidRPr="000F43C6">
        <w:rPr>
          <w:b/>
          <w:bCs/>
          <w:lang w:val="es-ES_tradnl"/>
        </w:rPr>
        <w:t xml:space="preserve"> (GCP)</w:t>
      </w:r>
      <w:r w:rsidRPr="000F43C6">
        <w:rPr>
          <w:lang w:val="es-ES_tradnl"/>
        </w:rPr>
        <w:t xml:space="preserve"> para unificar la capa de datos en la misma plataforma. </w:t>
      </w:r>
      <w:r w:rsidR="00D3247A" w:rsidRPr="000F43C6">
        <w:rPr>
          <w:lang w:val="es-ES_tradnl"/>
        </w:rPr>
        <w:t>BanCoppel</w:t>
      </w:r>
      <w:r w:rsidRPr="000F43C6">
        <w:rPr>
          <w:lang w:val="es-ES_tradnl"/>
        </w:rPr>
        <w:t xml:space="preserve"> tiene su propia organización y consola de GCP, lo cual es relevante por la certificación de la Comisión Nacional Bancaria.</w:t>
      </w:r>
    </w:p>
    <w:p w14:paraId="1D110987" w14:textId="77777777" w:rsidR="000F43C6" w:rsidRPr="000F43C6" w:rsidRDefault="000F43C6" w:rsidP="000F43C6">
      <w:pPr>
        <w:numPr>
          <w:ilvl w:val="0"/>
          <w:numId w:val="41"/>
        </w:numPr>
        <w:rPr>
          <w:lang w:val="es-ES_tradnl"/>
        </w:rPr>
      </w:pPr>
      <w:r w:rsidRPr="000F43C6">
        <w:rPr>
          <w:b/>
          <w:bCs/>
          <w:lang w:val="es-ES_tradnl"/>
        </w:rPr>
        <w:t xml:space="preserve">Data </w:t>
      </w:r>
      <w:proofErr w:type="spellStart"/>
      <w:r w:rsidRPr="000F43C6">
        <w:rPr>
          <w:b/>
          <w:bCs/>
          <w:lang w:val="es-ES_tradnl"/>
        </w:rPr>
        <w:t>Value</w:t>
      </w:r>
      <w:proofErr w:type="spellEnd"/>
      <w:r w:rsidRPr="000F43C6">
        <w:rPr>
          <w:b/>
          <w:bCs/>
          <w:lang w:val="es-ES_tradnl"/>
        </w:rPr>
        <w:t xml:space="preserve"> Office (DVO):</w:t>
      </w:r>
      <w:r w:rsidRPr="000F43C6">
        <w:rPr>
          <w:lang w:val="es-ES_tradnl"/>
        </w:rPr>
        <w:t> Se creó una DVO (dirigida por Paloma González y establecida en enero) para centralizar los requerimientos de datos y actuar como una ventanilla única para distribuirlos entre las áreas responsables (sistemas, analítica, arquitectura, operaciones).</w:t>
      </w:r>
    </w:p>
    <w:p w14:paraId="31A74BB9" w14:textId="77777777" w:rsidR="000F43C6" w:rsidRPr="000F43C6" w:rsidRDefault="000F43C6" w:rsidP="000F43C6">
      <w:pPr>
        <w:numPr>
          <w:ilvl w:val="0"/>
          <w:numId w:val="41"/>
        </w:numPr>
        <w:rPr>
          <w:lang w:val="es-ES_tradnl"/>
        </w:rPr>
      </w:pPr>
      <w:r w:rsidRPr="000F43C6">
        <w:rPr>
          <w:b/>
          <w:bCs/>
          <w:lang w:val="es-ES_tradnl"/>
        </w:rPr>
        <w:t>Proyectos Prioritarios de Servicios Financieros (además de Atlas):</w:t>
      </w:r>
    </w:p>
    <w:p w14:paraId="7A10BD36" w14:textId="77777777" w:rsidR="000F43C6" w:rsidRPr="000F43C6" w:rsidRDefault="000F43C6" w:rsidP="000F43C6">
      <w:pPr>
        <w:numPr>
          <w:ilvl w:val="1"/>
          <w:numId w:val="42"/>
        </w:numPr>
        <w:rPr>
          <w:lang w:val="es-ES_tradnl"/>
        </w:rPr>
      </w:pPr>
      <w:r w:rsidRPr="000F43C6">
        <w:rPr>
          <w:lang w:val="es-ES_tradnl"/>
        </w:rPr>
        <w:t>Plataforma Data Lake para Banco y Afore.</w:t>
      </w:r>
    </w:p>
    <w:p w14:paraId="6F37CBFB" w14:textId="77777777" w:rsidR="000F43C6" w:rsidRPr="000F43C6" w:rsidRDefault="000F43C6" w:rsidP="000F43C6">
      <w:pPr>
        <w:numPr>
          <w:ilvl w:val="1"/>
          <w:numId w:val="42"/>
        </w:numPr>
        <w:rPr>
          <w:lang w:val="es-ES_tradnl"/>
        </w:rPr>
      </w:pPr>
      <w:r w:rsidRPr="000F43C6">
        <w:rPr>
          <w:lang w:val="es-ES_tradnl"/>
        </w:rPr>
        <w:t xml:space="preserve">Plataforma unificada para reportes regulatorios (unificando datos de PISA, Smart Vista y Tenos). La modernización de estos reportes a </w:t>
      </w:r>
      <w:proofErr w:type="spellStart"/>
      <w:r w:rsidRPr="000F43C6">
        <w:rPr>
          <w:i/>
          <w:iCs/>
          <w:lang w:val="es-ES_tradnl"/>
        </w:rPr>
        <w:t>streaming</w:t>
      </w:r>
      <w:proofErr w:type="spellEnd"/>
      <w:r w:rsidRPr="000F43C6">
        <w:rPr>
          <w:lang w:val="es-ES_tradnl"/>
        </w:rPr>
        <w:t> está contemplada, pero no priorizada, y se estima que podría retomarse en 2027.</w:t>
      </w:r>
    </w:p>
    <w:p w14:paraId="4A9956B1" w14:textId="77777777" w:rsidR="000F43C6" w:rsidRPr="000F43C6" w:rsidRDefault="000F43C6" w:rsidP="000F43C6">
      <w:pPr>
        <w:rPr>
          <w:b/>
          <w:bCs/>
          <w:lang w:val="en-US"/>
        </w:rPr>
      </w:pPr>
      <w:r w:rsidRPr="000F43C6">
        <w:rPr>
          <w:b/>
          <w:bCs/>
          <w:lang w:val="en-US"/>
        </w:rPr>
        <w:t>-----</w:t>
      </w:r>
      <w:proofErr w:type="spellStart"/>
      <w:r w:rsidRPr="000F43C6">
        <w:rPr>
          <w:b/>
          <w:bCs/>
          <w:lang w:val="en-US"/>
        </w:rPr>
        <w:t>Próximos</w:t>
      </w:r>
      <w:proofErr w:type="spellEnd"/>
      <w:r w:rsidRPr="000F43C6">
        <w:rPr>
          <w:b/>
          <w:bCs/>
          <w:lang w:val="en-US"/>
        </w:rPr>
        <w:t xml:space="preserve"> Pasos y </w:t>
      </w:r>
      <w:proofErr w:type="spellStart"/>
      <w:r w:rsidRPr="000F43C6">
        <w:rPr>
          <w:b/>
          <w:bCs/>
          <w:lang w:val="en-US"/>
        </w:rPr>
        <w:t>Compromisos</w:t>
      </w:r>
      <w:proofErr w:type="spellEnd"/>
    </w:p>
    <w:p w14:paraId="779F9D8A" w14:textId="54527F0A" w:rsidR="000F43C6" w:rsidRPr="000F43C6" w:rsidRDefault="000F43C6" w:rsidP="000F43C6">
      <w:pPr>
        <w:numPr>
          <w:ilvl w:val="0"/>
          <w:numId w:val="43"/>
        </w:numPr>
        <w:rPr>
          <w:lang w:val="es-ES_tradnl"/>
        </w:rPr>
      </w:pPr>
      <w:r w:rsidRPr="000F43C6">
        <w:rPr>
          <w:b/>
          <w:bCs/>
          <w:lang w:val="es-ES_tradnl"/>
        </w:rPr>
        <w:t xml:space="preserve">Christian Alfonso Zazueta </w:t>
      </w:r>
      <w:proofErr w:type="gramStart"/>
      <w:r w:rsidRPr="000F43C6">
        <w:rPr>
          <w:b/>
          <w:bCs/>
          <w:lang w:val="es-ES_tradnl"/>
        </w:rPr>
        <w:t>Treviño</w:t>
      </w:r>
      <w:r w:rsidRPr="000F43C6">
        <w:rPr>
          <w:lang w:val="es-ES_tradnl"/>
        </w:rPr>
        <w:t> :</w:t>
      </w:r>
      <w:proofErr w:type="gramEnd"/>
    </w:p>
    <w:p w14:paraId="416B9DC9" w14:textId="77777777" w:rsidR="000F43C6" w:rsidRPr="000F43C6" w:rsidRDefault="000F43C6" w:rsidP="000F43C6">
      <w:pPr>
        <w:numPr>
          <w:ilvl w:val="1"/>
          <w:numId w:val="43"/>
        </w:numPr>
        <w:rPr>
          <w:lang w:val="es-ES_tradnl"/>
        </w:rPr>
      </w:pPr>
      <w:r w:rsidRPr="000F43C6">
        <w:rPr>
          <w:lang w:val="es-ES_tradnl"/>
        </w:rPr>
        <w:t xml:space="preserve">Generar y compartir el </w:t>
      </w:r>
      <w:r w:rsidRPr="000F43C6">
        <w:rPr>
          <w:b/>
          <w:bCs/>
          <w:lang w:val="es-ES_tradnl"/>
        </w:rPr>
        <w:t>plan integral de migración unificado</w:t>
      </w:r>
      <w:r w:rsidRPr="000F43C6">
        <w:rPr>
          <w:lang w:val="es-ES_tradnl"/>
        </w:rPr>
        <w:t> (tarjeta de crédito y banca minorista) antes del viernes.</w:t>
      </w:r>
    </w:p>
    <w:p w14:paraId="5890FC2A" w14:textId="77777777" w:rsidR="000F43C6" w:rsidRPr="000F43C6" w:rsidRDefault="000F43C6" w:rsidP="000F43C6">
      <w:pPr>
        <w:numPr>
          <w:ilvl w:val="1"/>
          <w:numId w:val="43"/>
        </w:numPr>
        <w:rPr>
          <w:lang w:val="es-ES_tradnl"/>
        </w:rPr>
      </w:pPr>
      <w:r w:rsidRPr="000F43C6">
        <w:rPr>
          <w:lang w:val="es-ES_tradnl"/>
        </w:rPr>
        <w:t xml:space="preserve">Compartir la documentación existente referente a las </w:t>
      </w:r>
      <w:r w:rsidRPr="000F43C6">
        <w:rPr>
          <w:b/>
          <w:bCs/>
          <w:lang w:val="es-ES_tradnl"/>
        </w:rPr>
        <w:t>olas de migración</w:t>
      </w:r>
      <w:r w:rsidRPr="000F43C6">
        <w:rPr>
          <w:lang w:val="es-ES_tradnl"/>
        </w:rPr>
        <w:t> de tarjeta de crédito hoy mismo.</w:t>
      </w:r>
    </w:p>
    <w:p w14:paraId="4D26B06C" w14:textId="77777777" w:rsidR="000F43C6" w:rsidRPr="000F43C6" w:rsidRDefault="000F43C6" w:rsidP="000F43C6">
      <w:pPr>
        <w:numPr>
          <w:ilvl w:val="1"/>
          <w:numId w:val="43"/>
        </w:numPr>
        <w:rPr>
          <w:lang w:val="es-ES_tradnl"/>
        </w:rPr>
      </w:pPr>
      <w:r w:rsidRPr="000F43C6">
        <w:rPr>
          <w:lang w:val="es-ES_tradnl"/>
        </w:rPr>
        <w:t xml:space="preserve">Revisar el </w:t>
      </w:r>
      <w:r w:rsidRPr="000F43C6">
        <w:rPr>
          <w:b/>
          <w:bCs/>
          <w:lang w:val="es-ES_tradnl"/>
        </w:rPr>
        <w:t>primer borrador del plan de migración</w:t>
      </w:r>
      <w:r w:rsidRPr="000F43C6">
        <w:rPr>
          <w:lang w:val="es-ES_tradnl"/>
        </w:rPr>
        <w:t> mañana por la tarde, previo a la presentación oficial del viernes.</w:t>
      </w:r>
    </w:p>
    <w:p w14:paraId="604AFEEB" w14:textId="77777777" w:rsidR="000F43C6" w:rsidRPr="000F43C6" w:rsidRDefault="000F43C6" w:rsidP="000F43C6">
      <w:pPr>
        <w:numPr>
          <w:ilvl w:val="1"/>
          <w:numId w:val="43"/>
        </w:numPr>
        <w:rPr>
          <w:lang w:val="es-ES_tradnl"/>
        </w:rPr>
      </w:pPr>
      <w:r w:rsidRPr="000F43C6">
        <w:rPr>
          <w:lang w:val="es-ES_tradnl"/>
        </w:rPr>
        <w:t xml:space="preserve">Compartir el </w:t>
      </w:r>
      <w:r w:rsidRPr="000F43C6">
        <w:rPr>
          <w:b/>
          <w:bCs/>
          <w:lang w:val="es-ES_tradnl"/>
        </w:rPr>
        <w:t>diccionario de datos completo</w:t>
      </w:r>
      <w:r w:rsidRPr="000F43C6">
        <w:rPr>
          <w:lang w:val="es-ES_tradnl"/>
        </w:rPr>
        <w:t> y los orígenes mapeados del dominio de clientes.</w:t>
      </w:r>
    </w:p>
    <w:p w14:paraId="3822557D" w14:textId="77777777" w:rsidR="000F43C6" w:rsidRPr="000F43C6" w:rsidRDefault="000F43C6" w:rsidP="000F43C6">
      <w:pPr>
        <w:numPr>
          <w:ilvl w:val="1"/>
          <w:numId w:val="43"/>
        </w:numPr>
        <w:rPr>
          <w:lang w:val="es-ES_tradnl"/>
        </w:rPr>
      </w:pPr>
      <w:r w:rsidRPr="000F43C6">
        <w:rPr>
          <w:lang w:val="es-ES_tradnl"/>
        </w:rPr>
        <w:t xml:space="preserve">Validar con Arcadio la documentación pendiente referente al </w:t>
      </w:r>
      <w:r w:rsidRPr="000F43C6">
        <w:rPr>
          <w:b/>
          <w:bCs/>
          <w:lang w:val="es-ES_tradnl"/>
        </w:rPr>
        <w:t>proyecto Atlas</w:t>
      </w:r>
      <w:r w:rsidRPr="000F43C6">
        <w:rPr>
          <w:lang w:val="es-ES_tradnl"/>
        </w:rPr>
        <w:t> y compartirla lo antes posible.</w:t>
      </w:r>
    </w:p>
    <w:p w14:paraId="18366744" w14:textId="246D541D" w:rsidR="000F43C6" w:rsidRPr="000F43C6" w:rsidRDefault="000F43C6" w:rsidP="000F43C6">
      <w:pPr>
        <w:numPr>
          <w:ilvl w:val="0"/>
          <w:numId w:val="43"/>
        </w:numPr>
        <w:rPr>
          <w:lang w:val="es-ES_tradnl"/>
        </w:rPr>
      </w:pPr>
      <w:r w:rsidRPr="000F43C6">
        <w:rPr>
          <w:b/>
          <w:bCs/>
          <w:lang w:val="es-ES_tradnl"/>
        </w:rPr>
        <w:lastRenderedPageBreak/>
        <w:t>Raúl Antonio Goycoolea Seoane</w:t>
      </w:r>
      <w:r w:rsidRPr="000F43C6">
        <w:rPr>
          <w:lang w:val="es-ES_tradnl"/>
        </w:rPr>
        <w:t> </w:t>
      </w:r>
      <w:r w:rsidR="00DF7109">
        <w:rPr>
          <w:lang w:val="es-ES_tradnl"/>
        </w:rPr>
        <w:t>compartirá</w:t>
      </w:r>
      <w:r w:rsidRPr="000F43C6">
        <w:rPr>
          <w:lang w:val="es-ES_tradnl"/>
        </w:rPr>
        <w:t xml:space="preserve"> las </w:t>
      </w:r>
      <w:proofErr w:type="spellStart"/>
      <w:r w:rsidRPr="000F43C6">
        <w:rPr>
          <w:b/>
          <w:bCs/>
          <w:lang w:val="es-ES_tradnl"/>
        </w:rPr>
        <w:t>slides</w:t>
      </w:r>
      <w:proofErr w:type="spellEnd"/>
      <w:r w:rsidRPr="000F43C6">
        <w:rPr>
          <w:b/>
          <w:bCs/>
          <w:lang w:val="es-ES_tradnl"/>
        </w:rPr>
        <w:t xml:space="preserve"> de presentación</w:t>
      </w:r>
      <w:r w:rsidRPr="000F43C6">
        <w:rPr>
          <w:lang w:val="es-ES_tradnl"/>
        </w:rPr>
        <w:t> y detalles específicos de Atlas con el equipo de Accentur</w:t>
      </w:r>
      <w:r w:rsidR="00DF7109">
        <w:rPr>
          <w:lang w:val="es-ES_tradnl"/>
        </w:rPr>
        <w:t>e</w:t>
      </w:r>
      <w:r w:rsidRPr="000F43C6">
        <w:rPr>
          <w:lang w:val="es-ES_tradnl"/>
        </w:rPr>
        <w:t>.</w:t>
      </w:r>
    </w:p>
    <w:p w14:paraId="60A1EAFD" w14:textId="11409855" w:rsidR="000F43C6" w:rsidRPr="000F43C6" w:rsidRDefault="000F43C6" w:rsidP="007674E1">
      <w:pPr>
        <w:numPr>
          <w:ilvl w:val="0"/>
          <w:numId w:val="43"/>
        </w:numPr>
        <w:rPr>
          <w:lang w:val="es-ES_tradnl"/>
        </w:rPr>
      </w:pPr>
      <w:r w:rsidRPr="000F43C6">
        <w:rPr>
          <w:lang w:val="es-ES_tradnl"/>
        </w:rPr>
        <w:t xml:space="preserve">Canalizar los documentos de la </w:t>
      </w:r>
      <w:r w:rsidRPr="000F43C6">
        <w:rPr>
          <w:b/>
          <w:bCs/>
          <w:lang w:val="es-ES_tradnl"/>
        </w:rPr>
        <w:t>estrategia MDM</w:t>
      </w:r>
      <w:r w:rsidRPr="000F43C6">
        <w:rPr>
          <w:lang w:val="es-ES_tradnl"/>
        </w:rPr>
        <w:t> (4 fases) para el equipo de Accentur</w:t>
      </w:r>
      <w:r w:rsidR="00DF7109">
        <w:rPr>
          <w:lang w:val="es-ES_tradnl"/>
        </w:rPr>
        <w:t>e</w:t>
      </w:r>
      <w:r w:rsidRPr="000F43C6">
        <w:rPr>
          <w:lang w:val="es-ES_tradnl"/>
        </w:rPr>
        <w:t>.</w:t>
      </w:r>
    </w:p>
    <w:p w14:paraId="3EC0E25F" w14:textId="77777777" w:rsidR="000F43C6" w:rsidRPr="000F43C6" w:rsidRDefault="000F43C6" w:rsidP="007674E1">
      <w:pPr>
        <w:numPr>
          <w:ilvl w:val="0"/>
          <w:numId w:val="43"/>
        </w:numPr>
        <w:rPr>
          <w:lang w:val="es-ES_tradnl"/>
        </w:rPr>
      </w:pPr>
      <w:r w:rsidRPr="000F43C6">
        <w:rPr>
          <w:lang w:val="es-ES_tradnl"/>
        </w:rPr>
        <w:t xml:space="preserve">Coordinar una </w:t>
      </w:r>
      <w:r w:rsidRPr="000F43C6">
        <w:rPr>
          <w:b/>
          <w:bCs/>
          <w:lang w:val="es-ES_tradnl"/>
        </w:rPr>
        <w:t>sesión de seguimiento</w:t>
      </w:r>
      <w:r w:rsidRPr="000F43C6">
        <w:rPr>
          <w:lang w:val="es-ES_tradnl"/>
        </w:rPr>
        <w:t> para discutir temas de migración y gobierno de datos.</w:t>
      </w:r>
    </w:p>
    <w:p w14:paraId="13C9577C" w14:textId="77777777" w:rsidR="001B42A6" w:rsidRPr="000F43C6" w:rsidRDefault="001B42A6" w:rsidP="000F43C6">
      <w:pPr>
        <w:rPr>
          <w:lang w:val="es-ES_tradnl"/>
        </w:rPr>
      </w:pPr>
    </w:p>
    <w:sectPr w:rsidR="001B42A6" w:rsidRPr="000F43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4F0A"/>
    <w:multiLevelType w:val="multilevel"/>
    <w:tmpl w:val="DE063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6329BD"/>
    <w:multiLevelType w:val="multilevel"/>
    <w:tmpl w:val="D582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B1D15"/>
    <w:multiLevelType w:val="multilevel"/>
    <w:tmpl w:val="B562E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75786"/>
    <w:multiLevelType w:val="multilevel"/>
    <w:tmpl w:val="FFA4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B0E45"/>
    <w:multiLevelType w:val="multilevel"/>
    <w:tmpl w:val="323A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75568C"/>
    <w:multiLevelType w:val="multilevel"/>
    <w:tmpl w:val="F34C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6E5D91"/>
    <w:multiLevelType w:val="multilevel"/>
    <w:tmpl w:val="AEB8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F614D"/>
    <w:multiLevelType w:val="multilevel"/>
    <w:tmpl w:val="047C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2C0ADC"/>
    <w:multiLevelType w:val="multilevel"/>
    <w:tmpl w:val="8B34D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5C1193"/>
    <w:multiLevelType w:val="multilevel"/>
    <w:tmpl w:val="ED0A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0709C8"/>
    <w:multiLevelType w:val="multilevel"/>
    <w:tmpl w:val="BC7E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CA2D56"/>
    <w:multiLevelType w:val="multilevel"/>
    <w:tmpl w:val="1660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F74D30"/>
    <w:multiLevelType w:val="multilevel"/>
    <w:tmpl w:val="D3F0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852262"/>
    <w:multiLevelType w:val="multilevel"/>
    <w:tmpl w:val="62C6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C92F6E"/>
    <w:multiLevelType w:val="multilevel"/>
    <w:tmpl w:val="86BC5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D636AD"/>
    <w:multiLevelType w:val="multilevel"/>
    <w:tmpl w:val="B2DE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8701A0"/>
    <w:multiLevelType w:val="multilevel"/>
    <w:tmpl w:val="F844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686C15"/>
    <w:multiLevelType w:val="multilevel"/>
    <w:tmpl w:val="7C9E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F04374"/>
    <w:multiLevelType w:val="multilevel"/>
    <w:tmpl w:val="E184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B66700"/>
    <w:multiLevelType w:val="multilevel"/>
    <w:tmpl w:val="645A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4C007C"/>
    <w:multiLevelType w:val="multilevel"/>
    <w:tmpl w:val="A2D08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38277D"/>
    <w:multiLevelType w:val="multilevel"/>
    <w:tmpl w:val="1DA0C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5E603D"/>
    <w:multiLevelType w:val="multilevel"/>
    <w:tmpl w:val="C1B02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F515B7"/>
    <w:multiLevelType w:val="multilevel"/>
    <w:tmpl w:val="A956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EC60E8"/>
    <w:multiLevelType w:val="multilevel"/>
    <w:tmpl w:val="CFEA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AE2F25"/>
    <w:multiLevelType w:val="multilevel"/>
    <w:tmpl w:val="AC48C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C40F10"/>
    <w:multiLevelType w:val="multilevel"/>
    <w:tmpl w:val="F7145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C870A2"/>
    <w:multiLevelType w:val="multilevel"/>
    <w:tmpl w:val="94E6D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2B3709"/>
    <w:multiLevelType w:val="multilevel"/>
    <w:tmpl w:val="14345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38575F"/>
    <w:multiLevelType w:val="multilevel"/>
    <w:tmpl w:val="64BC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3546D1"/>
    <w:multiLevelType w:val="multilevel"/>
    <w:tmpl w:val="1D4C5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3E44B8"/>
    <w:multiLevelType w:val="multilevel"/>
    <w:tmpl w:val="00CE1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0D35D4"/>
    <w:multiLevelType w:val="multilevel"/>
    <w:tmpl w:val="AA449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136523"/>
    <w:multiLevelType w:val="multilevel"/>
    <w:tmpl w:val="84264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0F1FB3"/>
    <w:multiLevelType w:val="multilevel"/>
    <w:tmpl w:val="7AD2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6012C8"/>
    <w:multiLevelType w:val="multilevel"/>
    <w:tmpl w:val="69CA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B92A65"/>
    <w:multiLevelType w:val="multilevel"/>
    <w:tmpl w:val="2932A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457659"/>
    <w:multiLevelType w:val="multilevel"/>
    <w:tmpl w:val="ED84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666C38"/>
    <w:multiLevelType w:val="multilevel"/>
    <w:tmpl w:val="D8746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829192F"/>
    <w:multiLevelType w:val="multilevel"/>
    <w:tmpl w:val="BBE27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157481"/>
    <w:multiLevelType w:val="multilevel"/>
    <w:tmpl w:val="9AA6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166B55"/>
    <w:multiLevelType w:val="multilevel"/>
    <w:tmpl w:val="DD0C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4102027">
    <w:abstractNumId w:val="29"/>
  </w:num>
  <w:num w:numId="2" w16cid:durableId="842159308">
    <w:abstractNumId w:val="9"/>
  </w:num>
  <w:num w:numId="3" w16cid:durableId="829490922">
    <w:abstractNumId w:val="26"/>
  </w:num>
  <w:num w:numId="4" w16cid:durableId="947390072">
    <w:abstractNumId w:val="39"/>
  </w:num>
  <w:num w:numId="5" w16cid:durableId="1415667164">
    <w:abstractNumId w:val="30"/>
  </w:num>
  <w:num w:numId="6" w16cid:durableId="440225556">
    <w:abstractNumId w:val="0"/>
  </w:num>
  <w:num w:numId="7" w16cid:durableId="692147933">
    <w:abstractNumId w:val="33"/>
  </w:num>
  <w:num w:numId="8" w16cid:durableId="1101947032">
    <w:abstractNumId w:val="11"/>
  </w:num>
  <w:num w:numId="9" w16cid:durableId="1007051008">
    <w:abstractNumId w:val="34"/>
  </w:num>
  <w:num w:numId="10" w16cid:durableId="300500476">
    <w:abstractNumId w:val="2"/>
  </w:num>
  <w:num w:numId="11" w16cid:durableId="809590619">
    <w:abstractNumId w:val="8"/>
  </w:num>
  <w:num w:numId="12" w16cid:durableId="678966822">
    <w:abstractNumId w:val="32"/>
  </w:num>
  <w:num w:numId="13" w16cid:durableId="754398100">
    <w:abstractNumId w:val="25"/>
  </w:num>
  <w:num w:numId="14" w16cid:durableId="1859149808">
    <w:abstractNumId w:val="40"/>
  </w:num>
  <w:num w:numId="15" w16cid:durableId="1655403852">
    <w:abstractNumId w:val="15"/>
  </w:num>
  <w:num w:numId="16" w16cid:durableId="208078148">
    <w:abstractNumId w:val="20"/>
  </w:num>
  <w:num w:numId="17" w16cid:durableId="1798991660">
    <w:abstractNumId w:val="16"/>
  </w:num>
  <w:num w:numId="18" w16cid:durableId="1025865138">
    <w:abstractNumId w:val="14"/>
  </w:num>
  <w:num w:numId="19" w16cid:durableId="270011959">
    <w:abstractNumId w:val="24"/>
  </w:num>
  <w:num w:numId="20" w16cid:durableId="185289632">
    <w:abstractNumId w:val="41"/>
  </w:num>
  <w:num w:numId="21" w16cid:durableId="703166380">
    <w:abstractNumId w:val="38"/>
  </w:num>
  <w:num w:numId="22" w16cid:durableId="1104303850">
    <w:abstractNumId w:val="31"/>
  </w:num>
  <w:num w:numId="23" w16cid:durableId="1202744089">
    <w:abstractNumId w:val="22"/>
  </w:num>
  <w:num w:numId="24" w16cid:durableId="1751543336">
    <w:abstractNumId w:val="35"/>
  </w:num>
  <w:num w:numId="25" w16cid:durableId="489641462">
    <w:abstractNumId w:val="21"/>
  </w:num>
  <w:num w:numId="26" w16cid:durableId="1296063659">
    <w:abstractNumId w:val="1"/>
  </w:num>
  <w:num w:numId="27" w16cid:durableId="457334228">
    <w:abstractNumId w:val="23"/>
  </w:num>
  <w:num w:numId="28" w16cid:durableId="771707637">
    <w:abstractNumId w:val="13"/>
  </w:num>
  <w:num w:numId="29" w16cid:durableId="1096054885">
    <w:abstractNumId w:val="12"/>
  </w:num>
  <w:num w:numId="30" w16cid:durableId="521477606">
    <w:abstractNumId w:val="4"/>
  </w:num>
  <w:num w:numId="31" w16cid:durableId="2011717942">
    <w:abstractNumId w:val="17"/>
  </w:num>
  <w:num w:numId="32" w16cid:durableId="1150631886">
    <w:abstractNumId w:val="6"/>
  </w:num>
  <w:num w:numId="33" w16cid:durableId="915819519">
    <w:abstractNumId w:val="3"/>
  </w:num>
  <w:num w:numId="34" w16cid:durableId="1332105450">
    <w:abstractNumId w:val="19"/>
  </w:num>
  <w:num w:numId="35" w16cid:durableId="1365448678">
    <w:abstractNumId w:val="28"/>
  </w:num>
  <w:num w:numId="36" w16cid:durableId="450518722">
    <w:abstractNumId w:val="7"/>
  </w:num>
  <w:num w:numId="37" w16cid:durableId="924805384">
    <w:abstractNumId w:val="5"/>
  </w:num>
  <w:num w:numId="38" w16cid:durableId="83307763">
    <w:abstractNumId w:val="27"/>
  </w:num>
  <w:num w:numId="39" w16cid:durableId="91779078">
    <w:abstractNumId w:val="10"/>
  </w:num>
  <w:num w:numId="40" w16cid:durableId="1544639278">
    <w:abstractNumId w:val="37"/>
  </w:num>
  <w:num w:numId="41" w16cid:durableId="392968055">
    <w:abstractNumId w:val="18"/>
  </w:num>
  <w:num w:numId="42" w16cid:durableId="1687319387">
    <w:abstractNumId w:val="18"/>
    <w:lvlOverride w:ilvl="1">
      <w:lvl w:ilvl="1">
        <w:numFmt w:val="decimal"/>
        <w:lvlText w:val="%2."/>
        <w:lvlJc w:val="left"/>
      </w:lvl>
    </w:lvlOverride>
  </w:num>
  <w:num w:numId="43" w16cid:durableId="1499735909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902"/>
    <w:rsid w:val="00001247"/>
    <w:rsid w:val="000A5699"/>
    <w:rsid w:val="000C7416"/>
    <w:rsid w:val="000F43C6"/>
    <w:rsid w:val="00110103"/>
    <w:rsid w:val="001B42A6"/>
    <w:rsid w:val="002718DE"/>
    <w:rsid w:val="003570FF"/>
    <w:rsid w:val="003C5F30"/>
    <w:rsid w:val="00482902"/>
    <w:rsid w:val="00602FD6"/>
    <w:rsid w:val="00682E4C"/>
    <w:rsid w:val="00700A4B"/>
    <w:rsid w:val="007674E1"/>
    <w:rsid w:val="00795C40"/>
    <w:rsid w:val="00832D9D"/>
    <w:rsid w:val="008477E9"/>
    <w:rsid w:val="00A132C8"/>
    <w:rsid w:val="00AA3A31"/>
    <w:rsid w:val="00AE3F6D"/>
    <w:rsid w:val="00B63C6F"/>
    <w:rsid w:val="00B96D76"/>
    <w:rsid w:val="00BB2F1C"/>
    <w:rsid w:val="00C054C3"/>
    <w:rsid w:val="00C219AB"/>
    <w:rsid w:val="00C259D1"/>
    <w:rsid w:val="00D3247A"/>
    <w:rsid w:val="00D86E3D"/>
    <w:rsid w:val="00DF7109"/>
    <w:rsid w:val="00E236FC"/>
    <w:rsid w:val="00E44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71C7A"/>
  <w15:chartTrackingRefBased/>
  <w15:docId w15:val="{D8FD1CF0-792D-443C-A495-6C117987B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9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9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9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9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9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9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9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9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9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9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9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9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9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9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9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9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9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C2648767ADDAC4198CE9FAE936A0E2E" ma:contentTypeVersion="9" ma:contentTypeDescription="Crear nuevo documento." ma:contentTypeScope="" ma:versionID="192e44abb98333df565652c7af114026">
  <xsd:schema xmlns:xsd="http://www.w3.org/2001/XMLSchema" xmlns:xs="http://www.w3.org/2001/XMLSchema" xmlns:p="http://schemas.microsoft.com/office/2006/metadata/properties" xmlns:ns2="bcf21e1d-e7b2-4ba8-bb72-ca5e3ff425f9" targetNamespace="http://schemas.microsoft.com/office/2006/metadata/properties" ma:root="true" ma:fieldsID="c64045169a559e97c6198320df8c5209" ns2:_="">
    <xsd:import namespace="bcf21e1d-e7b2-4ba8-bb72-ca5e3ff425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f21e1d-e7b2-4ba8-bb72-ca5e3ff425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displayName="Image Tags_0" ma:hidden="true" ma:internalName="lcf76f155ced4ddcb4097134ff3c332f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cf21e1d-e7b2-4ba8-bb72-ca5e3ff425f9" xsi:nil="true"/>
  </documentManagement>
</p:properties>
</file>

<file path=customXml/itemProps1.xml><?xml version="1.0" encoding="utf-8"?>
<ds:datastoreItem xmlns:ds="http://schemas.openxmlformats.org/officeDocument/2006/customXml" ds:itemID="{81CA7D04-B064-4F6F-BD04-E0A425A608C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0B123AB-D2A7-4DC8-8575-13EB962D6E5C}"/>
</file>

<file path=customXml/itemProps3.xml><?xml version="1.0" encoding="utf-8"?>
<ds:datastoreItem xmlns:ds="http://schemas.openxmlformats.org/officeDocument/2006/customXml" ds:itemID="{C89C3144-B29E-4FE1-ABD2-C363A5F3E1AD}"/>
</file>

<file path=customXml/itemProps4.xml><?xml version="1.0" encoding="utf-8"?>
<ds:datastoreItem xmlns:ds="http://schemas.openxmlformats.org/officeDocument/2006/customXml" ds:itemID="{D3EA0EC2-121E-48F4-8637-1C8D8B151A06}"/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1069</Words>
  <Characters>5791</Characters>
  <Application>Microsoft Office Word</Application>
  <DocSecurity>0</DocSecurity>
  <Lines>111</Lines>
  <Paragraphs>38</Paragraphs>
  <ScaleCrop>false</ScaleCrop>
  <Company/>
  <LinksUpToDate>false</LinksUpToDate>
  <CharactersWithSpaces>6841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Díaz, Pablo</dc:creator>
  <cp:keywords/>
  <dc:description/>
  <cp:lastModifiedBy>Lorenzo Díaz, Pablo</cp:lastModifiedBy>
  <cp:revision>27</cp:revision>
  <dcterms:created xsi:type="dcterms:W3CDTF">2026-04-08T14:46:00Z</dcterms:created>
  <dcterms:modified xsi:type="dcterms:W3CDTF">2026-04-10T17:05:00Z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0x010100CC2648767ADDAC4198CE9FAE936A0E2E</vt:lpwstr>
  </property>
</Properties>
</file>