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9DEC3" w14:textId="77777777" w:rsidR="003B7990" w:rsidRDefault="003B7990">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8.Abr.2026 - Control Técnico</w:t>
      </w:r>
    </w:p>
    <w:p w14:paraId="49E3D6A6" w14:textId="77777777" w:rsidR="003B7990" w:rsidRDefault="003B799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April 8, 2026</w:t>
      </w:r>
    </w:p>
    <w:p w14:paraId="44AE8927" w14:textId="77777777" w:rsidR="003B7990" w:rsidRDefault="003B799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1:24 PM</w:t>
      </w:r>
    </w:p>
    <w:p w14:paraId="76D077C1" w14:textId="77777777" w:rsidR="003B7990" w:rsidRDefault="003B799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8F181B"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Minuta de reunión</w:t>
      </w:r>
    </w:p>
    <w:p w14:paraId="2A9C9A5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Proyecto / sesión:</w:t>
      </w:r>
      <w:r>
        <w:rPr>
          <w:rFonts w:ascii="Calibri" w:hAnsi="Calibri" w:cs="Calibri"/>
          <w:sz w:val="22"/>
          <w:szCs w:val="22"/>
          <w:lang w:val="es-MX"/>
        </w:rPr>
        <w:t xml:space="preserve"> ACN | Aceleración Plan Director | Gobierno: Control Técnico, Aseguramiento y Terceros</w:t>
      </w:r>
    </w:p>
    <w:p w14:paraId="54DA40A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01:08:22 - 13:00</w:t>
      </w:r>
    </w:p>
    <w:p w14:paraId="53EFAF0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Modalidad:</w:t>
      </w:r>
      <w:r>
        <w:rPr>
          <w:rFonts w:ascii="Calibri" w:hAnsi="Calibri" w:cs="Calibri"/>
          <w:sz w:val="22"/>
          <w:szCs w:val="22"/>
          <w:lang w:val="es-MX"/>
        </w:rPr>
        <w:t xml:space="preserve"> </w:t>
      </w:r>
      <w:r>
        <w:rPr>
          <w:rFonts w:ascii="Calibri" w:hAnsi="Calibri" w:cs="Calibri"/>
          <w:sz w:val="22"/>
          <w:szCs w:val="22"/>
          <w:lang w:val="es-MX"/>
        </w:rPr>
        <w:t xml:space="preserve">Híbrida / remota, con participación desde </w:t>
      </w:r>
      <w:r>
        <w:rPr>
          <w:rFonts w:ascii="Calibri" w:hAnsi="Calibri" w:cs="Calibri"/>
          <w:b/>
          <w:bCs/>
          <w:sz w:val="22"/>
          <w:szCs w:val="22"/>
          <w:lang w:val="es-MX"/>
        </w:rPr>
        <w:t>Sala API N3, CDMX</w:t>
      </w:r>
    </w:p>
    <w:p w14:paraId="2D1A36E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No visible en la transcripción</w:t>
      </w:r>
    </w:p>
    <w:p w14:paraId="61B9C8F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Objetivo de la sesión:</w:t>
      </w:r>
      <w:r>
        <w:rPr>
          <w:rFonts w:ascii="Calibri" w:hAnsi="Calibri" w:cs="Calibri"/>
          <w:sz w:val="22"/>
          <w:szCs w:val="22"/>
          <w:lang w:val="es-MX"/>
        </w:rPr>
        <w:t xml:space="preserve"> Revisar el estado actual del gobierno de </w:t>
      </w:r>
      <w:r>
        <w:rPr>
          <w:rFonts w:ascii="Calibri" w:hAnsi="Calibri" w:cs="Calibri"/>
          <w:b/>
          <w:bCs/>
          <w:sz w:val="22"/>
          <w:szCs w:val="22"/>
          <w:lang w:val="es-MX"/>
        </w:rPr>
        <w:t>control técnico</w:t>
      </w:r>
      <w:r>
        <w:rPr>
          <w:rFonts w:ascii="Calibri" w:hAnsi="Calibri" w:cs="Calibri"/>
          <w:sz w:val="22"/>
          <w:szCs w:val="22"/>
          <w:lang w:val="es-MX"/>
        </w:rPr>
        <w:t xml:space="preserve">, </w:t>
      </w:r>
      <w:r>
        <w:rPr>
          <w:rFonts w:ascii="Calibri" w:hAnsi="Calibri" w:cs="Calibri"/>
          <w:b/>
          <w:bCs/>
          <w:sz w:val="22"/>
          <w:szCs w:val="22"/>
          <w:lang w:val="es-MX"/>
        </w:rPr>
        <w:t>aseguramiento</w:t>
      </w:r>
      <w:r>
        <w:rPr>
          <w:rFonts w:ascii="Calibri" w:hAnsi="Calibri" w:cs="Calibri"/>
          <w:sz w:val="22"/>
          <w:szCs w:val="22"/>
          <w:lang w:val="es-MX"/>
        </w:rPr>
        <w:t xml:space="preserve"> y </w:t>
      </w:r>
      <w:r>
        <w:rPr>
          <w:rFonts w:ascii="Calibri" w:hAnsi="Calibri" w:cs="Calibri"/>
          <w:b/>
          <w:bCs/>
          <w:sz w:val="22"/>
          <w:szCs w:val="22"/>
          <w:lang w:val="es-MX"/>
        </w:rPr>
        <w:t>gestión de terceros</w:t>
      </w:r>
      <w:r>
        <w:rPr>
          <w:rFonts w:ascii="Calibri" w:hAnsi="Calibri" w:cs="Calibri"/>
          <w:sz w:val="22"/>
          <w:szCs w:val="22"/>
          <w:lang w:val="es-MX"/>
        </w:rPr>
        <w:t xml:space="preserve"> en </w:t>
      </w:r>
      <w:r>
        <w:rPr>
          <w:rFonts w:ascii="Calibri" w:hAnsi="Calibri" w:cs="Calibri"/>
          <w:b/>
          <w:bCs/>
          <w:sz w:val="22"/>
          <w:szCs w:val="22"/>
          <w:lang w:val="es-MX"/>
        </w:rPr>
        <w:t>Unity</w:t>
      </w:r>
      <w:r>
        <w:rPr>
          <w:rFonts w:ascii="Calibri" w:hAnsi="Calibri" w:cs="Calibri"/>
          <w:sz w:val="22"/>
          <w:szCs w:val="22"/>
          <w:lang w:val="es-MX"/>
        </w:rPr>
        <w:t>, con énfasis en la relación entre la gestión de proveedores, la documentación/validación de arquitectura, los controles de diseño y los cuellos de botella operativos para desarrollo y liberación.</w:t>
      </w:r>
    </w:p>
    <w:p w14:paraId="2F604FCD"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Participantes identificables en la transcripción</w:t>
      </w:r>
    </w:p>
    <w:p w14:paraId="1CE246A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Asistentes confirmados o claramente participantes en la conversación:</w:t>
      </w:r>
    </w:p>
    <w:p w14:paraId="2FBD9D68"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José Emiliano Palma Cornejo </w:t>
      </w:r>
    </w:p>
    <w:p w14:paraId="184C7AB9"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Ricardo González Ludlow </w:t>
      </w:r>
    </w:p>
    <w:p w14:paraId="490CB9D0"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Brenda (identificada por contexto como responsable de RMO en Unity; apellido no claro en la transcripción) </w:t>
      </w:r>
    </w:p>
    <w:p w14:paraId="084139A8"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presente en Sala API N3, CDMX </w:t>
      </w:r>
    </w:p>
    <w:p w14:paraId="494D946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Personas mencionadas o referidas durante la sesión, no necesariamente presentes durante toda la llamada:</w:t>
      </w:r>
    </w:p>
    <w:p w14:paraId="40424FD7"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Tere / Tere González </w:t>
      </w:r>
    </w:p>
    <w:p w14:paraId="4AFDB595"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Julio César Quiroga </w:t>
      </w:r>
    </w:p>
    <w:p w14:paraId="022C041A"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Lucas </w:t>
      </w:r>
    </w:p>
    <w:p w14:paraId="6DA60D4B"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José Luis </w:t>
      </w:r>
    </w:p>
    <w:p w14:paraId="1658EAC4"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Miguel Bucio </w:t>
      </w:r>
    </w:p>
    <w:p w14:paraId="6C3316A0"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Manuel Fernández </w:t>
      </w:r>
    </w:p>
    <w:p w14:paraId="7EF7E584"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Cintia Ramírez </w:t>
      </w:r>
    </w:p>
    <w:p w14:paraId="072D00A7"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Luis Barragán </w:t>
      </w:r>
    </w:p>
    <w:p w14:paraId="647EB858"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Daniel Gabino </w:t>
      </w:r>
    </w:p>
    <w:p w14:paraId="6C72F237"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Araceli </w:t>
      </w:r>
    </w:p>
    <w:p w14:paraId="10C3178D"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Ana Rosa </w:t>
      </w:r>
    </w:p>
    <w:p w14:paraId="276B4188"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Lis </w:t>
      </w:r>
    </w:p>
    <w:p w14:paraId="58BDD8EB"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Fernanda </w:t>
      </w:r>
    </w:p>
    <w:p w14:paraId="06379966"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Sandra Figueroa </w:t>
      </w:r>
    </w:p>
    <w:p w14:paraId="1E04925B"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Frank Ortiz </w:t>
      </w:r>
    </w:p>
    <w:p w14:paraId="306F7EA8"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Raúl Goicolea </w:t>
      </w:r>
    </w:p>
    <w:p w14:paraId="405AC574"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Octavio </w:t>
      </w:r>
    </w:p>
    <w:p w14:paraId="7555C57C"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Héctor Castañeda </w:t>
      </w:r>
    </w:p>
    <w:p w14:paraId="768617C9"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Moisés Benit / Benito (nombre por confirmar) </w:t>
      </w:r>
    </w:p>
    <w:p w14:paraId="114B700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615C00C"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 Resumen ejecutivo</w:t>
      </w:r>
    </w:p>
    <w:p w14:paraId="5B75375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xml:space="preserve">La sesión evidenció que, en el caso de </w:t>
      </w:r>
      <w:r>
        <w:rPr>
          <w:rFonts w:ascii="Calibri" w:hAnsi="Calibri" w:cs="Calibri"/>
          <w:b/>
          <w:bCs/>
          <w:sz w:val="22"/>
          <w:szCs w:val="22"/>
          <w:lang w:val="es-MX"/>
        </w:rPr>
        <w:t>Unity</w:t>
      </w:r>
      <w:r>
        <w:rPr>
          <w:rFonts w:ascii="Calibri" w:hAnsi="Calibri" w:cs="Calibri"/>
          <w:sz w:val="22"/>
          <w:szCs w:val="22"/>
          <w:lang w:val="es-MX"/>
        </w:rPr>
        <w:t xml:space="preserve">, </w:t>
      </w:r>
      <w:r>
        <w:rPr>
          <w:rFonts w:ascii="Calibri" w:hAnsi="Calibri" w:cs="Calibri"/>
          <w:sz w:val="22"/>
          <w:szCs w:val="22"/>
          <w:lang w:val="es-MX"/>
        </w:rPr>
        <w:t xml:space="preserve">la gestión de terceros está hoy en un nivel predominantemente </w:t>
      </w:r>
      <w:r>
        <w:rPr>
          <w:rFonts w:ascii="Calibri" w:hAnsi="Calibri" w:cs="Calibri"/>
          <w:b/>
          <w:bCs/>
          <w:sz w:val="22"/>
          <w:szCs w:val="22"/>
          <w:lang w:val="es-MX"/>
        </w:rPr>
        <w:t>contractual y administrativo</w:t>
      </w:r>
      <w:r>
        <w:rPr>
          <w:rFonts w:ascii="Calibri" w:hAnsi="Calibri" w:cs="Calibri"/>
          <w:sz w:val="22"/>
          <w:szCs w:val="22"/>
          <w:lang w:val="es-MX"/>
        </w:rPr>
        <w:t xml:space="preserve">, pero no en un nivel de </w:t>
      </w:r>
      <w:r>
        <w:rPr>
          <w:rFonts w:ascii="Calibri" w:hAnsi="Calibri" w:cs="Calibri"/>
          <w:b/>
          <w:bCs/>
          <w:sz w:val="22"/>
          <w:szCs w:val="22"/>
          <w:lang w:val="es-MX"/>
        </w:rPr>
        <w:t>seguimiento operativo integral</w:t>
      </w:r>
      <w:r>
        <w:rPr>
          <w:rFonts w:ascii="Calibri" w:hAnsi="Calibri" w:cs="Calibri"/>
          <w:sz w:val="22"/>
          <w:szCs w:val="22"/>
          <w:lang w:val="es-MX"/>
        </w:rPr>
        <w:t xml:space="preserve">. Aunque los contratos incluyen </w:t>
      </w:r>
      <w:r>
        <w:rPr>
          <w:rFonts w:ascii="Calibri" w:hAnsi="Calibri" w:cs="Calibri"/>
          <w:b/>
          <w:bCs/>
          <w:sz w:val="22"/>
          <w:szCs w:val="22"/>
          <w:lang w:val="es-MX"/>
        </w:rPr>
        <w:t>SLAs, RTOs y otras condiciones de servicio</w:t>
      </w:r>
      <w:r>
        <w:rPr>
          <w:rFonts w:ascii="Calibri" w:hAnsi="Calibri" w:cs="Calibri"/>
          <w:sz w:val="22"/>
          <w:szCs w:val="22"/>
          <w:lang w:val="es-MX"/>
        </w:rPr>
        <w:t>, no existe un mecanismo consolidado para medirlos, monitorearlos, analizarlos ni escalarlos de forma sistemática.</w:t>
      </w:r>
    </w:p>
    <w:p w14:paraId="3AD9F50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quedó claro que la información técnica y arquitectónica de Unity está </w:t>
      </w:r>
      <w:r>
        <w:rPr>
          <w:rFonts w:ascii="Calibri" w:hAnsi="Calibri" w:cs="Calibri"/>
          <w:b/>
          <w:bCs/>
          <w:sz w:val="22"/>
          <w:szCs w:val="22"/>
          <w:lang w:val="es-MX"/>
        </w:rPr>
        <w:t>fragmentada en múltiples silos</w:t>
      </w:r>
      <w:r>
        <w:rPr>
          <w:rFonts w:ascii="Calibri" w:hAnsi="Calibri" w:cs="Calibri"/>
          <w:sz w:val="22"/>
          <w:szCs w:val="22"/>
          <w:lang w:val="es-MX"/>
        </w:rPr>
        <w:t xml:space="preserve">, sin una </w:t>
      </w:r>
      <w:r>
        <w:rPr>
          <w:rFonts w:ascii="Calibri" w:hAnsi="Calibri" w:cs="Calibri"/>
          <w:b/>
          <w:bCs/>
          <w:sz w:val="22"/>
          <w:szCs w:val="22"/>
          <w:lang w:val="es-MX"/>
        </w:rPr>
        <w:t>fuente única de verdad</w:t>
      </w:r>
      <w:r>
        <w:rPr>
          <w:rFonts w:ascii="Calibri" w:hAnsi="Calibri" w:cs="Calibri"/>
          <w:sz w:val="22"/>
          <w:szCs w:val="22"/>
          <w:lang w:val="es-MX"/>
        </w:rPr>
        <w:t xml:space="preserve"> que concentre arquitectura, inventarios, ambientes, documentación de APIs, repositorios, seguridad y aprobaciones regulatorias. Esto genera retrabajos, dificulta el diagnóstico de fallas, complica la trazabilidad de decisiones y vuelve lenta la preparación de ambientes, certificaciones y salidas a producción.</w:t>
      </w:r>
    </w:p>
    <w:p w14:paraId="5699EC4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paralelo, se identificó un riesgo importante por la </w:t>
      </w:r>
      <w:r>
        <w:rPr>
          <w:rFonts w:ascii="Calibri" w:hAnsi="Calibri" w:cs="Calibri"/>
          <w:b/>
          <w:bCs/>
          <w:sz w:val="22"/>
          <w:szCs w:val="22"/>
          <w:lang w:val="es-MX"/>
        </w:rPr>
        <w:t>alta dependencia de proveedores externos</w:t>
      </w:r>
      <w:r>
        <w:rPr>
          <w:rFonts w:ascii="Calibri" w:hAnsi="Calibri" w:cs="Calibri"/>
          <w:sz w:val="22"/>
          <w:szCs w:val="22"/>
          <w:lang w:val="es-MX"/>
        </w:rPr>
        <w:t xml:space="preserve"> —estimada en la sesión en alrededor del </w:t>
      </w:r>
      <w:r>
        <w:rPr>
          <w:rFonts w:ascii="Calibri" w:hAnsi="Calibri" w:cs="Calibri"/>
          <w:b/>
          <w:bCs/>
          <w:sz w:val="22"/>
          <w:szCs w:val="22"/>
          <w:lang w:val="es-MX"/>
        </w:rPr>
        <w:t>80%</w:t>
      </w:r>
      <w:r>
        <w:rPr>
          <w:rFonts w:ascii="Calibri" w:hAnsi="Calibri" w:cs="Calibri"/>
          <w:sz w:val="22"/>
          <w:szCs w:val="22"/>
          <w:lang w:val="es-MX"/>
        </w:rPr>
        <w:t xml:space="preserve"> de la capacidad de Unity— y por la lentitud del proceso de contratación: se mencionó un ciclo de al menos </w:t>
      </w:r>
      <w:r>
        <w:rPr>
          <w:rFonts w:ascii="Calibri" w:hAnsi="Calibri" w:cs="Calibri"/>
          <w:b/>
          <w:bCs/>
          <w:sz w:val="22"/>
          <w:szCs w:val="22"/>
          <w:lang w:val="es-MX"/>
        </w:rPr>
        <w:t>6 meses</w:t>
      </w:r>
      <w:r>
        <w:rPr>
          <w:rFonts w:ascii="Calibri" w:hAnsi="Calibri" w:cs="Calibri"/>
          <w:sz w:val="22"/>
          <w:szCs w:val="22"/>
          <w:lang w:val="es-MX"/>
        </w:rPr>
        <w:t xml:space="preserve"> para cerrar contratos y la existencia de </w:t>
      </w:r>
      <w:r>
        <w:rPr>
          <w:rFonts w:ascii="Calibri" w:hAnsi="Calibri" w:cs="Calibri"/>
          <w:b/>
          <w:bCs/>
          <w:sz w:val="22"/>
          <w:szCs w:val="22"/>
          <w:lang w:val="es-MX"/>
        </w:rPr>
        <w:t>145 servicios en compras</w:t>
      </w:r>
      <w:r>
        <w:rPr>
          <w:rFonts w:ascii="Calibri" w:hAnsi="Calibri" w:cs="Calibri"/>
          <w:sz w:val="22"/>
          <w:szCs w:val="22"/>
          <w:lang w:val="es-MX"/>
        </w:rPr>
        <w:t xml:space="preserve"> sin BAFO cerrado al momento de la sesión. Esto representa un riesgo directo para continuidad, tiempos y ejecución del programa.</w:t>
      </w:r>
    </w:p>
    <w:p w14:paraId="6A0943D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Como contrapeso, sí se reportaron varias líneas de mejora ya en curso: extracción de SLAs desde contratos, directorio vivo de recursos y roles, consolidación del </w:t>
      </w:r>
      <w:r>
        <w:rPr>
          <w:rFonts w:ascii="Calibri" w:hAnsi="Calibri" w:cs="Calibri"/>
          <w:b/>
          <w:bCs/>
          <w:sz w:val="22"/>
          <w:szCs w:val="22"/>
          <w:lang w:val="es-MX"/>
        </w:rPr>
        <w:t>Anexo 2</w:t>
      </w:r>
      <w:r>
        <w:rPr>
          <w:rFonts w:ascii="Calibri" w:hAnsi="Calibri" w:cs="Calibri"/>
          <w:sz w:val="22"/>
          <w:szCs w:val="22"/>
          <w:lang w:val="es-MX"/>
        </w:rPr>
        <w:t xml:space="preserve"> con la documentación de arquitectura, automatización parcial de revisiones de arquitectura, creación de arquitecturas base para ambientes y diseño de una plantilla de proyecto que incorpore todos los vistos buenos y actores requeridos desde el inicio.</w:t>
      </w:r>
    </w:p>
    <w:p w14:paraId="007D75B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819ADB1"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2) Contexto de arranque y ajuste del alcance de la sesión</w:t>
      </w:r>
    </w:p>
    <w:p w14:paraId="3C2952B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reunión inició con dificultades para confirmar la participación de algunos integrantes, particularmente del frente de arquitectura. Se mencionó la búsqueda de </w:t>
      </w:r>
      <w:r>
        <w:rPr>
          <w:rFonts w:ascii="Calibri" w:hAnsi="Calibri" w:cs="Calibri"/>
          <w:b/>
          <w:bCs/>
          <w:sz w:val="22"/>
          <w:szCs w:val="22"/>
          <w:lang w:val="es-MX"/>
        </w:rPr>
        <w:t>Julio César Quiroga</w:t>
      </w:r>
      <w:r>
        <w:rPr>
          <w:rFonts w:ascii="Calibri" w:hAnsi="Calibri" w:cs="Calibri"/>
          <w:sz w:val="22"/>
          <w:szCs w:val="22"/>
          <w:lang w:val="es-MX"/>
        </w:rPr>
        <w:t xml:space="preserve"> y la ausencia probable de otros participantes que originalmente se esperaba asistieran. También se comentó que </w:t>
      </w:r>
      <w:r>
        <w:rPr>
          <w:rFonts w:ascii="Calibri" w:hAnsi="Calibri" w:cs="Calibri"/>
          <w:b/>
          <w:bCs/>
          <w:sz w:val="22"/>
          <w:szCs w:val="22"/>
          <w:lang w:val="es-MX"/>
        </w:rPr>
        <w:t>Tere</w:t>
      </w:r>
      <w:r>
        <w:rPr>
          <w:rFonts w:ascii="Calibri" w:hAnsi="Calibri" w:cs="Calibri"/>
          <w:sz w:val="22"/>
          <w:szCs w:val="22"/>
          <w:lang w:val="es-MX"/>
        </w:rPr>
        <w:t xml:space="preserve"> tenía otra sesión en paralelo.</w:t>
      </w:r>
    </w:p>
    <w:p w14:paraId="18562B1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Ante esta situación, se decidió </w:t>
      </w:r>
      <w:r>
        <w:rPr>
          <w:rFonts w:ascii="Calibri" w:hAnsi="Calibri" w:cs="Calibri"/>
          <w:b/>
          <w:bCs/>
          <w:sz w:val="22"/>
          <w:szCs w:val="22"/>
          <w:lang w:val="es-MX"/>
        </w:rPr>
        <w:t>reducir y reordenar el alcance de la conversación</w:t>
      </w:r>
      <w:r>
        <w:rPr>
          <w:rFonts w:ascii="Calibri" w:hAnsi="Calibri" w:cs="Calibri"/>
          <w:sz w:val="22"/>
          <w:szCs w:val="22"/>
          <w:lang w:val="es-MX"/>
        </w:rPr>
        <w:t xml:space="preserve">, manteniendo el objetivo de conectar los temas de </w:t>
      </w:r>
      <w:r>
        <w:rPr>
          <w:rFonts w:ascii="Calibri" w:hAnsi="Calibri" w:cs="Calibri"/>
          <w:b/>
          <w:bCs/>
          <w:sz w:val="22"/>
          <w:szCs w:val="22"/>
          <w:lang w:val="es-MX"/>
        </w:rPr>
        <w:t>control técnico</w:t>
      </w:r>
      <w:r>
        <w:rPr>
          <w:rFonts w:ascii="Calibri" w:hAnsi="Calibri" w:cs="Calibri"/>
          <w:sz w:val="22"/>
          <w:szCs w:val="22"/>
          <w:lang w:val="es-MX"/>
        </w:rPr>
        <w:t xml:space="preserve"> con los de </w:t>
      </w:r>
      <w:r>
        <w:rPr>
          <w:rFonts w:ascii="Calibri" w:hAnsi="Calibri" w:cs="Calibri"/>
          <w:b/>
          <w:bCs/>
          <w:sz w:val="22"/>
          <w:szCs w:val="22"/>
          <w:lang w:val="es-MX"/>
        </w:rPr>
        <w:t>gestión de terceros</w:t>
      </w:r>
      <w:r>
        <w:rPr>
          <w:rFonts w:ascii="Calibri" w:hAnsi="Calibri" w:cs="Calibri"/>
          <w:sz w:val="22"/>
          <w:szCs w:val="22"/>
          <w:lang w:val="es-MX"/>
        </w:rPr>
        <w:t>, bajo la premisa de que una parte importante de la definición y ejecución técnica de Unity depende de proveedores externos.</w:t>
      </w:r>
    </w:p>
    <w:p w14:paraId="3CC0D71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explicó al inicio que la razón de haber combinado ambas sesiones era precisamente que muchos elementos de arquitectura, documentación técnica, integraciones, ambientes y definiciones de solución se ejecutan o se reciben desde terceros, por lo que el análisis de gobierno no podía revisarse de manera aislada.</w:t>
      </w:r>
    </w:p>
    <w:p w14:paraId="4D0797B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75440F1"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3) Rol de Brenda y estructura organizacional relacionada con Unity</w:t>
      </w:r>
    </w:p>
    <w:p w14:paraId="364C21E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confirmó que Brenda se encuentra en un rol de </w:t>
      </w:r>
      <w:r>
        <w:rPr>
          <w:rFonts w:ascii="Calibri" w:hAnsi="Calibri" w:cs="Calibri"/>
          <w:b/>
          <w:bCs/>
          <w:sz w:val="22"/>
          <w:szCs w:val="22"/>
          <w:lang w:val="es-MX"/>
        </w:rPr>
        <w:t>RMO</w:t>
      </w:r>
      <w:r>
        <w:rPr>
          <w:rFonts w:ascii="Calibri" w:hAnsi="Calibri" w:cs="Calibri"/>
          <w:sz w:val="22"/>
          <w:szCs w:val="22"/>
          <w:lang w:val="es-MX"/>
        </w:rPr>
        <w:t xml:space="preserve"> para Unity y que, además, lleva la relación con proveedores externos. También señaló que </w:t>
      </w:r>
      <w:r>
        <w:rPr>
          <w:rFonts w:ascii="Calibri" w:hAnsi="Calibri" w:cs="Calibri"/>
          <w:b/>
          <w:bCs/>
          <w:sz w:val="22"/>
          <w:szCs w:val="22"/>
          <w:lang w:val="es-MX"/>
        </w:rPr>
        <w:t>lleva el presupuesto</w:t>
      </w:r>
      <w:r>
        <w:rPr>
          <w:rFonts w:ascii="Calibri" w:hAnsi="Calibri" w:cs="Calibri"/>
          <w:sz w:val="22"/>
          <w:szCs w:val="22"/>
          <w:lang w:val="es-MX"/>
        </w:rPr>
        <w:t xml:space="preserve"> y que se encuentra en transición para asumir una subdirección con alcance más amplio en servicios financieros.</w:t>
      </w:r>
    </w:p>
    <w:p w14:paraId="21BCCE1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Brenda explicó que la </w:t>
      </w:r>
      <w:r>
        <w:rPr>
          <w:rFonts w:ascii="Calibri" w:hAnsi="Calibri" w:cs="Calibri"/>
          <w:b/>
          <w:bCs/>
          <w:sz w:val="22"/>
          <w:szCs w:val="22"/>
          <w:lang w:val="es-MX"/>
        </w:rPr>
        <w:t>RMO</w:t>
      </w:r>
      <w:r>
        <w:rPr>
          <w:rFonts w:ascii="Calibri" w:hAnsi="Calibri" w:cs="Calibri"/>
          <w:sz w:val="22"/>
          <w:szCs w:val="22"/>
          <w:lang w:val="es-MX"/>
        </w:rPr>
        <w:t xml:space="preserve"> es responsable de la </w:t>
      </w:r>
      <w:r>
        <w:rPr>
          <w:rFonts w:ascii="Calibri" w:hAnsi="Calibri" w:cs="Calibri"/>
          <w:b/>
          <w:bCs/>
          <w:sz w:val="22"/>
          <w:szCs w:val="22"/>
          <w:lang w:val="es-MX"/>
        </w:rPr>
        <w:t>gestión operativa de proveedores</w:t>
      </w:r>
      <w:r>
        <w:rPr>
          <w:rFonts w:ascii="Calibri" w:hAnsi="Calibri" w:cs="Calibri"/>
          <w:sz w:val="22"/>
          <w:szCs w:val="22"/>
          <w:lang w:val="es-MX"/>
        </w:rPr>
        <w:t xml:space="preserve">, específicamente en temas de </w:t>
      </w:r>
      <w:r>
        <w:rPr>
          <w:rFonts w:ascii="Calibri" w:hAnsi="Calibri" w:cs="Calibri"/>
          <w:b/>
          <w:bCs/>
          <w:sz w:val="22"/>
          <w:szCs w:val="22"/>
          <w:lang w:val="es-MX"/>
        </w:rPr>
        <w:t>contratación</w:t>
      </w:r>
      <w:r>
        <w:rPr>
          <w:rFonts w:ascii="Calibri" w:hAnsi="Calibri" w:cs="Calibri"/>
          <w:sz w:val="22"/>
          <w:szCs w:val="22"/>
          <w:lang w:val="es-MX"/>
        </w:rPr>
        <w:t xml:space="preserve"> y </w:t>
      </w:r>
      <w:r>
        <w:rPr>
          <w:rFonts w:ascii="Calibri" w:hAnsi="Calibri" w:cs="Calibri"/>
          <w:b/>
          <w:bCs/>
          <w:sz w:val="22"/>
          <w:szCs w:val="22"/>
          <w:lang w:val="es-MX"/>
        </w:rPr>
        <w:t>pago</w:t>
      </w:r>
      <w:r>
        <w:rPr>
          <w:rFonts w:ascii="Calibri" w:hAnsi="Calibri" w:cs="Calibri"/>
          <w:sz w:val="22"/>
          <w:szCs w:val="22"/>
          <w:lang w:val="es-MX"/>
        </w:rPr>
        <w:t xml:space="preserve">, pero reconoció que el área es todavía </w:t>
      </w:r>
      <w:r>
        <w:rPr>
          <w:rFonts w:ascii="Calibri" w:hAnsi="Calibri" w:cs="Calibri"/>
          <w:b/>
          <w:bCs/>
          <w:sz w:val="22"/>
          <w:szCs w:val="22"/>
          <w:lang w:val="es-MX"/>
        </w:rPr>
        <w:t xml:space="preserve">nueva </w:t>
      </w:r>
      <w:r>
        <w:rPr>
          <w:rFonts w:ascii="Calibri" w:hAnsi="Calibri" w:cs="Calibri"/>
          <w:b/>
          <w:bCs/>
          <w:sz w:val="22"/>
          <w:szCs w:val="22"/>
          <w:lang w:val="es-MX"/>
        </w:rPr>
        <w:lastRenderedPageBreak/>
        <w:t>e inmadura</w:t>
      </w:r>
      <w:r>
        <w:rPr>
          <w:rFonts w:ascii="Calibri" w:hAnsi="Calibri" w:cs="Calibri"/>
          <w:sz w:val="22"/>
          <w:szCs w:val="22"/>
          <w:lang w:val="es-MX"/>
        </w:rPr>
        <w:t xml:space="preserve"> para abarcar funciones más avanzadas, como evaluación profunda de desempeño, seguimiento integral de cumplimiento o gobierno end-to-end de terceros.</w:t>
      </w:r>
    </w:p>
    <w:p w14:paraId="633C27C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Adicionalmente, describió otras células bajo su ámbito:</w:t>
      </w:r>
    </w:p>
    <w:p w14:paraId="15CE865D"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w:t>
      </w:r>
      <w:r>
        <w:rPr>
          <w:rFonts w:ascii="Calibri" w:eastAsia="Times New Roman" w:hAnsi="Calibri" w:cs="Calibri"/>
          <w:b/>
          <w:bCs/>
          <w:sz w:val="22"/>
          <w:szCs w:val="22"/>
          <w:lang w:val="es-MX"/>
        </w:rPr>
        <w:t>PMO</w:t>
      </w:r>
      <w:r>
        <w:rPr>
          <w:rFonts w:ascii="Calibri" w:eastAsia="Times New Roman" w:hAnsi="Calibri" w:cs="Calibri"/>
          <w:sz w:val="22"/>
          <w:szCs w:val="22"/>
          <w:lang w:val="es-MX"/>
        </w:rPr>
        <w:t xml:space="preserve">, con program managers y project managers asignados a proyectos de transformación. </w:t>
      </w:r>
    </w:p>
    <w:p w14:paraId="2F055070"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frente de </w:t>
      </w:r>
      <w:r>
        <w:rPr>
          <w:rFonts w:ascii="Calibri" w:eastAsia="Times New Roman" w:hAnsi="Calibri" w:cs="Calibri"/>
          <w:b/>
          <w:bCs/>
          <w:sz w:val="22"/>
          <w:szCs w:val="22"/>
          <w:lang w:val="es-MX"/>
        </w:rPr>
        <w:t>centralización</w:t>
      </w:r>
      <w:r>
        <w:rPr>
          <w:rFonts w:ascii="Calibri" w:eastAsia="Times New Roman" w:hAnsi="Calibri" w:cs="Calibri"/>
          <w:sz w:val="22"/>
          <w:szCs w:val="22"/>
          <w:lang w:val="es-MX"/>
        </w:rPr>
        <w:t xml:space="preserve">, encargado de formalizar </w:t>
      </w:r>
      <w:r>
        <w:rPr>
          <w:rFonts w:ascii="Calibri" w:eastAsia="Times New Roman" w:hAnsi="Calibri" w:cs="Calibri"/>
          <w:sz w:val="22"/>
          <w:szCs w:val="22"/>
          <w:lang w:val="es-MX"/>
        </w:rPr>
        <w:t xml:space="preserve">cambios en procesos dentro de la dirección de Juan Manuel Fernández. </w:t>
      </w:r>
    </w:p>
    <w:p w14:paraId="79EBAA6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frente de </w:t>
      </w:r>
      <w:r>
        <w:rPr>
          <w:rFonts w:ascii="Calibri" w:eastAsia="Times New Roman" w:hAnsi="Calibri" w:cs="Calibri"/>
          <w:b/>
          <w:bCs/>
          <w:sz w:val="22"/>
          <w:szCs w:val="22"/>
          <w:lang w:val="es-MX"/>
        </w:rPr>
        <w:t>valor y desempeño</w:t>
      </w:r>
      <w:r>
        <w:rPr>
          <w:rFonts w:ascii="Calibri" w:eastAsia="Times New Roman" w:hAnsi="Calibri" w:cs="Calibri"/>
          <w:sz w:val="22"/>
          <w:szCs w:val="22"/>
          <w:lang w:val="es-MX"/>
        </w:rPr>
        <w:t xml:space="preserve">, orientado a métricas, indicadores, rendición de cuentas y carpetas normativas. </w:t>
      </w:r>
    </w:p>
    <w:p w14:paraId="60F644A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aclaró que las métricas hoy se enfocan más en </w:t>
      </w:r>
      <w:r>
        <w:rPr>
          <w:rFonts w:ascii="Calibri" w:hAnsi="Calibri" w:cs="Calibri"/>
          <w:b/>
          <w:bCs/>
          <w:sz w:val="22"/>
          <w:szCs w:val="22"/>
          <w:lang w:val="es-MX"/>
        </w:rPr>
        <w:t>cumplimiento de objetivos y desempeño interno de directores</w:t>
      </w:r>
      <w:r>
        <w:rPr>
          <w:rFonts w:ascii="Calibri" w:hAnsi="Calibri" w:cs="Calibri"/>
          <w:sz w:val="22"/>
          <w:szCs w:val="22"/>
          <w:lang w:val="es-MX"/>
        </w:rPr>
        <w:t>, que en desempeño técnico u operativo de proveedores.</w:t>
      </w:r>
    </w:p>
    <w:p w14:paraId="62B5B7D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destacó que los recursos PM directamente involucrados en el día a día son escasos. Se mencionaron </w:t>
      </w:r>
      <w:r>
        <w:rPr>
          <w:rFonts w:ascii="Calibri" w:hAnsi="Calibri" w:cs="Calibri"/>
          <w:b/>
          <w:bCs/>
          <w:sz w:val="22"/>
          <w:szCs w:val="22"/>
          <w:lang w:val="es-MX"/>
        </w:rPr>
        <w:t>Araceli</w:t>
      </w:r>
      <w:r>
        <w:rPr>
          <w:rFonts w:ascii="Calibri" w:hAnsi="Calibri" w:cs="Calibri"/>
          <w:sz w:val="22"/>
          <w:szCs w:val="22"/>
          <w:lang w:val="es-MX"/>
        </w:rPr>
        <w:t xml:space="preserve">, </w:t>
      </w:r>
      <w:r>
        <w:rPr>
          <w:rFonts w:ascii="Calibri" w:hAnsi="Calibri" w:cs="Calibri"/>
          <w:b/>
          <w:bCs/>
          <w:sz w:val="22"/>
          <w:szCs w:val="22"/>
          <w:lang w:val="es-MX"/>
        </w:rPr>
        <w:t>Ana Rosa</w:t>
      </w:r>
      <w:r>
        <w:rPr>
          <w:rFonts w:ascii="Calibri" w:hAnsi="Calibri" w:cs="Calibri"/>
          <w:sz w:val="22"/>
          <w:szCs w:val="22"/>
          <w:lang w:val="es-MX"/>
        </w:rPr>
        <w:t xml:space="preserve"> y </w:t>
      </w:r>
      <w:r>
        <w:rPr>
          <w:rFonts w:ascii="Calibri" w:hAnsi="Calibri" w:cs="Calibri"/>
          <w:b/>
          <w:bCs/>
          <w:sz w:val="22"/>
          <w:szCs w:val="22"/>
          <w:lang w:val="es-MX"/>
        </w:rPr>
        <w:t>Lis</w:t>
      </w:r>
      <w:r>
        <w:rPr>
          <w:rFonts w:ascii="Calibri" w:hAnsi="Calibri" w:cs="Calibri"/>
          <w:sz w:val="22"/>
          <w:szCs w:val="22"/>
          <w:lang w:val="es-MX"/>
        </w:rPr>
        <w:t xml:space="preserve"> con funciones parciales de seguimiento, alineación estratégica o temas administrativos/auditoría. Asimismo, se indicó que </w:t>
      </w:r>
      <w:r>
        <w:rPr>
          <w:rFonts w:ascii="Calibri" w:hAnsi="Calibri" w:cs="Calibri"/>
          <w:b/>
          <w:bCs/>
          <w:sz w:val="22"/>
          <w:szCs w:val="22"/>
          <w:lang w:val="es-MX"/>
        </w:rPr>
        <w:t>Fernanda</w:t>
      </w:r>
      <w:r>
        <w:rPr>
          <w:rFonts w:ascii="Calibri" w:hAnsi="Calibri" w:cs="Calibri"/>
          <w:sz w:val="22"/>
          <w:szCs w:val="22"/>
          <w:lang w:val="es-MX"/>
        </w:rPr>
        <w:t xml:space="preserve"> se integraría con reporte nominal a Brenda y funcional a Tere, como apoyo programático para Unity.</w:t>
      </w:r>
    </w:p>
    <w:p w14:paraId="705A1A1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BA757D8"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4) Estado actual de la gestión de terceros en Unity</w:t>
      </w:r>
    </w:p>
    <w:p w14:paraId="6DE1C691"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 SLAs definidos contractualmente, pero no gestionados operativamente</w:t>
      </w:r>
    </w:p>
    <w:p w14:paraId="098BA55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confirmó que los componentes tecnológicos que pasaron por autorización regulatoria cuentan con </w:t>
      </w:r>
      <w:r>
        <w:rPr>
          <w:rFonts w:ascii="Calibri" w:hAnsi="Calibri" w:cs="Calibri"/>
          <w:b/>
          <w:bCs/>
          <w:sz w:val="22"/>
          <w:szCs w:val="22"/>
          <w:lang w:val="es-MX"/>
        </w:rPr>
        <w:t>contratos</w:t>
      </w:r>
      <w:r>
        <w:rPr>
          <w:rFonts w:ascii="Calibri" w:hAnsi="Calibri" w:cs="Calibri"/>
          <w:sz w:val="22"/>
          <w:szCs w:val="22"/>
          <w:lang w:val="es-MX"/>
        </w:rPr>
        <w:t xml:space="preserve"> en los que ya están definidos elementos como:</w:t>
      </w:r>
    </w:p>
    <w:p w14:paraId="4D53777D"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SLAs </w:t>
      </w:r>
    </w:p>
    <w:p w14:paraId="161BD1AD"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RTOs </w:t>
      </w:r>
    </w:p>
    <w:p w14:paraId="44479677"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otros parámetros de servicio </w:t>
      </w:r>
    </w:p>
    <w:p w14:paraId="09642B0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Sin embargo, también se reconoció que esos SLAs </w:t>
      </w:r>
      <w:r>
        <w:rPr>
          <w:rFonts w:ascii="Calibri" w:hAnsi="Calibri" w:cs="Calibri"/>
          <w:b/>
          <w:bCs/>
          <w:sz w:val="22"/>
          <w:szCs w:val="22"/>
          <w:lang w:val="es-MX"/>
        </w:rPr>
        <w:t>no se están midiendo ni recolectando de forma estructurada</w:t>
      </w:r>
      <w:r>
        <w:rPr>
          <w:rFonts w:ascii="Calibri" w:hAnsi="Calibri" w:cs="Calibri"/>
          <w:sz w:val="22"/>
          <w:szCs w:val="22"/>
          <w:lang w:val="es-MX"/>
        </w:rPr>
        <w:t>. No existe hoy un tablero, herramienta o reporte consolidado que permita decir, por proveedor, si está o no cumpliendo disponibilidad, niveles de atención, tiempos de respuesta u otros parámetros acordados.</w:t>
      </w:r>
    </w:p>
    <w:p w14:paraId="62D440B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definición de esos niveles de servicio sí se realizó al momento de contratar, con alguna validación técnica para alinearlos a estándar de mercado, pero la </w:t>
      </w:r>
      <w:r>
        <w:rPr>
          <w:rFonts w:ascii="Calibri" w:hAnsi="Calibri" w:cs="Calibri"/>
          <w:b/>
          <w:bCs/>
          <w:sz w:val="22"/>
          <w:szCs w:val="22"/>
          <w:lang w:val="es-MX"/>
        </w:rPr>
        <w:t>gestión posterior</w:t>
      </w:r>
      <w:r>
        <w:rPr>
          <w:rFonts w:ascii="Calibri" w:hAnsi="Calibri" w:cs="Calibri"/>
          <w:sz w:val="22"/>
          <w:szCs w:val="22"/>
          <w:lang w:val="es-MX"/>
        </w:rPr>
        <w:t xml:space="preserve"> simplemente no quedó implementada.</w:t>
      </w:r>
    </w:p>
    <w:p w14:paraId="03C30EF6"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4.2 Ausencia de un mecanismo de consolidación</w:t>
      </w:r>
    </w:p>
    <w:p w14:paraId="6D21B77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señaló de forma explícita que:</w:t>
      </w:r>
    </w:p>
    <w:p w14:paraId="4188A16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existe una herramienta consolidada, </w:t>
      </w:r>
    </w:p>
    <w:p w14:paraId="31A5D832"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existe un repositorio operativo de seguimiento, </w:t>
      </w:r>
    </w:p>
    <w:p w14:paraId="4263CAD5"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existe un responsable único que concentre y eleve el desempeño de todos los proveedores, </w:t>
      </w:r>
    </w:p>
    <w:p w14:paraId="096930F6"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la información sigue “viviendo” esencialmente en el contrato. </w:t>
      </w:r>
    </w:p>
    <w:p w14:paraId="2388103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 idealmente, el seguimiento debería hacerse desde el equipo que contrató al proveedor y luego escalarse hacia RMO; sin embargo, esa práctica no está ocurriendo.</w:t>
      </w:r>
    </w:p>
    <w:p w14:paraId="35E275A1"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4.3 Operación reactiva y no preventiva</w:t>
      </w:r>
    </w:p>
    <w:p w14:paraId="4BC77A0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Brenda describió la operación actual como </w:t>
      </w:r>
      <w:r>
        <w:rPr>
          <w:rFonts w:ascii="Calibri" w:hAnsi="Calibri" w:cs="Calibri"/>
          <w:b/>
          <w:bCs/>
          <w:sz w:val="22"/>
          <w:szCs w:val="22"/>
          <w:lang w:val="es-MX"/>
        </w:rPr>
        <w:t>reactiva</w:t>
      </w:r>
      <w:r>
        <w:rPr>
          <w:rFonts w:ascii="Calibri" w:hAnsi="Calibri" w:cs="Calibri"/>
          <w:sz w:val="22"/>
          <w:szCs w:val="22"/>
          <w:lang w:val="es-MX"/>
        </w:rPr>
        <w:t xml:space="preserve">. En términos prácticos, el equipo se da cuenta de que algo está mal </w:t>
      </w:r>
      <w:r>
        <w:rPr>
          <w:rFonts w:ascii="Calibri" w:hAnsi="Calibri" w:cs="Calibri"/>
          <w:b/>
          <w:bCs/>
          <w:sz w:val="22"/>
          <w:szCs w:val="22"/>
          <w:lang w:val="es-MX"/>
        </w:rPr>
        <w:t>cuando ya hay un problema</w:t>
      </w:r>
      <w:r>
        <w:rPr>
          <w:rFonts w:ascii="Calibri" w:hAnsi="Calibri" w:cs="Calibri"/>
          <w:sz w:val="22"/>
          <w:szCs w:val="22"/>
          <w:lang w:val="es-MX"/>
        </w:rPr>
        <w:t>, y es hasta ese momento cuando se activa conversación con el proveedor.</w:t>
      </w:r>
    </w:p>
    <w:p w14:paraId="3EA2396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compartió un ejemplo en el que, ante la falta de retroalimentación o atención a un incidente por parte de un proveedor, fue necesario un </w:t>
      </w:r>
      <w:r>
        <w:rPr>
          <w:rFonts w:ascii="Calibri" w:hAnsi="Calibri" w:cs="Calibri"/>
          <w:b/>
          <w:bCs/>
          <w:sz w:val="22"/>
          <w:szCs w:val="22"/>
          <w:lang w:val="es-MX"/>
        </w:rPr>
        <w:t>escalamiento por correo</w:t>
      </w:r>
      <w:r>
        <w:rPr>
          <w:rFonts w:ascii="Calibri" w:hAnsi="Calibri" w:cs="Calibri"/>
          <w:sz w:val="22"/>
          <w:szCs w:val="22"/>
          <w:lang w:val="es-MX"/>
        </w:rPr>
        <w:t xml:space="preserve"> hacia niveles superiores del proveedor para conseguir respuesta.</w:t>
      </w:r>
    </w:p>
    <w:p w14:paraId="70805DAF"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4.4 Falta de visión histórica e integral de proveedores</w:t>
      </w:r>
    </w:p>
    <w:p w14:paraId="0796F0C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señaló que no existe un historial consolidado por proveedor que permita responder preguntas como:</w:t>
      </w:r>
    </w:p>
    <w:p w14:paraId="44A07D14"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proveedores han tenido más incidentes, </w:t>
      </w:r>
    </w:p>
    <w:p w14:paraId="5BEB403B"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 ha sido su comportamiento acumulado, </w:t>
      </w:r>
    </w:p>
    <w:p w14:paraId="6B0BFAB6"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conviene volver a contratar a determinado vendor, </w:t>
      </w:r>
    </w:p>
    <w:p w14:paraId="459E0BC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qué proveedor ha sido problemático dentro del ecosistema Unity. </w:t>
      </w:r>
    </w:p>
    <w:p w14:paraId="5B37C90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razón </w:t>
      </w:r>
      <w:r>
        <w:rPr>
          <w:rFonts w:ascii="Calibri" w:hAnsi="Calibri" w:cs="Calibri"/>
          <w:sz w:val="22"/>
          <w:szCs w:val="22"/>
          <w:lang w:val="es-MX"/>
        </w:rPr>
        <w:t xml:space="preserve">principal es que cada frente ve “su” componente en </w:t>
      </w:r>
      <w:r>
        <w:rPr>
          <w:rFonts w:ascii="Calibri" w:hAnsi="Calibri" w:cs="Calibri"/>
          <w:b/>
          <w:bCs/>
          <w:sz w:val="22"/>
          <w:szCs w:val="22"/>
          <w:lang w:val="es-MX"/>
        </w:rPr>
        <w:t>silos</w:t>
      </w:r>
      <w:r>
        <w:rPr>
          <w:rFonts w:ascii="Calibri" w:hAnsi="Calibri" w:cs="Calibri"/>
          <w:sz w:val="22"/>
          <w:szCs w:val="22"/>
          <w:lang w:val="es-MX"/>
        </w:rPr>
        <w:t xml:space="preserve">: por ejemplo, un equipo ve Transact, otro BPC, otro APIs, </w:t>
      </w:r>
      <w:r>
        <w:rPr>
          <w:rFonts w:ascii="Calibri" w:hAnsi="Calibri" w:cs="Calibri"/>
          <w:sz w:val="22"/>
          <w:szCs w:val="22"/>
          <w:lang w:val="es-MX"/>
        </w:rPr>
        <w:t>otro ambientes, etc., pero no existe una lectura integral del servicio extremo a extremo.</w:t>
      </w:r>
    </w:p>
    <w:p w14:paraId="06291B85"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4.5 Posible monitoreo técnico, pero no amarrado al gobierno contractual</w:t>
      </w:r>
    </w:p>
    <w:p w14:paraId="7211735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mencionó que existe una herramienta de monitoreo técnico —aparentemente </w:t>
      </w:r>
      <w:r>
        <w:rPr>
          <w:rFonts w:ascii="Calibri" w:hAnsi="Calibri" w:cs="Calibri"/>
          <w:b/>
          <w:bCs/>
          <w:sz w:val="22"/>
          <w:szCs w:val="22"/>
          <w:lang w:val="es-MX"/>
        </w:rPr>
        <w:t>Datadog</w:t>
      </w:r>
      <w:r>
        <w:rPr>
          <w:rFonts w:ascii="Calibri" w:hAnsi="Calibri" w:cs="Calibri"/>
          <w:sz w:val="22"/>
          <w:szCs w:val="22"/>
          <w:lang w:val="es-MX"/>
        </w:rPr>
        <w:t>, aunque el nombre exacto quedó poco claro en la transcripción— que observa distintas capas de la arquitectura. No obstante, nadie en la sesión pudo confirmar que ese monitoreo:</w:t>
      </w:r>
    </w:p>
    <w:p w14:paraId="2282A906"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traduzca en indicadores formales por proveedor, </w:t>
      </w:r>
    </w:p>
    <w:p w14:paraId="099B0B8C"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esté asociado a los SLAs contractuales, </w:t>
      </w:r>
    </w:p>
    <w:p w14:paraId="1C16AE76"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ni sirva como evidencia de cumplimiento contractual. </w:t>
      </w:r>
    </w:p>
    <w:p w14:paraId="2D2FABF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otras palabras, podría existir monitoreo técnico, pero no está conectado a una gestión formal de terceros.</w:t>
      </w:r>
    </w:p>
    <w:p w14:paraId="18E557C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1648153"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5) Dependencia de externos y capacidad interna</w:t>
      </w:r>
    </w:p>
    <w:p w14:paraId="77C20A7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afirmó que aproximadamente </w:t>
      </w:r>
      <w:r>
        <w:rPr>
          <w:rFonts w:ascii="Calibri" w:hAnsi="Calibri" w:cs="Calibri"/>
          <w:b/>
          <w:bCs/>
          <w:sz w:val="22"/>
          <w:szCs w:val="22"/>
          <w:lang w:val="es-MX"/>
        </w:rPr>
        <w:t>el 80% de Unity es external</w:t>
      </w:r>
      <w:r>
        <w:rPr>
          <w:rFonts w:ascii="Calibri" w:hAnsi="Calibri" w:cs="Calibri"/>
          <w:sz w:val="22"/>
          <w:szCs w:val="22"/>
          <w:lang w:val="es-MX"/>
        </w:rPr>
        <w:t>, es decir, la mayor parte de la capacidad actual depende de terceros. Se reconoció que la estructura interna aún no es suficientemente robusta para ejecutar por sí sola todo el desarrollo requerido, especialmente en APIs y otros componentes de construcción.</w:t>
      </w:r>
    </w:p>
    <w:p w14:paraId="6A17813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Esto convierte a la gestión de terceros no en un tema complementario, sino en un componente estructural del modelo operativo de Unity.</w:t>
      </w:r>
    </w:p>
    <w:p w14:paraId="22C5180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E37F12D"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6) Información de recursos, roles y estructura del proyecto</w:t>
      </w:r>
    </w:p>
    <w:p w14:paraId="432C385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preguntó si existe un tablero o inventario confiable que muestre:</w:t>
      </w:r>
    </w:p>
    <w:p w14:paraId="127B5314"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todas las personas asignadas a Unity, </w:t>
      </w:r>
    </w:p>
    <w:p w14:paraId="202EF372"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cuántas posiciones están cubiertas, </w:t>
      </w:r>
    </w:p>
    <w:p w14:paraId="443E1356"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cuántas faltan, </w:t>
      </w:r>
    </w:p>
    <w:p w14:paraId="1C78A98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cuáles son sus roles y responsabilidades. </w:t>
      </w:r>
    </w:p>
    <w:p w14:paraId="5C0D61D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respuesta fue que sí existe un esfuerzo en curso, pero aún </w:t>
      </w:r>
      <w:r>
        <w:rPr>
          <w:rFonts w:ascii="Calibri" w:hAnsi="Calibri" w:cs="Calibri"/>
          <w:b/>
          <w:bCs/>
          <w:sz w:val="22"/>
          <w:szCs w:val="22"/>
          <w:lang w:val="es-MX"/>
        </w:rPr>
        <w:t>no consolidado al 100%</w:t>
      </w:r>
      <w:r>
        <w:rPr>
          <w:rFonts w:ascii="Calibri" w:hAnsi="Calibri" w:cs="Calibri"/>
          <w:sz w:val="22"/>
          <w:szCs w:val="22"/>
          <w:lang w:val="es-MX"/>
        </w:rPr>
        <w:t>:</w:t>
      </w:r>
    </w:p>
    <w:p w14:paraId="08701462"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Cintia Ramírez</w:t>
      </w:r>
      <w:r>
        <w:rPr>
          <w:rFonts w:ascii="Calibri" w:eastAsia="Times New Roman" w:hAnsi="Calibri" w:cs="Calibri"/>
          <w:sz w:val="22"/>
          <w:szCs w:val="22"/>
          <w:lang w:val="es-MX"/>
        </w:rPr>
        <w:t xml:space="preserve">, junto con </w:t>
      </w:r>
      <w:r>
        <w:rPr>
          <w:rFonts w:ascii="Calibri" w:eastAsia="Times New Roman" w:hAnsi="Calibri" w:cs="Calibri"/>
          <w:b/>
          <w:bCs/>
          <w:sz w:val="22"/>
          <w:szCs w:val="22"/>
          <w:lang w:val="es-MX"/>
        </w:rPr>
        <w:t>Luis Barragán</w:t>
      </w:r>
      <w:r>
        <w:rPr>
          <w:rFonts w:ascii="Calibri" w:eastAsia="Times New Roman" w:hAnsi="Calibri" w:cs="Calibri"/>
          <w:sz w:val="22"/>
          <w:szCs w:val="22"/>
          <w:lang w:val="es-MX"/>
        </w:rPr>
        <w:t xml:space="preserve">, está trabajando una lista viva de personas asignadas a Unity. </w:t>
      </w:r>
    </w:p>
    <w:p w14:paraId="4ECAB6D0"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Ese mismo día, según José Emiliano, se había compartido un correo con una versión preliminar. </w:t>
      </w:r>
    </w:p>
    <w:p w14:paraId="51D420C7"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Daniel Gabino</w:t>
      </w:r>
      <w:r>
        <w:rPr>
          <w:rFonts w:ascii="Calibri" w:eastAsia="Times New Roman" w:hAnsi="Calibri" w:cs="Calibri"/>
          <w:sz w:val="22"/>
          <w:szCs w:val="22"/>
          <w:lang w:val="es-MX"/>
        </w:rPr>
        <w:t xml:space="preserve">, desde Mejora Continua, estaba construyendo un directorio para mapear personas, roles y responsabilidades. </w:t>
      </w:r>
    </w:p>
    <w:p w14:paraId="51FA5C9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dejó claro que dichos materiales están en </w:t>
      </w:r>
      <w:r>
        <w:rPr>
          <w:rFonts w:ascii="Calibri" w:hAnsi="Calibri" w:cs="Calibri"/>
          <w:b/>
          <w:bCs/>
          <w:sz w:val="22"/>
          <w:szCs w:val="22"/>
          <w:lang w:val="es-MX"/>
        </w:rPr>
        <w:t>working progress</w:t>
      </w:r>
      <w:r>
        <w:rPr>
          <w:rFonts w:ascii="Calibri" w:hAnsi="Calibri" w:cs="Calibri"/>
          <w:sz w:val="22"/>
          <w:szCs w:val="22"/>
          <w:lang w:val="es-MX"/>
        </w:rPr>
        <w:t>, pero se consideró importante poder revisarlos y eventualmente agendar una sesión específica con Cintia.</w:t>
      </w:r>
    </w:p>
    <w:p w14:paraId="0CBFE99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9706D84"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7) Propuesta inmediata sobre contratos y muestra de proveedores</w:t>
      </w:r>
    </w:p>
    <w:p w14:paraId="292634E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propuso como siguiente paso práctico comenzar por </w:t>
      </w:r>
      <w:r>
        <w:rPr>
          <w:rFonts w:ascii="Calibri" w:hAnsi="Calibri" w:cs="Calibri"/>
          <w:b/>
          <w:bCs/>
          <w:sz w:val="22"/>
          <w:szCs w:val="22"/>
          <w:lang w:val="es-MX"/>
        </w:rPr>
        <w:t>extraer los SLAs</w:t>
      </w:r>
      <w:r>
        <w:rPr>
          <w:rFonts w:ascii="Calibri" w:hAnsi="Calibri" w:cs="Calibri"/>
          <w:sz w:val="22"/>
          <w:szCs w:val="22"/>
          <w:lang w:val="es-MX"/>
        </w:rPr>
        <w:t xml:space="preserve"> de los contratos ya autorizados por la comisión, empezando por los de tecnología.</w:t>
      </w:r>
    </w:p>
    <w:p w14:paraId="39C739A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w:t>
      </w:r>
      <w:r>
        <w:rPr>
          <w:rFonts w:ascii="Calibri" w:hAnsi="Calibri" w:cs="Calibri"/>
          <w:sz w:val="22"/>
          <w:szCs w:val="22"/>
          <w:lang w:val="es-MX"/>
        </w:rPr>
        <w:t xml:space="preserve">se comentó que no todos los contratos tienen la misma lógica; algunos están más orientados a </w:t>
      </w:r>
      <w:r>
        <w:rPr>
          <w:rFonts w:ascii="Calibri" w:hAnsi="Calibri" w:cs="Calibri"/>
          <w:b/>
          <w:bCs/>
          <w:sz w:val="22"/>
          <w:szCs w:val="22"/>
          <w:lang w:val="es-MX"/>
        </w:rPr>
        <w:t>entregables</w:t>
      </w:r>
      <w:r>
        <w:rPr>
          <w:rFonts w:ascii="Calibri" w:hAnsi="Calibri" w:cs="Calibri"/>
          <w:sz w:val="22"/>
          <w:szCs w:val="22"/>
          <w:lang w:val="es-MX"/>
        </w:rPr>
        <w:t xml:space="preserve"> que a disponibilidad o niveles de servicio, por lo que habría que identificar:</w:t>
      </w:r>
    </w:p>
    <w:p w14:paraId="2AFAE7E6"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cuáles contratos sí permiten análisis de SLA, </w:t>
      </w:r>
    </w:p>
    <w:p w14:paraId="769F398B"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cuáles incluyen penalizaciones, </w:t>
      </w:r>
    </w:p>
    <w:p w14:paraId="556F8547"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cuáles conviene tomar como muestra inicial. </w:t>
      </w:r>
    </w:p>
    <w:p w14:paraId="3258D15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mencionó trabajar sobre un universo aproximado de </w:t>
      </w:r>
      <w:r>
        <w:rPr>
          <w:rFonts w:ascii="Calibri" w:hAnsi="Calibri" w:cs="Calibri"/>
          <w:b/>
          <w:bCs/>
          <w:sz w:val="22"/>
          <w:szCs w:val="22"/>
          <w:lang w:val="es-MX"/>
        </w:rPr>
        <w:t>25 proveedores relacionados con Unity</w:t>
      </w:r>
      <w:r>
        <w:rPr>
          <w:rFonts w:ascii="Calibri" w:hAnsi="Calibri" w:cs="Calibri"/>
          <w:sz w:val="22"/>
          <w:szCs w:val="22"/>
          <w:lang w:val="es-MX"/>
        </w:rPr>
        <w:t>, y depurar de ahí una muestra relevante.</w:t>
      </w:r>
    </w:p>
    <w:p w14:paraId="146369D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4E14822"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8) Proceso actual de contratación y principales cuellos de botella</w:t>
      </w:r>
    </w:p>
    <w:p w14:paraId="11991C1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Brenda describió el proceso actual de contratación de servicios/proveedores. Indicó que hoy sólo en pocos casos se hace un </w:t>
      </w:r>
      <w:r>
        <w:rPr>
          <w:rFonts w:ascii="Calibri" w:hAnsi="Calibri" w:cs="Calibri"/>
          <w:b/>
          <w:bCs/>
          <w:sz w:val="22"/>
          <w:szCs w:val="22"/>
          <w:lang w:val="es-MX"/>
        </w:rPr>
        <w:t>RFP</w:t>
      </w:r>
      <w:r>
        <w:rPr>
          <w:rFonts w:ascii="Calibri" w:hAnsi="Calibri" w:cs="Calibri"/>
          <w:sz w:val="22"/>
          <w:szCs w:val="22"/>
          <w:lang w:val="es-MX"/>
        </w:rPr>
        <w:t xml:space="preserve"> completo; citó como ejemplos </w:t>
      </w:r>
      <w:r>
        <w:rPr>
          <w:rFonts w:ascii="Calibri" w:hAnsi="Calibri" w:cs="Calibri"/>
          <w:b/>
          <w:bCs/>
          <w:sz w:val="22"/>
          <w:szCs w:val="22"/>
          <w:lang w:val="es-MX"/>
        </w:rPr>
        <w:t>Tenos</w:t>
      </w:r>
      <w:r>
        <w:rPr>
          <w:rFonts w:ascii="Calibri" w:hAnsi="Calibri" w:cs="Calibri"/>
          <w:sz w:val="22"/>
          <w:szCs w:val="22"/>
          <w:lang w:val="es-MX"/>
        </w:rPr>
        <w:t xml:space="preserve"> y </w:t>
      </w:r>
      <w:r>
        <w:rPr>
          <w:rFonts w:ascii="Calibri" w:hAnsi="Calibri" w:cs="Calibri"/>
          <w:b/>
          <w:bCs/>
          <w:sz w:val="22"/>
          <w:szCs w:val="22"/>
          <w:lang w:val="es-MX"/>
        </w:rPr>
        <w:t>BPC</w:t>
      </w:r>
      <w:r>
        <w:rPr>
          <w:rFonts w:ascii="Calibri" w:hAnsi="Calibri" w:cs="Calibri"/>
          <w:sz w:val="22"/>
          <w:szCs w:val="22"/>
          <w:lang w:val="es-MX"/>
        </w:rPr>
        <w:t xml:space="preserve"> durante 2023.</w:t>
      </w:r>
    </w:p>
    <w:p w14:paraId="39D6783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proceso general descrito fue:</w:t>
      </w:r>
    </w:p>
    <w:p w14:paraId="73CFA19C" w14:textId="77777777" w:rsidR="003B7990" w:rsidRDefault="003B7990">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Presentación </w:t>
      </w:r>
      <w:r>
        <w:rPr>
          <w:rFonts w:ascii="Calibri" w:eastAsia="Times New Roman" w:hAnsi="Calibri" w:cs="Calibri"/>
          <w:sz w:val="22"/>
          <w:szCs w:val="22"/>
          <w:lang w:val="es-MX"/>
        </w:rPr>
        <w:t xml:space="preserve">del servicio en un comité interno con </w:t>
      </w:r>
      <w:r>
        <w:rPr>
          <w:rFonts w:ascii="Calibri" w:eastAsia="Times New Roman" w:hAnsi="Calibri" w:cs="Calibri"/>
          <w:b/>
          <w:bCs/>
          <w:sz w:val="22"/>
          <w:szCs w:val="22"/>
          <w:lang w:val="es-MX"/>
        </w:rPr>
        <w:t>Juan Manuel Fernández</w:t>
      </w:r>
      <w:r>
        <w:rPr>
          <w:rFonts w:ascii="Calibri" w:eastAsia="Times New Roman" w:hAnsi="Calibri" w:cs="Calibri"/>
          <w:sz w:val="22"/>
          <w:szCs w:val="22"/>
          <w:lang w:val="es-MX"/>
        </w:rPr>
        <w:t xml:space="preserve">. </w:t>
      </w:r>
    </w:p>
    <w:p w14:paraId="7F77DB9F" w14:textId="77777777" w:rsidR="003B7990" w:rsidRDefault="003B7990">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Autorización interna. </w:t>
      </w:r>
    </w:p>
    <w:p w14:paraId="34317001" w14:textId="77777777" w:rsidR="003B7990" w:rsidRDefault="003B7990">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Envío a </w:t>
      </w:r>
      <w:r>
        <w:rPr>
          <w:rFonts w:ascii="Calibri" w:eastAsia="Times New Roman" w:hAnsi="Calibri" w:cs="Calibri"/>
          <w:b/>
          <w:bCs/>
          <w:sz w:val="22"/>
          <w:szCs w:val="22"/>
          <w:lang w:val="es-MX"/>
        </w:rPr>
        <w:t>Compras</w:t>
      </w:r>
      <w:r>
        <w:rPr>
          <w:rFonts w:ascii="Calibri" w:eastAsia="Times New Roman" w:hAnsi="Calibri" w:cs="Calibri"/>
          <w:sz w:val="22"/>
          <w:szCs w:val="22"/>
          <w:lang w:val="es-MX"/>
        </w:rPr>
        <w:t xml:space="preserve">. </w:t>
      </w:r>
    </w:p>
    <w:p w14:paraId="67A298F9" w14:textId="77777777" w:rsidR="003B7990" w:rsidRDefault="003B7990">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Proceso de cierre de </w:t>
      </w:r>
      <w:r>
        <w:rPr>
          <w:rFonts w:ascii="Calibri" w:eastAsia="Times New Roman" w:hAnsi="Calibri" w:cs="Calibri"/>
          <w:b/>
          <w:bCs/>
          <w:sz w:val="22"/>
          <w:szCs w:val="22"/>
          <w:lang w:val="es-MX"/>
        </w:rPr>
        <w:t>BAFO</w:t>
      </w:r>
      <w:r>
        <w:rPr>
          <w:rFonts w:ascii="Calibri" w:eastAsia="Times New Roman" w:hAnsi="Calibri" w:cs="Calibri"/>
          <w:sz w:val="22"/>
          <w:szCs w:val="22"/>
          <w:lang w:val="es-MX"/>
        </w:rPr>
        <w:t xml:space="preserve">. </w:t>
      </w:r>
    </w:p>
    <w:p w14:paraId="63D374A7" w14:textId="77777777" w:rsidR="003B7990" w:rsidRDefault="003B7990">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Revisión de la </w:t>
      </w:r>
      <w:r>
        <w:rPr>
          <w:rFonts w:ascii="Calibri" w:eastAsia="Times New Roman" w:hAnsi="Calibri" w:cs="Calibri"/>
          <w:b/>
          <w:bCs/>
          <w:sz w:val="22"/>
          <w:szCs w:val="22"/>
          <w:lang w:val="es-MX"/>
        </w:rPr>
        <w:t>BMO</w:t>
      </w:r>
      <w:r>
        <w:rPr>
          <w:rFonts w:ascii="Calibri" w:eastAsia="Times New Roman" w:hAnsi="Calibri" w:cs="Calibri"/>
          <w:sz w:val="22"/>
          <w:szCs w:val="22"/>
          <w:lang w:val="es-MX"/>
        </w:rPr>
        <w:t xml:space="preserve">, incluyendo vigencia documental, validación técnica/arquitectura y otros checklists. </w:t>
      </w:r>
    </w:p>
    <w:p w14:paraId="422F0F99" w14:textId="77777777" w:rsidR="003B7990" w:rsidRDefault="003B7990">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Paso con </w:t>
      </w:r>
      <w:r>
        <w:rPr>
          <w:rFonts w:ascii="Calibri" w:eastAsia="Times New Roman" w:hAnsi="Calibri" w:cs="Calibri"/>
          <w:b/>
          <w:bCs/>
          <w:sz w:val="22"/>
          <w:szCs w:val="22"/>
          <w:lang w:val="es-MX"/>
        </w:rPr>
        <w:t>Jurídico</w:t>
      </w:r>
      <w:r>
        <w:rPr>
          <w:rFonts w:ascii="Calibri" w:eastAsia="Times New Roman" w:hAnsi="Calibri" w:cs="Calibri"/>
          <w:sz w:val="22"/>
          <w:szCs w:val="22"/>
          <w:lang w:val="es-MX"/>
        </w:rPr>
        <w:t xml:space="preserve">. </w:t>
      </w:r>
    </w:p>
    <w:p w14:paraId="22762DC3" w14:textId="77777777" w:rsidR="003B7990" w:rsidRDefault="003B7990">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Idas y vueltas hasta firma de contrato. </w:t>
      </w:r>
    </w:p>
    <w:p w14:paraId="2AC648C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mencionaron dos cifras críticas:</w:t>
      </w:r>
    </w:p>
    <w:p w14:paraId="13E24027"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alrededor de </w:t>
      </w:r>
      <w:r>
        <w:rPr>
          <w:rFonts w:ascii="Calibri" w:eastAsia="Times New Roman" w:hAnsi="Calibri" w:cs="Calibri"/>
          <w:b/>
          <w:bCs/>
          <w:sz w:val="22"/>
          <w:szCs w:val="22"/>
          <w:lang w:val="es-MX"/>
        </w:rPr>
        <w:t>70 días</w:t>
      </w:r>
      <w:r>
        <w:rPr>
          <w:rFonts w:ascii="Calibri" w:eastAsia="Times New Roman" w:hAnsi="Calibri" w:cs="Calibri"/>
          <w:sz w:val="22"/>
          <w:szCs w:val="22"/>
          <w:lang w:val="es-MX"/>
        </w:rPr>
        <w:t xml:space="preserve"> para cerrar un BAFO con Compras; </w:t>
      </w:r>
    </w:p>
    <w:p w14:paraId="69C3CD71"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 menos </w:t>
      </w:r>
      <w:r>
        <w:rPr>
          <w:rFonts w:ascii="Calibri" w:eastAsia="Times New Roman" w:hAnsi="Calibri" w:cs="Calibri"/>
          <w:b/>
          <w:bCs/>
          <w:sz w:val="22"/>
          <w:szCs w:val="22"/>
          <w:lang w:val="es-MX"/>
        </w:rPr>
        <w:t>6 meses</w:t>
      </w:r>
      <w:r>
        <w:rPr>
          <w:rFonts w:ascii="Calibri" w:eastAsia="Times New Roman" w:hAnsi="Calibri" w:cs="Calibri"/>
          <w:sz w:val="22"/>
          <w:szCs w:val="22"/>
          <w:lang w:val="es-MX"/>
        </w:rPr>
        <w:t xml:space="preserve"> para cerrar el ciclo contractual completo. </w:t>
      </w:r>
    </w:p>
    <w:p w14:paraId="17AD478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Además, se informó que existían </w:t>
      </w:r>
      <w:r>
        <w:rPr>
          <w:rFonts w:ascii="Calibri" w:hAnsi="Calibri" w:cs="Calibri"/>
          <w:b/>
          <w:bCs/>
          <w:sz w:val="22"/>
          <w:szCs w:val="22"/>
          <w:lang w:val="es-MX"/>
        </w:rPr>
        <w:t>145 servicios en compras</w:t>
      </w:r>
      <w:r>
        <w:rPr>
          <w:rFonts w:ascii="Calibri" w:hAnsi="Calibri" w:cs="Calibri"/>
          <w:sz w:val="22"/>
          <w:szCs w:val="22"/>
          <w:lang w:val="es-MX"/>
        </w:rPr>
        <w:t xml:space="preserve"> desde noviembre del año previo a la sesión sin BAFO cerrado. Esto se catalogó como un </w:t>
      </w:r>
      <w:r>
        <w:rPr>
          <w:rFonts w:ascii="Calibri" w:hAnsi="Calibri" w:cs="Calibri"/>
          <w:b/>
          <w:bCs/>
          <w:sz w:val="22"/>
          <w:szCs w:val="22"/>
          <w:lang w:val="es-MX"/>
        </w:rPr>
        <w:t>riesgo alto</w:t>
      </w:r>
      <w:r>
        <w:rPr>
          <w:rFonts w:ascii="Calibri" w:hAnsi="Calibri" w:cs="Calibri"/>
          <w:sz w:val="22"/>
          <w:szCs w:val="22"/>
          <w:lang w:val="es-MX"/>
        </w:rPr>
        <w:t xml:space="preserve"> para el proyecto, sobre todo porque los proveedores ya no están dispuestos a seguir avanzando únicamente bajo esquemas temporales de riesgo.</w:t>
      </w:r>
    </w:p>
    <w:p w14:paraId="6D9D2FC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23FA2B0"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9) Enfoque de gobierno técnico y arquitectura</w:t>
      </w:r>
    </w:p>
    <w:p w14:paraId="1E51244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Una vez cubierto el bloque de terceros, la conversación se enfocó en el </w:t>
      </w:r>
      <w:r>
        <w:rPr>
          <w:rFonts w:ascii="Calibri" w:hAnsi="Calibri" w:cs="Calibri"/>
          <w:b/>
          <w:bCs/>
          <w:sz w:val="22"/>
          <w:szCs w:val="22"/>
          <w:lang w:val="es-MX"/>
        </w:rPr>
        <w:t>control técnico de arquitectura</w:t>
      </w:r>
      <w:r>
        <w:rPr>
          <w:rFonts w:ascii="Calibri" w:hAnsi="Calibri" w:cs="Calibri"/>
          <w:sz w:val="22"/>
          <w:szCs w:val="22"/>
          <w:lang w:val="es-MX"/>
        </w:rPr>
        <w:t xml:space="preserve"> y en cómo se reciben, aprueban y resguardan definiciones técnicas provenientes de terceros.</w:t>
      </w:r>
    </w:p>
    <w:p w14:paraId="29E8EE8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equipo de gobierno explicó que su diagnóstico está observando cuatro grandes verticales:</w:t>
      </w:r>
    </w:p>
    <w:p w14:paraId="6812FF10" w14:textId="77777777" w:rsidR="003B7990" w:rsidRDefault="003B7990">
      <w:pPr>
        <w:numPr>
          <w:ilvl w:val="1"/>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Control de estructura y dirección de Unity </w:t>
      </w:r>
    </w:p>
    <w:p w14:paraId="3BD00319" w14:textId="77777777" w:rsidR="003B7990" w:rsidRDefault="003B7990">
      <w:pPr>
        <w:numPr>
          <w:ilvl w:val="1"/>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Control de aseguramiento </w:t>
      </w:r>
    </w:p>
    <w:p w14:paraId="36139A58" w14:textId="77777777" w:rsidR="003B7990" w:rsidRDefault="003B7990">
      <w:pPr>
        <w:numPr>
          <w:ilvl w:val="1"/>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 recursos </w:t>
      </w:r>
    </w:p>
    <w:p w14:paraId="2914E7A7" w14:textId="77777777" w:rsidR="003B7990" w:rsidRDefault="003B7990">
      <w:pPr>
        <w:numPr>
          <w:ilvl w:val="1"/>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 documentación y arquitectura tecnológica </w:t>
      </w:r>
    </w:p>
    <w:p w14:paraId="2207C8A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hipótesis central de trabajo fue que el gobierno de Unity necesita entender cómo se están aceptando:</w:t>
      </w:r>
    </w:p>
    <w:p w14:paraId="1FA9D0D1"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documentos de arquitectura, </w:t>
      </w:r>
    </w:p>
    <w:p w14:paraId="50BC9819"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diseños técnicos, </w:t>
      </w:r>
    </w:p>
    <w:p w14:paraId="6E23DD6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definiciones entregadas por proveedores, </w:t>
      </w:r>
    </w:p>
    <w:p w14:paraId="70F2C9C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se garantiza que la versión vigente sea la correcta. </w:t>
      </w:r>
    </w:p>
    <w:p w14:paraId="2D34E5F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167E204"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10) Estado de la documentación de arquitectura</w:t>
      </w:r>
    </w:p>
    <w:p w14:paraId="69569BC0"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10.1 No existe un documento integral único y vigente</w:t>
      </w:r>
    </w:p>
    <w:p w14:paraId="3AA20EF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preguntó expresamente si existe un conjunto de documentos que describa de forma integrada:</w:t>
      </w:r>
    </w:p>
    <w:p w14:paraId="7624B0A8"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aplicaciones, </w:t>
      </w:r>
    </w:p>
    <w:p w14:paraId="789A0D32"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integraciones, </w:t>
      </w:r>
    </w:p>
    <w:p w14:paraId="48F93438"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bases de datos, </w:t>
      </w:r>
    </w:p>
    <w:p w14:paraId="1B552854"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componentes, </w:t>
      </w:r>
    </w:p>
    <w:p w14:paraId="2CF8EC25"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infraestructura, </w:t>
      </w:r>
    </w:p>
    <w:p w14:paraId="648801CF"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ambientes, </w:t>
      </w:r>
    </w:p>
    <w:p w14:paraId="50BA4F25"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versiones actualizadas. </w:t>
      </w:r>
    </w:p>
    <w:p w14:paraId="167B1C5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respuesta fue que </w:t>
      </w:r>
      <w:r>
        <w:rPr>
          <w:rFonts w:ascii="Calibri" w:hAnsi="Calibri" w:cs="Calibri"/>
          <w:b/>
          <w:bCs/>
          <w:sz w:val="22"/>
          <w:szCs w:val="22"/>
          <w:lang w:val="es-MX"/>
        </w:rPr>
        <w:t>no existe un documento integral consolidado</w:t>
      </w:r>
      <w:r>
        <w:rPr>
          <w:rFonts w:ascii="Calibri" w:hAnsi="Calibri" w:cs="Calibri"/>
          <w:sz w:val="22"/>
          <w:szCs w:val="22"/>
          <w:lang w:val="es-MX"/>
        </w:rPr>
        <w:t xml:space="preserve"> como una “versión maestra” de toda la arquitectura actual de Unity. Lo que sí existe son documentos parciales o incrementales, generados por liberación, plataforma o funcionalidad.</w:t>
      </w:r>
    </w:p>
    <w:p w14:paraId="0BFA8CD9"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10.2 Últimas revisiones y cobertura parcial</w:t>
      </w:r>
    </w:p>
    <w:p w14:paraId="25FA1B8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comentó que los documentos más recientes datan aproximadamente de </w:t>
      </w:r>
      <w:r>
        <w:rPr>
          <w:rFonts w:ascii="Calibri" w:hAnsi="Calibri" w:cs="Calibri"/>
          <w:b/>
          <w:bCs/>
          <w:sz w:val="22"/>
          <w:szCs w:val="22"/>
          <w:lang w:val="es-MX"/>
        </w:rPr>
        <w:t>junio/julio de 2024</w:t>
      </w:r>
      <w:r>
        <w:rPr>
          <w:rFonts w:ascii="Calibri" w:hAnsi="Calibri" w:cs="Calibri"/>
          <w:sz w:val="22"/>
          <w:szCs w:val="22"/>
          <w:lang w:val="es-MX"/>
        </w:rPr>
        <w:t xml:space="preserve">, cuando comenzó a </w:t>
      </w:r>
      <w:r>
        <w:rPr>
          <w:rFonts w:ascii="Calibri" w:hAnsi="Calibri" w:cs="Calibri"/>
          <w:sz w:val="22"/>
          <w:szCs w:val="22"/>
          <w:lang w:val="es-MX"/>
        </w:rPr>
        <w:t xml:space="preserve">aplicarse un proceso actualizado de arquitectura. Se mencionaron como ejemplos documentos recientes para </w:t>
      </w:r>
      <w:r>
        <w:rPr>
          <w:rFonts w:ascii="Calibri" w:hAnsi="Calibri" w:cs="Calibri"/>
          <w:b/>
          <w:bCs/>
          <w:sz w:val="22"/>
          <w:szCs w:val="22"/>
          <w:lang w:val="es-MX"/>
        </w:rPr>
        <w:t>SmartVista</w:t>
      </w:r>
      <w:r>
        <w:rPr>
          <w:rFonts w:ascii="Calibri" w:hAnsi="Calibri" w:cs="Calibri"/>
          <w:sz w:val="22"/>
          <w:szCs w:val="22"/>
          <w:lang w:val="es-MX"/>
        </w:rPr>
        <w:t xml:space="preserve"> y otras plataformas.</w:t>
      </w:r>
    </w:p>
    <w:p w14:paraId="06FDDFF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indicó que </w:t>
      </w:r>
      <w:r>
        <w:rPr>
          <w:rFonts w:ascii="Calibri" w:hAnsi="Calibri" w:cs="Calibri"/>
          <w:b/>
          <w:bCs/>
          <w:sz w:val="22"/>
          <w:szCs w:val="22"/>
          <w:lang w:val="es-MX"/>
        </w:rPr>
        <w:t>Tenos</w:t>
      </w:r>
      <w:r>
        <w:rPr>
          <w:rFonts w:ascii="Calibri" w:hAnsi="Calibri" w:cs="Calibri"/>
          <w:sz w:val="22"/>
          <w:szCs w:val="22"/>
          <w:lang w:val="es-MX"/>
        </w:rPr>
        <w:t xml:space="preserve"> no ha pasado todavía por ese proceso actualizado de arquitectura de forma completa, salvo por aspectos relacionados con ambientes no productivos.</w:t>
      </w:r>
    </w:p>
    <w:p w14:paraId="54858767"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10.3 Gestión incremental y no consolidada</w:t>
      </w:r>
    </w:p>
    <w:p w14:paraId="21A86C9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gestión actual se hace con vistas </w:t>
      </w:r>
      <w:r>
        <w:rPr>
          <w:rFonts w:ascii="Calibri" w:hAnsi="Calibri" w:cs="Calibri"/>
          <w:b/>
          <w:bCs/>
          <w:sz w:val="22"/>
          <w:szCs w:val="22"/>
          <w:lang w:val="es-MX"/>
        </w:rPr>
        <w:t>evolutivas o incrementales</w:t>
      </w:r>
      <w:r>
        <w:rPr>
          <w:rFonts w:ascii="Calibri" w:hAnsi="Calibri" w:cs="Calibri"/>
          <w:sz w:val="22"/>
          <w:szCs w:val="22"/>
          <w:lang w:val="es-MX"/>
        </w:rPr>
        <w:t>. Es decir, se documenta lo nuevo que se libera, pero no necesariamente se consolida todo en una sola arquitectura objetivo y actualizada. Esto dificulta tener visibilidad total y consistente del panorama técnico.</w:t>
      </w:r>
    </w:p>
    <w:p w14:paraId="555B6F9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FD5DD29"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11) Repositorios y “fuentes de verdad”</w:t>
      </w:r>
    </w:p>
    <w:p w14:paraId="3A9242C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Ante la </w:t>
      </w:r>
      <w:r>
        <w:rPr>
          <w:rFonts w:ascii="Calibri" w:hAnsi="Calibri" w:cs="Calibri"/>
          <w:sz w:val="22"/>
          <w:szCs w:val="22"/>
          <w:lang w:val="es-MX"/>
        </w:rPr>
        <w:t xml:space="preserve">pregunta de si existe un repositorio único o “source of truth”, la respuesta fue que hay </w:t>
      </w:r>
      <w:r>
        <w:rPr>
          <w:rFonts w:ascii="Calibri" w:hAnsi="Calibri" w:cs="Calibri"/>
          <w:b/>
          <w:bCs/>
          <w:sz w:val="22"/>
          <w:szCs w:val="22"/>
          <w:lang w:val="es-MX"/>
        </w:rPr>
        <w:t>múltiples silos</w:t>
      </w:r>
      <w:r>
        <w:rPr>
          <w:rFonts w:ascii="Calibri" w:hAnsi="Calibri" w:cs="Calibri"/>
          <w:sz w:val="22"/>
          <w:szCs w:val="22"/>
          <w:lang w:val="es-MX"/>
        </w:rPr>
        <w:t>:</w:t>
      </w:r>
    </w:p>
    <w:p w14:paraId="18191182"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repositorio o acervo del equipo de arquitectura, </w:t>
      </w:r>
    </w:p>
    <w:p w14:paraId="14C15EB4"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repositorio del gobierno de APIs, </w:t>
      </w:r>
    </w:p>
    <w:p w14:paraId="595AD4E3"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repositorios de código, </w:t>
      </w:r>
    </w:p>
    <w:p w14:paraId="0CA5FCD5"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otras fuentes vinculadas a ambientes y operación. </w:t>
      </w:r>
    </w:p>
    <w:p w14:paraId="56E12E3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otras palabras, </w:t>
      </w:r>
      <w:r>
        <w:rPr>
          <w:rFonts w:ascii="Calibri" w:hAnsi="Calibri" w:cs="Calibri"/>
          <w:b/>
          <w:bCs/>
          <w:sz w:val="22"/>
          <w:szCs w:val="22"/>
          <w:lang w:val="es-MX"/>
        </w:rPr>
        <w:t>cada proceso tiene su propio espacio</w:t>
      </w:r>
      <w:r>
        <w:rPr>
          <w:rFonts w:ascii="Calibri" w:hAnsi="Calibri" w:cs="Calibri"/>
          <w:sz w:val="22"/>
          <w:szCs w:val="22"/>
          <w:lang w:val="es-MX"/>
        </w:rPr>
        <w:t xml:space="preserve"> y no existe todavía una capa de integración documental end-to-end. También se señaló que información histórica importante, como la de algunos ambientes iniciales del proyecto, no está necesariamente en arquitectura sino en otras áreas.</w:t>
      </w:r>
    </w:p>
    <w:p w14:paraId="17B73F6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C087EE7"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12) Estándares documentales de terceros</w:t>
      </w:r>
    </w:p>
    <w:p w14:paraId="1CF9430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preguntó si los distintos proveedores generan documentación con metodologías o formatos distintos, y si existe estandarización.</w:t>
      </w:r>
    </w:p>
    <w:p w14:paraId="218C442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respuesta fue que:</w:t>
      </w:r>
    </w:p>
    <w:p w14:paraId="1D20186A"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arquitectura sí existen </w:t>
      </w:r>
      <w:r>
        <w:rPr>
          <w:rFonts w:ascii="Calibri" w:eastAsia="Times New Roman" w:hAnsi="Calibri" w:cs="Calibri"/>
          <w:b/>
          <w:bCs/>
          <w:sz w:val="22"/>
          <w:szCs w:val="22"/>
          <w:lang w:val="es-MX"/>
        </w:rPr>
        <w:t>templates propios</w:t>
      </w:r>
      <w:r>
        <w:rPr>
          <w:rFonts w:ascii="Calibri" w:eastAsia="Times New Roman" w:hAnsi="Calibri" w:cs="Calibri"/>
          <w:sz w:val="22"/>
          <w:szCs w:val="22"/>
          <w:lang w:val="es-MX"/>
        </w:rPr>
        <w:t xml:space="preserve"> que se piden como base; </w:t>
      </w:r>
    </w:p>
    <w:p w14:paraId="73555879"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cuando los proveedores traen documentación nativa de su herramienta o plataforma, esa documentación se recibe como </w:t>
      </w:r>
      <w:r>
        <w:rPr>
          <w:rFonts w:ascii="Calibri" w:eastAsia="Times New Roman" w:hAnsi="Calibri" w:cs="Calibri"/>
          <w:b/>
          <w:bCs/>
          <w:sz w:val="22"/>
          <w:szCs w:val="22"/>
          <w:lang w:val="es-MX"/>
        </w:rPr>
        <w:t>complemento</w:t>
      </w:r>
      <w:r>
        <w:rPr>
          <w:rFonts w:ascii="Calibri" w:eastAsia="Times New Roman" w:hAnsi="Calibri" w:cs="Calibri"/>
          <w:sz w:val="22"/>
          <w:szCs w:val="22"/>
          <w:lang w:val="es-MX"/>
        </w:rPr>
        <w:t xml:space="preserve">; </w:t>
      </w:r>
    </w:p>
    <w:p w14:paraId="2C2FFC1D"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APIs, parte de la documentación tuvo que recuperarse desde lo que gobierno de APIs recibió de proveedores. </w:t>
      </w:r>
    </w:p>
    <w:p w14:paraId="47E7BC9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Quedó como punto abierto validar con el área de gobierno de APIs si sus requisitos documentales están verdaderamente estandarizados o si persiste heterogeneidad entre proveedores.</w:t>
      </w:r>
    </w:p>
    <w:p w14:paraId="203A3DA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55BF8DF"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13) Inventarios técnicos y CMDB</w:t>
      </w:r>
    </w:p>
    <w:p w14:paraId="64676E9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preguntó si existen inventarios técnicos de Unity y quién los mantiene.</w:t>
      </w:r>
    </w:p>
    <w:p w14:paraId="6F0B2A3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respuesta fue que los inventarios están </w:t>
      </w:r>
      <w:r>
        <w:rPr>
          <w:rFonts w:ascii="Calibri" w:hAnsi="Calibri" w:cs="Calibri"/>
          <w:b/>
          <w:bCs/>
          <w:sz w:val="22"/>
          <w:szCs w:val="22"/>
          <w:lang w:val="es-MX"/>
        </w:rPr>
        <w:t>distribuidos por área</w:t>
      </w:r>
      <w:r>
        <w:rPr>
          <w:rFonts w:ascii="Calibri" w:hAnsi="Calibri" w:cs="Calibri"/>
          <w:sz w:val="22"/>
          <w:szCs w:val="22"/>
          <w:lang w:val="es-MX"/>
        </w:rPr>
        <w:t>:</w:t>
      </w:r>
    </w:p>
    <w:p w14:paraId="1A5F6E21"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inventario de APIs está con </w:t>
      </w:r>
      <w:r>
        <w:rPr>
          <w:rFonts w:ascii="Calibri" w:eastAsia="Times New Roman" w:hAnsi="Calibri" w:cs="Calibri"/>
          <w:b/>
          <w:bCs/>
          <w:sz w:val="22"/>
          <w:szCs w:val="22"/>
          <w:lang w:val="es-MX"/>
        </w:rPr>
        <w:t>Gobierno de APIs</w:t>
      </w:r>
      <w:r>
        <w:rPr>
          <w:rFonts w:ascii="Calibri" w:eastAsia="Times New Roman" w:hAnsi="Calibri" w:cs="Calibri"/>
          <w:sz w:val="22"/>
          <w:szCs w:val="22"/>
          <w:lang w:val="es-MX"/>
        </w:rPr>
        <w:t xml:space="preserve">, </w:t>
      </w:r>
    </w:p>
    <w:p w14:paraId="5A109C10"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inventario de infraestructura estaría con </w:t>
      </w:r>
      <w:r>
        <w:rPr>
          <w:rFonts w:ascii="Calibri" w:eastAsia="Times New Roman" w:hAnsi="Calibri" w:cs="Calibri"/>
          <w:b/>
          <w:bCs/>
          <w:sz w:val="22"/>
          <w:szCs w:val="22"/>
          <w:lang w:val="es-MX"/>
        </w:rPr>
        <w:t>Miguel Bucio</w:t>
      </w:r>
      <w:r>
        <w:rPr>
          <w:rFonts w:ascii="Calibri" w:eastAsia="Times New Roman" w:hAnsi="Calibri" w:cs="Calibri"/>
          <w:sz w:val="22"/>
          <w:szCs w:val="22"/>
          <w:lang w:val="es-MX"/>
        </w:rPr>
        <w:t xml:space="preserve"> / habilitación de ambientes, </w:t>
      </w:r>
    </w:p>
    <w:p w14:paraId="4A3FF4D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cada área técnica mantiene su propio inventario. </w:t>
      </w:r>
    </w:p>
    <w:p w14:paraId="12A1C77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No se pudo confirmar en la sesión si Unity ya está </w:t>
      </w:r>
      <w:r>
        <w:rPr>
          <w:rFonts w:ascii="Calibri" w:hAnsi="Calibri" w:cs="Calibri"/>
          <w:b/>
          <w:bCs/>
          <w:sz w:val="22"/>
          <w:szCs w:val="22"/>
          <w:lang w:val="es-MX"/>
        </w:rPr>
        <w:t>cargado completamente en la CMDB</w:t>
      </w:r>
      <w:r>
        <w:rPr>
          <w:rFonts w:ascii="Calibri" w:hAnsi="Calibri" w:cs="Calibri"/>
          <w:sz w:val="22"/>
          <w:szCs w:val="22"/>
          <w:lang w:val="es-MX"/>
        </w:rPr>
        <w:t xml:space="preserve"> o si aún está en proceso.</w:t>
      </w:r>
    </w:p>
    <w:p w14:paraId="636CBE8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DD6D6CD"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14) Decisiones de arquitectura, excepciones y deuda técnica</w:t>
      </w:r>
    </w:p>
    <w:p w14:paraId="15FB5D6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revisó cómo se documentan y aprueban las decisiones de arquitectura, así como el manejo de excepciones técnicas y deuda técnica.</w:t>
      </w:r>
    </w:p>
    <w:p w14:paraId="673BE81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indicó que todo ello se gestiona a través del </w:t>
      </w:r>
      <w:r>
        <w:rPr>
          <w:rFonts w:ascii="Calibri" w:hAnsi="Calibri" w:cs="Calibri"/>
          <w:b/>
          <w:bCs/>
          <w:sz w:val="22"/>
          <w:szCs w:val="22"/>
          <w:lang w:val="es-MX"/>
        </w:rPr>
        <w:t>proceso de arquitectura</w:t>
      </w:r>
      <w:r>
        <w:rPr>
          <w:rFonts w:ascii="Calibri" w:hAnsi="Calibri" w:cs="Calibri"/>
          <w:sz w:val="22"/>
          <w:szCs w:val="22"/>
          <w:lang w:val="es-MX"/>
        </w:rPr>
        <w:t>, usando:</w:t>
      </w:r>
    </w:p>
    <w:p w14:paraId="00440E8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tickets, </w:t>
      </w:r>
    </w:p>
    <w:p w14:paraId="4DEF20A5"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precertificados, </w:t>
      </w:r>
    </w:p>
    <w:p w14:paraId="69C44995"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dictámenes, </w:t>
      </w:r>
    </w:p>
    <w:p w14:paraId="2A47DA15"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seguimiento de hallazgos. </w:t>
      </w:r>
    </w:p>
    <w:p w14:paraId="2186224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deuda técnica se rastrea principalmente a partir de </w:t>
      </w:r>
      <w:r>
        <w:rPr>
          <w:rFonts w:ascii="Calibri" w:hAnsi="Calibri" w:cs="Calibri"/>
          <w:b/>
          <w:bCs/>
          <w:sz w:val="22"/>
          <w:szCs w:val="22"/>
          <w:lang w:val="es-MX"/>
        </w:rPr>
        <w:t>hallazgos detectados</w:t>
      </w:r>
      <w:r>
        <w:rPr>
          <w:rFonts w:ascii="Calibri" w:hAnsi="Calibri" w:cs="Calibri"/>
          <w:sz w:val="22"/>
          <w:szCs w:val="22"/>
          <w:lang w:val="es-MX"/>
        </w:rPr>
        <w:t xml:space="preserve"> y de sus respectivas remediaciones. Es decir, no se </w:t>
      </w:r>
      <w:r>
        <w:rPr>
          <w:rFonts w:ascii="Calibri" w:hAnsi="Calibri" w:cs="Calibri"/>
          <w:sz w:val="22"/>
          <w:szCs w:val="22"/>
          <w:lang w:val="es-MX"/>
        </w:rPr>
        <w:t>describió un repositorio específico de deuda técnica separado del proceso de arquitectura, sino un manejo asociado a hallazgos y dictámenes.</w:t>
      </w:r>
    </w:p>
    <w:p w14:paraId="31DD148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969044B"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15) Flujo desde requerimientos (DEF) hasta diseño y construcción</w:t>
      </w:r>
    </w:p>
    <w:p w14:paraId="1CD659C9"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15.1 Participación en DEF</w:t>
      </w:r>
    </w:p>
    <w:p w14:paraId="663F31C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discutió el flujo desde requerimientos hasta desarrollo. Se aclaró que, en la fase </w:t>
      </w:r>
      <w:r>
        <w:rPr>
          <w:rFonts w:ascii="Calibri" w:hAnsi="Calibri" w:cs="Calibri"/>
          <w:b/>
          <w:bCs/>
          <w:sz w:val="22"/>
          <w:szCs w:val="22"/>
          <w:lang w:val="es-MX"/>
        </w:rPr>
        <w:t>DEF</w:t>
      </w:r>
      <w:r>
        <w:rPr>
          <w:rFonts w:ascii="Calibri" w:hAnsi="Calibri" w:cs="Calibri"/>
          <w:sz w:val="22"/>
          <w:szCs w:val="22"/>
          <w:lang w:val="es-MX"/>
        </w:rPr>
        <w:t xml:space="preserve">, la discusión todavía es más </w:t>
      </w:r>
      <w:r>
        <w:rPr>
          <w:rFonts w:ascii="Calibri" w:hAnsi="Calibri" w:cs="Calibri"/>
          <w:b/>
          <w:bCs/>
          <w:sz w:val="22"/>
          <w:szCs w:val="22"/>
          <w:lang w:val="es-MX"/>
        </w:rPr>
        <w:t>funcional</w:t>
      </w:r>
      <w:r>
        <w:rPr>
          <w:rFonts w:ascii="Calibri" w:hAnsi="Calibri" w:cs="Calibri"/>
          <w:sz w:val="22"/>
          <w:szCs w:val="22"/>
          <w:lang w:val="es-MX"/>
        </w:rPr>
        <w:t xml:space="preserve"> que técnica.</w:t>
      </w:r>
    </w:p>
    <w:p w14:paraId="2164D31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José Emiliano explicó que el protocolo de tecnología contempla:</w:t>
      </w:r>
    </w:p>
    <w:p w14:paraId="3402FD9C"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talleres de definición, </w:t>
      </w:r>
    </w:p>
    <w:p w14:paraId="71C824DB"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talleres de integración, </w:t>
      </w:r>
    </w:p>
    <w:p w14:paraId="263AE7F0"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talleres técnicos. </w:t>
      </w:r>
    </w:p>
    <w:p w14:paraId="3CE097C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proyectos como </w:t>
      </w:r>
      <w:r>
        <w:rPr>
          <w:rFonts w:ascii="Calibri" w:hAnsi="Calibri" w:cs="Calibri"/>
          <w:b/>
          <w:bCs/>
          <w:sz w:val="22"/>
          <w:szCs w:val="22"/>
          <w:lang w:val="es-MX"/>
        </w:rPr>
        <w:t>Transact captación</w:t>
      </w:r>
      <w:r>
        <w:rPr>
          <w:rFonts w:ascii="Calibri" w:hAnsi="Calibri" w:cs="Calibri"/>
          <w:sz w:val="22"/>
          <w:szCs w:val="22"/>
          <w:lang w:val="es-MX"/>
        </w:rPr>
        <w:t xml:space="preserve"> y </w:t>
      </w:r>
      <w:r>
        <w:rPr>
          <w:rFonts w:ascii="Calibri" w:hAnsi="Calibri" w:cs="Calibri"/>
          <w:b/>
          <w:bCs/>
          <w:sz w:val="22"/>
          <w:szCs w:val="22"/>
          <w:lang w:val="es-MX"/>
        </w:rPr>
        <w:t>Transact préstamos personales</w:t>
      </w:r>
      <w:r>
        <w:rPr>
          <w:rFonts w:ascii="Calibri" w:hAnsi="Calibri" w:cs="Calibri"/>
          <w:sz w:val="22"/>
          <w:szCs w:val="22"/>
          <w:lang w:val="es-MX"/>
        </w:rPr>
        <w:t xml:space="preserve">, negocio elaboró los DEF y tecnología acompañó talleres y revisiones. Se mencionó que </w:t>
      </w:r>
      <w:r>
        <w:rPr>
          <w:rFonts w:ascii="Calibri" w:hAnsi="Calibri" w:cs="Calibri"/>
          <w:b/>
          <w:bCs/>
          <w:sz w:val="22"/>
          <w:szCs w:val="22"/>
          <w:lang w:val="es-MX"/>
        </w:rPr>
        <w:t>Sandra Figueroa</w:t>
      </w:r>
      <w:r>
        <w:rPr>
          <w:rFonts w:ascii="Calibri" w:hAnsi="Calibri" w:cs="Calibri"/>
          <w:sz w:val="22"/>
          <w:szCs w:val="22"/>
          <w:lang w:val="es-MX"/>
        </w:rPr>
        <w:t xml:space="preserve"> actuó como líder técnica revisando el contenido.</w:t>
      </w:r>
    </w:p>
    <w:p w14:paraId="0F2AE8D0"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15.2 Aprobación amplia de DEF</w:t>
      </w:r>
    </w:p>
    <w:p w14:paraId="7C32264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Dada la complejidad de los productos, se indicó que el DEF fue sometido a aprobación de </w:t>
      </w:r>
      <w:r>
        <w:rPr>
          <w:rFonts w:ascii="Calibri" w:hAnsi="Calibri" w:cs="Calibri"/>
          <w:b/>
          <w:bCs/>
          <w:sz w:val="22"/>
          <w:szCs w:val="22"/>
          <w:lang w:val="es-MX"/>
        </w:rPr>
        <w:t>25 personas/áreas</w:t>
      </w:r>
      <w:r>
        <w:rPr>
          <w:rFonts w:ascii="Calibri" w:hAnsi="Calibri" w:cs="Calibri"/>
          <w:sz w:val="22"/>
          <w:szCs w:val="22"/>
          <w:lang w:val="es-MX"/>
        </w:rPr>
        <w:t>. El documento también fue presentado en el comité de Unity para visibilidad y acompañamiento de la dirección.</w:t>
      </w:r>
    </w:p>
    <w:p w14:paraId="2AF3BD99"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15.3 Limitación del DEF como instrumento técnico</w:t>
      </w:r>
    </w:p>
    <w:p w14:paraId="63BD72D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dejó claro que el DEF no es todavía el espacio donde baja a detalle la arquitectura objetivo ni donde se hace la validación técnica fuerte contra estándares. Esa parte sucede más adelante, en el diseño.</w:t>
      </w:r>
    </w:p>
    <w:p w14:paraId="75EAACC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6F2CA2C"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16) Proceso formal de aprobación de arquitectura</w:t>
      </w:r>
    </w:p>
    <w:p w14:paraId="6B42D44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el proceso formal se dispara cuando un </w:t>
      </w:r>
      <w:r>
        <w:rPr>
          <w:rFonts w:ascii="Calibri" w:hAnsi="Calibri" w:cs="Calibri"/>
          <w:b/>
          <w:bCs/>
          <w:sz w:val="22"/>
          <w:szCs w:val="22"/>
          <w:lang w:val="es-MX"/>
        </w:rPr>
        <w:t>arquitecto de solución</w:t>
      </w:r>
      <w:r>
        <w:rPr>
          <w:rFonts w:ascii="Calibri" w:hAnsi="Calibri" w:cs="Calibri"/>
          <w:sz w:val="22"/>
          <w:szCs w:val="22"/>
          <w:lang w:val="es-MX"/>
        </w:rPr>
        <w:t xml:space="preserve"> genera el diseño tecnológico y presenta los artefactos requeridos.</w:t>
      </w:r>
    </w:p>
    <w:p w14:paraId="7DD6568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flujo descrito fue:</w:t>
      </w:r>
    </w:p>
    <w:p w14:paraId="22C31FE3" w14:textId="77777777" w:rsidR="003B7990" w:rsidRDefault="003B7990">
      <w:pPr>
        <w:numPr>
          <w:ilvl w:val="1"/>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arquitecto de solución prepara el paquete documental. </w:t>
      </w:r>
    </w:p>
    <w:p w14:paraId="32AB1804" w14:textId="77777777" w:rsidR="003B7990" w:rsidRDefault="003B7990">
      <w:pPr>
        <w:numPr>
          <w:ilvl w:val="1"/>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de industria recibe el requerimiento. </w:t>
      </w:r>
    </w:p>
    <w:p w14:paraId="68C50F0B" w14:textId="77777777" w:rsidR="003B7990" w:rsidRDefault="003B7990">
      <w:pPr>
        <w:numPr>
          <w:ilvl w:val="1"/>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realiza una primera validación de alto nivel, contra estándares de arquitectura y seguridad. </w:t>
      </w:r>
    </w:p>
    <w:p w14:paraId="6ADEFEAC" w14:textId="77777777" w:rsidR="003B7990" w:rsidRDefault="003B7990">
      <w:pPr>
        <w:numPr>
          <w:ilvl w:val="1"/>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Después, el caso pasa a revisión detallada por las capas especialistas de arquitectura bajo la dirección de </w:t>
      </w:r>
      <w:r>
        <w:rPr>
          <w:rFonts w:ascii="Calibri" w:eastAsia="Times New Roman" w:hAnsi="Calibri" w:cs="Calibri"/>
          <w:b/>
          <w:bCs/>
          <w:sz w:val="22"/>
          <w:szCs w:val="22"/>
          <w:lang w:val="es-MX"/>
        </w:rPr>
        <w:t>Raúl Goicolea</w:t>
      </w:r>
      <w:r>
        <w:rPr>
          <w:rFonts w:ascii="Calibri" w:eastAsia="Times New Roman" w:hAnsi="Calibri" w:cs="Calibri"/>
          <w:sz w:val="22"/>
          <w:szCs w:val="22"/>
          <w:lang w:val="es-MX"/>
        </w:rPr>
        <w:t xml:space="preserve">. </w:t>
      </w:r>
    </w:p>
    <w:p w14:paraId="07DCF8FC" w14:textId="77777777" w:rsidR="003B7990" w:rsidRDefault="003B7990">
      <w:pPr>
        <w:numPr>
          <w:ilvl w:val="1"/>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existen observaciones, se entra en un ciclo de ajuste y nueva revisión. </w:t>
      </w:r>
    </w:p>
    <w:p w14:paraId="43488F9F" w14:textId="77777777" w:rsidR="003B7990" w:rsidRDefault="003B7990">
      <w:pPr>
        <w:numPr>
          <w:ilvl w:val="1"/>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Cuando cumple, se emite el </w:t>
      </w:r>
      <w:r>
        <w:rPr>
          <w:rFonts w:ascii="Calibri" w:eastAsia="Times New Roman" w:hAnsi="Calibri" w:cs="Calibri"/>
          <w:b/>
          <w:bCs/>
          <w:sz w:val="22"/>
          <w:szCs w:val="22"/>
          <w:lang w:val="es-MX"/>
        </w:rPr>
        <w:t>dictamen</w:t>
      </w:r>
      <w:r>
        <w:rPr>
          <w:rFonts w:ascii="Calibri" w:eastAsia="Times New Roman" w:hAnsi="Calibri" w:cs="Calibri"/>
          <w:sz w:val="22"/>
          <w:szCs w:val="22"/>
          <w:lang w:val="es-MX"/>
        </w:rPr>
        <w:t xml:space="preserve">. </w:t>
      </w:r>
    </w:p>
    <w:p w14:paraId="51BAA9D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Las capas especialistas mencionadas incluyen dominios como:</w:t>
      </w:r>
    </w:p>
    <w:p w14:paraId="011195B7"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nube, </w:t>
      </w:r>
    </w:p>
    <w:p w14:paraId="1AA93858"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integración, </w:t>
      </w:r>
    </w:p>
    <w:p w14:paraId="68E3378C"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datos, </w:t>
      </w:r>
    </w:p>
    <w:p w14:paraId="6FD6E84F"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analítica, </w:t>
      </w:r>
    </w:p>
    <w:p w14:paraId="229B1D2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desarrollo, </w:t>
      </w:r>
    </w:p>
    <w:p w14:paraId="33BB3891"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entre otras. </w:t>
      </w:r>
    </w:p>
    <w:p w14:paraId="3075D7C3"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16.1 Caso particular de Unity</w:t>
      </w:r>
    </w:p>
    <w:p w14:paraId="33E3197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Para Unity, se comentó que el ejercicio realizado en julio fue en buena medida </w:t>
      </w:r>
      <w:r>
        <w:rPr>
          <w:rFonts w:ascii="Calibri" w:hAnsi="Calibri" w:cs="Calibri"/>
          <w:b/>
          <w:bCs/>
          <w:sz w:val="22"/>
          <w:szCs w:val="22"/>
          <w:lang w:val="es-MX"/>
        </w:rPr>
        <w:t>retrospectivo</w:t>
      </w:r>
      <w:r>
        <w:rPr>
          <w:rFonts w:ascii="Calibri" w:hAnsi="Calibri" w:cs="Calibri"/>
          <w:sz w:val="22"/>
          <w:szCs w:val="22"/>
          <w:lang w:val="es-MX"/>
        </w:rPr>
        <w:t>: se revisó algo que ya estaba construido y se emitieron hallazgos/remediaciones sobre esa base.</w:t>
      </w:r>
    </w:p>
    <w:p w14:paraId="2A5420C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intención hacia adelante es que los nuevos productos o incrementales sí pasen por el flujo correcto </w:t>
      </w:r>
      <w:r>
        <w:rPr>
          <w:rFonts w:ascii="Calibri" w:hAnsi="Calibri" w:cs="Calibri"/>
          <w:b/>
          <w:bCs/>
          <w:sz w:val="22"/>
          <w:szCs w:val="22"/>
          <w:lang w:val="es-MX"/>
        </w:rPr>
        <w:t>antes de ser construidos</w:t>
      </w:r>
      <w:r>
        <w:rPr>
          <w:rFonts w:ascii="Calibri" w:hAnsi="Calibri" w:cs="Calibri"/>
          <w:sz w:val="22"/>
          <w:szCs w:val="22"/>
          <w:lang w:val="es-MX"/>
        </w:rPr>
        <w:t>.</w:t>
      </w:r>
    </w:p>
    <w:p w14:paraId="787B320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93A7941"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17) Controles posteriores al diseño</w:t>
      </w:r>
    </w:p>
    <w:p w14:paraId="434A764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preguntó qué ocurre después de la aprobación de arquitectura, en las fases de desarrollo y testing. La respuesta fue que, hoy por hoy, el área de arquitectura </w:t>
      </w:r>
      <w:r>
        <w:rPr>
          <w:rFonts w:ascii="Calibri" w:hAnsi="Calibri" w:cs="Calibri"/>
          <w:b/>
          <w:bCs/>
          <w:sz w:val="22"/>
          <w:szCs w:val="22"/>
          <w:lang w:val="es-MX"/>
        </w:rPr>
        <w:t>ya no participa activamente</w:t>
      </w:r>
      <w:r>
        <w:rPr>
          <w:rFonts w:ascii="Calibri" w:hAnsi="Calibri" w:cs="Calibri"/>
          <w:sz w:val="22"/>
          <w:szCs w:val="22"/>
          <w:lang w:val="es-MX"/>
        </w:rPr>
        <w:t xml:space="preserve"> en un control posterior que confirme que lo desplegado coincide con lo aprobado.</w:t>
      </w:r>
    </w:p>
    <w:p w14:paraId="1AA8361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 decir, una vez otorgado el visto bueno de arquitectura:</w:t>
      </w:r>
    </w:p>
    <w:p w14:paraId="42300851"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ejecución recae principalmente en el </w:t>
      </w:r>
      <w:r>
        <w:rPr>
          <w:rFonts w:ascii="Calibri" w:eastAsia="Times New Roman" w:hAnsi="Calibri" w:cs="Calibri"/>
          <w:b/>
          <w:bCs/>
          <w:sz w:val="22"/>
          <w:szCs w:val="22"/>
          <w:lang w:val="es-MX"/>
        </w:rPr>
        <w:t>líder técnico</w:t>
      </w:r>
      <w:r>
        <w:rPr>
          <w:rFonts w:ascii="Calibri" w:eastAsia="Times New Roman" w:hAnsi="Calibri" w:cs="Calibri"/>
          <w:sz w:val="22"/>
          <w:szCs w:val="22"/>
          <w:lang w:val="es-MX"/>
        </w:rPr>
        <w:t xml:space="preserve"> y en los </w:t>
      </w:r>
      <w:r>
        <w:rPr>
          <w:rFonts w:ascii="Calibri" w:eastAsia="Times New Roman" w:hAnsi="Calibri" w:cs="Calibri"/>
          <w:b/>
          <w:bCs/>
          <w:sz w:val="22"/>
          <w:szCs w:val="22"/>
          <w:lang w:val="es-MX"/>
        </w:rPr>
        <w:t>proveedores</w:t>
      </w:r>
      <w:r>
        <w:rPr>
          <w:rFonts w:ascii="Calibri" w:eastAsia="Times New Roman" w:hAnsi="Calibri" w:cs="Calibri"/>
          <w:sz w:val="22"/>
          <w:szCs w:val="22"/>
          <w:lang w:val="es-MX"/>
        </w:rPr>
        <w:t xml:space="preserve">, </w:t>
      </w:r>
    </w:p>
    <w:p w14:paraId="47BBDDD9"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no existe todavía un segundo control fuerte desde arquitectura empresarial para verificar el “as built”. </w:t>
      </w:r>
    </w:p>
    <w:p w14:paraId="0D3AA02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Sin embargo, se informó que esto </w:t>
      </w:r>
      <w:r>
        <w:rPr>
          <w:rFonts w:ascii="Calibri" w:hAnsi="Calibri" w:cs="Calibri"/>
          <w:b/>
          <w:bCs/>
          <w:sz w:val="22"/>
          <w:szCs w:val="22"/>
          <w:lang w:val="es-MX"/>
        </w:rPr>
        <w:t>sí está cambiando</w:t>
      </w:r>
      <w:r>
        <w:rPr>
          <w:rFonts w:ascii="Calibri" w:hAnsi="Calibri" w:cs="Calibri"/>
          <w:sz w:val="22"/>
          <w:szCs w:val="22"/>
          <w:lang w:val="es-MX"/>
        </w:rPr>
        <w:t xml:space="preserve"> y que se prepara una actualización del proceso para incorporar una revisión posterior sobre lo realmente desplegado.</w:t>
      </w:r>
    </w:p>
    <w:p w14:paraId="1D1FD01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87ED1DA"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18) Anexo 2, seguridad y aprobaciones regulatorias</w:t>
      </w:r>
    </w:p>
    <w:p w14:paraId="64458DA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fue uno de los bloques más relevantes de la sesión.</w:t>
      </w:r>
    </w:p>
    <w:p w14:paraId="5B59453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señaló que, además de la documentación de arquitectura, existe un </w:t>
      </w:r>
      <w:r>
        <w:rPr>
          <w:rFonts w:ascii="Calibri" w:hAnsi="Calibri" w:cs="Calibri"/>
          <w:b/>
          <w:bCs/>
          <w:sz w:val="22"/>
          <w:szCs w:val="22"/>
          <w:lang w:val="es-MX"/>
        </w:rPr>
        <w:t>Anexo 2</w:t>
      </w:r>
      <w:r>
        <w:rPr>
          <w:rFonts w:ascii="Calibri" w:hAnsi="Calibri" w:cs="Calibri"/>
          <w:sz w:val="22"/>
          <w:szCs w:val="22"/>
          <w:lang w:val="es-MX"/>
        </w:rPr>
        <w:t xml:space="preserve"> requerido por el banco/servicios financieros para poder liberar a producción. Se describió como un documento extenso, de esfuerzo considerable y con impacto real en tiempos.</w:t>
      </w:r>
    </w:p>
    <w:p w14:paraId="0AC15C9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 en algunos casos se ha querido liberar a productivo y no ha sido posible porque:</w:t>
      </w:r>
    </w:p>
    <w:p w14:paraId="370A1899"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estaba listo el Anexo 2, </w:t>
      </w:r>
    </w:p>
    <w:p w14:paraId="195E7635"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faltaban otras autorizaciones relacionadas. </w:t>
      </w:r>
    </w:p>
    <w:p w14:paraId="57E993D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enfatizó que hoy </w:t>
      </w:r>
      <w:r>
        <w:rPr>
          <w:rFonts w:ascii="Calibri" w:hAnsi="Calibri" w:cs="Calibri"/>
          <w:b/>
          <w:bCs/>
          <w:sz w:val="22"/>
          <w:szCs w:val="22"/>
          <w:lang w:val="es-MX"/>
        </w:rPr>
        <w:t>no existe un documento único o política consolidada</w:t>
      </w:r>
      <w:r>
        <w:rPr>
          <w:rFonts w:ascii="Calibri" w:hAnsi="Calibri" w:cs="Calibri"/>
          <w:sz w:val="22"/>
          <w:szCs w:val="22"/>
          <w:lang w:val="es-MX"/>
        </w:rPr>
        <w:t xml:space="preserve"> que le diga a los equipos de desarrollo, desde el inicio, todo lo que deben cumplir para satisfacer simultáneamente:</w:t>
      </w:r>
    </w:p>
    <w:p w14:paraId="36D8741F"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requisitos de arquitectura, </w:t>
      </w:r>
    </w:p>
    <w:p w14:paraId="28EB8FC5"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w:t>
      </w:r>
    </w:p>
    <w:p w14:paraId="6FF74F7B"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banco, </w:t>
      </w:r>
    </w:p>
    <w:p w14:paraId="7DB1167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grupo, </w:t>
      </w:r>
    </w:p>
    <w:p w14:paraId="0DB8E6DF"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otras áreas de control. </w:t>
      </w:r>
    </w:p>
    <w:p w14:paraId="097DBFA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Eso ha provocado retrabajos, hallazgos tardíos y costos adicionales.</w:t>
      </w:r>
    </w:p>
    <w:p w14:paraId="382EE7F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mencionaron varios actores de seguridad y control:</w:t>
      </w:r>
    </w:p>
    <w:p w14:paraId="7A862806"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equipos de seguridad de la información, </w:t>
      </w:r>
    </w:p>
    <w:p w14:paraId="07BA75F4"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DCI / OSI, </w:t>
      </w:r>
    </w:p>
    <w:p w14:paraId="174BCA37"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escaneos de vulnerabilidades, </w:t>
      </w:r>
    </w:p>
    <w:p w14:paraId="519958C6"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otros revisores internos. </w:t>
      </w:r>
    </w:p>
    <w:p w14:paraId="02EF97F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Uno de los puntos críticos fue que parte del gobierno debería consistir en tener </w:t>
      </w:r>
      <w:r>
        <w:rPr>
          <w:rFonts w:ascii="Calibri" w:hAnsi="Calibri" w:cs="Calibri"/>
          <w:b/>
          <w:bCs/>
          <w:sz w:val="22"/>
          <w:szCs w:val="22"/>
          <w:lang w:val="es-MX"/>
        </w:rPr>
        <w:t>todo ese paquete de requisitos alineado desde el diseño</w:t>
      </w:r>
      <w:r>
        <w:rPr>
          <w:rFonts w:ascii="Calibri" w:hAnsi="Calibri" w:cs="Calibri"/>
          <w:sz w:val="22"/>
          <w:szCs w:val="22"/>
          <w:lang w:val="es-MX"/>
        </w:rPr>
        <w:t>, antes de iniciar el desarrollo.</w:t>
      </w:r>
    </w:p>
    <w:p w14:paraId="3CA6D2FA"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18.1 Mejora en curso sobre Anexo 2</w:t>
      </w:r>
    </w:p>
    <w:p w14:paraId="66F8834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Como noticia positiva, se comentó que </w:t>
      </w:r>
      <w:r>
        <w:rPr>
          <w:rFonts w:ascii="Calibri" w:hAnsi="Calibri" w:cs="Calibri"/>
          <w:b/>
          <w:bCs/>
          <w:sz w:val="22"/>
          <w:szCs w:val="22"/>
          <w:lang w:val="es-MX"/>
        </w:rPr>
        <w:t>Frank Ortiz</w:t>
      </w:r>
      <w:r>
        <w:rPr>
          <w:rFonts w:ascii="Calibri" w:hAnsi="Calibri" w:cs="Calibri"/>
          <w:sz w:val="22"/>
          <w:szCs w:val="22"/>
          <w:lang w:val="es-MX"/>
        </w:rPr>
        <w:t xml:space="preserve"> y el equipo de </w:t>
      </w:r>
      <w:r>
        <w:rPr>
          <w:rFonts w:ascii="Calibri" w:hAnsi="Calibri" w:cs="Calibri"/>
          <w:b/>
          <w:bCs/>
          <w:sz w:val="22"/>
          <w:szCs w:val="22"/>
          <w:lang w:val="es-MX"/>
        </w:rPr>
        <w:t>Arquitectura Empresarial</w:t>
      </w:r>
      <w:r>
        <w:rPr>
          <w:rFonts w:ascii="Calibri" w:hAnsi="Calibri" w:cs="Calibri"/>
          <w:sz w:val="22"/>
          <w:szCs w:val="22"/>
          <w:lang w:val="es-MX"/>
        </w:rPr>
        <w:t xml:space="preserve"> están trabajando para consolidar el </w:t>
      </w:r>
      <w:r>
        <w:rPr>
          <w:rFonts w:ascii="Calibri" w:hAnsi="Calibri" w:cs="Calibri"/>
          <w:b/>
          <w:bCs/>
          <w:sz w:val="22"/>
          <w:szCs w:val="22"/>
          <w:lang w:val="es-MX"/>
        </w:rPr>
        <w:t>Anexo 2</w:t>
      </w:r>
      <w:r>
        <w:rPr>
          <w:rFonts w:ascii="Calibri" w:hAnsi="Calibri" w:cs="Calibri"/>
          <w:sz w:val="22"/>
          <w:szCs w:val="22"/>
          <w:lang w:val="es-MX"/>
        </w:rPr>
        <w:t xml:space="preserve"> dentro de la documentación de arquitectura, o al menos absorber la mayor parte de su contenido, para reducir duplicidades.</w:t>
      </w:r>
    </w:p>
    <w:p w14:paraId="66D1566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7ED2AFB"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19) Falta de checklist integral de aprobaciones por fase</w:t>
      </w:r>
    </w:p>
    <w:p w14:paraId="3096861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abordó explícitamente la ausencia de una vista “blanco y negro” que muestre todos los vistos buenos requeridos para un proyecto, desde que nace hasta que se libera.</w:t>
      </w:r>
    </w:p>
    <w:p w14:paraId="19A244C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Hoy, esa responsabilidad cae de facto en el </w:t>
      </w:r>
      <w:r>
        <w:rPr>
          <w:rFonts w:ascii="Calibri" w:hAnsi="Calibri" w:cs="Calibri"/>
          <w:b/>
          <w:bCs/>
          <w:sz w:val="22"/>
          <w:szCs w:val="22"/>
          <w:lang w:val="es-MX"/>
        </w:rPr>
        <w:t>líder técnico</w:t>
      </w:r>
      <w:r>
        <w:rPr>
          <w:rFonts w:ascii="Calibri" w:hAnsi="Calibri" w:cs="Calibri"/>
          <w:sz w:val="22"/>
          <w:szCs w:val="22"/>
          <w:lang w:val="es-MX"/>
        </w:rPr>
        <w:t>, pero no existe una plantilla única o checklist institucional completo que indique por fase:</w:t>
      </w:r>
    </w:p>
    <w:p w14:paraId="0135FAF0"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áreas deben participar, </w:t>
      </w:r>
    </w:p>
    <w:p w14:paraId="0EE87ED7"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documentos se requieren, </w:t>
      </w:r>
    </w:p>
    <w:p w14:paraId="0856B3AF"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aprobaciones son obligatorias, </w:t>
      </w:r>
    </w:p>
    <w:p w14:paraId="0137FAAF"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qué dependencias deben considerarse en planeación. </w:t>
      </w:r>
    </w:p>
    <w:p w14:paraId="5B98CCF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informó que ya hubo conversaciones con </w:t>
      </w:r>
      <w:r>
        <w:rPr>
          <w:rFonts w:ascii="Calibri" w:hAnsi="Calibri" w:cs="Calibri"/>
          <w:b/>
          <w:bCs/>
          <w:sz w:val="22"/>
          <w:szCs w:val="22"/>
          <w:lang w:val="es-MX"/>
        </w:rPr>
        <w:t>Miguel Bucio</w:t>
      </w:r>
      <w:r>
        <w:rPr>
          <w:rFonts w:ascii="Calibri" w:hAnsi="Calibri" w:cs="Calibri"/>
          <w:sz w:val="22"/>
          <w:szCs w:val="22"/>
          <w:lang w:val="es-MX"/>
        </w:rPr>
        <w:t xml:space="preserve"> para impulsar, desde la planeación, una especie de </w:t>
      </w:r>
      <w:r>
        <w:rPr>
          <w:rFonts w:ascii="Calibri" w:hAnsi="Calibri" w:cs="Calibri"/>
          <w:b/>
          <w:bCs/>
          <w:sz w:val="22"/>
          <w:szCs w:val="22"/>
          <w:lang w:val="es-MX"/>
        </w:rPr>
        <w:t>template de proyecto/iniciativa</w:t>
      </w:r>
      <w:r>
        <w:rPr>
          <w:rFonts w:ascii="Calibri" w:hAnsi="Calibri" w:cs="Calibri"/>
          <w:sz w:val="22"/>
          <w:szCs w:val="22"/>
          <w:lang w:val="es-MX"/>
        </w:rPr>
        <w:t xml:space="preserve"> que traiga la “receta” completa de actores, procesos y aprobaciones a lo largo del ciclo de vida.</w:t>
      </w:r>
    </w:p>
    <w:p w14:paraId="0FFB5F6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987ED4D"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20) APIs, ambientes y certificaciones</w:t>
      </w:r>
    </w:p>
    <w:p w14:paraId="2EA7789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aclaró que la validación de arquitectura aplica de forma amplia a las soluciones, pero que </w:t>
      </w:r>
      <w:r>
        <w:rPr>
          <w:rFonts w:ascii="Calibri" w:hAnsi="Calibri" w:cs="Calibri"/>
          <w:b/>
          <w:bCs/>
          <w:sz w:val="22"/>
          <w:szCs w:val="22"/>
          <w:lang w:val="es-MX"/>
        </w:rPr>
        <w:t>Gobierno de APIs</w:t>
      </w:r>
      <w:r>
        <w:rPr>
          <w:rFonts w:ascii="Calibri" w:hAnsi="Calibri" w:cs="Calibri"/>
          <w:sz w:val="22"/>
          <w:szCs w:val="22"/>
          <w:lang w:val="es-MX"/>
        </w:rPr>
        <w:t xml:space="preserve"> participa específicamente cuando hay APIs de por medio.</w:t>
      </w:r>
    </w:p>
    <w:p w14:paraId="69CB107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flujo descrito, de manera general, sugiere que:</w:t>
      </w:r>
    </w:p>
    <w:p w14:paraId="2E43F250"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primero se valida el </w:t>
      </w:r>
      <w:r>
        <w:rPr>
          <w:rFonts w:ascii="Calibri" w:eastAsia="Times New Roman" w:hAnsi="Calibri" w:cs="Calibri"/>
          <w:sz w:val="22"/>
          <w:szCs w:val="22"/>
          <w:lang w:val="es-MX"/>
        </w:rPr>
        <w:t xml:space="preserve">diseño/arquitectura, </w:t>
      </w:r>
    </w:p>
    <w:p w14:paraId="7FB3A04E"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después se habilitan ambientes, </w:t>
      </w:r>
    </w:p>
    <w:p w14:paraId="2919C7D9"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luego se trabaja el desarrollo y certificación correspondiente, </w:t>
      </w:r>
    </w:p>
    <w:p w14:paraId="5D149EE1"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posteriormente se continúa con despliegue. </w:t>
      </w:r>
    </w:p>
    <w:p w14:paraId="7B200FC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mencionó que el certificado de arquitectura tiene una </w:t>
      </w:r>
      <w:r>
        <w:rPr>
          <w:rFonts w:ascii="Calibri" w:hAnsi="Calibri" w:cs="Calibri"/>
          <w:b/>
          <w:bCs/>
          <w:sz w:val="22"/>
          <w:szCs w:val="22"/>
          <w:lang w:val="es-MX"/>
        </w:rPr>
        <w:t>vigencia de 6 meses</w:t>
      </w:r>
      <w:r>
        <w:rPr>
          <w:rFonts w:ascii="Calibri" w:hAnsi="Calibri" w:cs="Calibri"/>
          <w:sz w:val="22"/>
          <w:szCs w:val="22"/>
          <w:lang w:val="es-MX"/>
        </w:rPr>
        <w:t xml:space="preserve"> y que, si cambian los diseños, el proceso debe reiniciarse.</w:t>
      </w:r>
    </w:p>
    <w:p w14:paraId="180A30A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el caso de soluciones tipo “caja” como </w:t>
      </w:r>
      <w:r>
        <w:rPr>
          <w:rFonts w:ascii="Calibri" w:hAnsi="Calibri" w:cs="Calibri"/>
          <w:b/>
          <w:bCs/>
          <w:sz w:val="22"/>
          <w:szCs w:val="22"/>
          <w:lang w:val="es-MX"/>
        </w:rPr>
        <w:t>SmartVista</w:t>
      </w:r>
      <w:r>
        <w:rPr>
          <w:rFonts w:ascii="Calibri" w:hAnsi="Calibri" w:cs="Calibri"/>
          <w:sz w:val="22"/>
          <w:szCs w:val="22"/>
          <w:lang w:val="es-MX"/>
        </w:rPr>
        <w:t>, se comentó que gran parte del trabajo es configuración; en desarrollos más custom, la cadena de gobierno y certificación es más compleja.</w:t>
      </w:r>
    </w:p>
    <w:p w14:paraId="59F9CED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F80C2DA"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21) Problema detectado en reutilización y versionamiento de building blocks</w:t>
      </w:r>
    </w:p>
    <w:p w14:paraId="69C0209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la parte final se levantó una preocupación importante relacionada con la reutilización de </w:t>
      </w:r>
      <w:r>
        <w:rPr>
          <w:rFonts w:ascii="Calibri" w:hAnsi="Calibri" w:cs="Calibri"/>
          <w:b/>
          <w:bCs/>
          <w:sz w:val="22"/>
          <w:szCs w:val="22"/>
          <w:lang w:val="es-MX"/>
        </w:rPr>
        <w:t>building blocks</w:t>
      </w:r>
      <w:r>
        <w:rPr>
          <w:rFonts w:ascii="Calibri" w:hAnsi="Calibri" w:cs="Calibri"/>
          <w:sz w:val="22"/>
          <w:szCs w:val="22"/>
          <w:lang w:val="es-MX"/>
        </w:rPr>
        <w:t xml:space="preserve"> o </w:t>
      </w:r>
      <w:r>
        <w:rPr>
          <w:rFonts w:ascii="Calibri" w:hAnsi="Calibri" w:cs="Calibri"/>
          <w:b/>
          <w:bCs/>
          <w:sz w:val="22"/>
          <w:szCs w:val="22"/>
          <w:lang w:val="es-MX"/>
        </w:rPr>
        <w:t>microfronts</w:t>
      </w:r>
      <w:r>
        <w:rPr>
          <w:rFonts w:ascii="Calibri" w:hAnsi="Calibri" w:cs="Calibri"/>
          <w:sz w:val="22"/>
          <w:szCs w:val="22"/>
          <w:lang w:val="es-MX"/>
        </w:rPr>
        <w:t>.</w:t>
      </w:r>
    </w:p>
    <w:p w14:paraId="0AAF940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Lo discutido sugiere que la práctica actual tiende a:</w:t>
      </w:r>
    </w:p>
    <w:p w14:paraId="0CCDBEF6"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clonar repositorios, </w:t>
      </w:r>
    </w:p>
    <w:p w14:paraId="4C23999D"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renombrarlos por iniciativa, </w:t>
      </w:r>
    </w:p>
    <w:p w14:paraId="0CC9095C"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terminar con múltiples versiones de componentes parecidos. </w:t>
      </w:r>
    </w:p>
    <w:p w14:paraId="1778C26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Esto se percibe como un problema porque rompe el principio de reutilización real, genera divergencia de código y complica el mantenimiento futuro.</w:t>
      </w:r>
    </w:p>
    <w:p w14:paraId="0EC7855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Aunque el detalle técnico de esta parte fue menos claro en la transcripción, sí quedó el mensaje de que existe un riesgo de </w:t>
      </w:r>
      <w:r>
        <w:rPr>
          <w:rFonts w:ascii="Calibri" w:hAnsi="Calibri" w:cs="Calibri"/>
          <w:b/>
          <w:bCs/>
          <w:sz w:val="22"/>
          <w:szCs w:val="22"/>
          <w:lang w:val="es-MX"/>
        </w:rPr>
        <w:t>fragmentación de componentes reutilizables</w:t>
      </w:r>
      <w:r>
        <w:rPr>
          <w:rFonts w:ascii="Calibri" w:hAnsi="Calibri" w:cs="Calibri"/>
          <w:sz w:val="22"/>
          <w:szCs w:val="22"/>
          <w:lang w:val="es-MX"/>
        </w:rPr>
        <w:t>.</w:t>
      </w:r>
    </w:p>
    <w:p w14:paraId="17527DB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2ACE683"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22) Mejoras en curso reportadas durante la sesión</w:t>
      </w:r>
    </w:p>
    <w:p w14:paraId="4E14090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mencionaron varias iniciativas ya en marcha:</w:t>
      </w:r>
    </w:p>
    <w:p w14:paraId="71AC3347" w14:textId="77777777" w:rsidR="003B7990" w:rsidRDefault="003B7990">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Extracción de SLAs</w:t>
      </w:r>
      <w:r>
        <w:rPr>
          <w:rFonts w:ascii="Calibri" w:eastAsia="Times New Roman" w:hAnsi="Calibri" w:cs="Calibri"/>
          <w:sz w:val="22"/>
          <w:szCs w:val="22"/>
          <w:lang w:val="es-MX"/>
        </w:rPr>
        <w:t xml:space="preserve"> desde contratos autorizados, para empezar a construir visibilidad sobre terceros. </w:t>
      </w:r>
    </w:p>
    <w:p w14:paraId="763818C9" w14:textId="77777777" w:rsidR="003B7990" w:rsidRDefault="003B7990">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Lista viva de recursos y roles</w:t>
      </w:r>
      <w:r>
        <w:rPr>
          <w:rFonts w:ascii="Calibri" w:eastAsia="Times New Roman" w:hAnsi="Calibri" w:cs="Calibri"/>
          <w:sz w:val="22"/>
          <w:szCs w:val="22"/>
          <w:lang w:val="es-MX"/>
        </w:rPr>
        <w:t xml:space="preserve"> de Unity, liderada por Cintia Ramírez y Luis Barragán. </w:t>
      </w:r>
    </w:p>
    <w:p w14:paraId="611BC9BC" w14:textId="77777777" w:rsidR="003B7990" w:rsidRDefault="003B7990">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Directorio de personas/roles/responsabilidades</w:t>
      </w:r>
      <w:r>
        <w:rPr>
          <w:rFonts w:ascii="Calibri" w:eastAsia="Times New Roman" w:hAnsi="Calibri" w:cs="Calibri"/>
          <w:sz w:val="22"/>
          <w:szCs w:val="22"/>
          <w:lang w:val="es-MX"/>
        </w:rPr>
        <w:t xml:space="preserve">, liderado por Daniel Gabino. </w:t>
      </w:r>
    </w:p>
    <w:p w14:paraId="02170EBD" w14:textId="77777777" w:rsidR="003B7990" w:rsidRDefault="003B7990">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Consolidación del Anexo 2</w:t>
      </w:r>
      <w:r>
        <w:rPr>
          <w:rFonts w:ascii="Calibri" w:eastAsia="Times New Roman" w:hAnsi="Calibri" w:cs="Calibri"/>
          <w:sz w:val="22"/>
          <w:szCs w:val="22"/>
          <w:lang w:val="es-MX"/>
        </w:rPr>
        <w:t xml:space="preserve"> con la documentación de arquitectura, en coordinación con Frank Ortiz y Arquitectura Empresarial. </w:t>
      </w:r>
    </w:p>
    <w:p w14:paraId="499D092E" w14:textId="77777777" w:rsidR="003B7990" w:rsidRDefault="003B7990">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Plantilla de proyecto/iniciativa</w:t>
      </w:r>
      <w:r>
        <w:rPr>
          <w:rFonts w:ascii="Calibri" w:eastAsia="Times New Roman" w:hAnsi="Calibri" w:cs="Calibri"/>
          <w:sz w:val="22"/>
          <w:szCs w:val="22"/>
          <w:lang w:val="es-MX"/>
        </w:rPr>
        <w:t xml:space="preserve"> para incorporar actores, procesos y vistos buenos desde la planeación. </w:t>
      </w:r>
    </w:p>
    <w:p w14:paraId="2875FD1C" w14:textId="77777777" w:rsidR="003B7990" w:rsidRDefault="003B7990">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Automatización de revisiones de arquitectura</w:t>
      </w:r>
      <w:r>
        <w:rPr>
          <w:rFonts w:ascii="Calibri" w:eastAsia="Times New Roman" w:hAnsi="Calibri" w:cs="Calibri"/>
          <w:sz w:val="22"/>
          <w:szCs w:val="22"/>
          <w:lang w:val="es-MX"/>
        </w:rPr>
        <w:t xml:space="preserve">, mediante flujos automáticos (se mencionó n8n), con generación de dictamen y observaciones. </w:t>
      </w:r>
    </w:p>
    <w:p w14:paraId="517BEC05" w14:textId="77777777" w:rsidR="003B7990" w:rsidRDefault="003B7990">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Uso de agentes/herramientas</w:t>
      </w:r>
      <w:r>
        <w:rPr>
          <w:rFonts w:ascii="Calibri" w:eastAsia="Times New Roman" w:hAnsi="Calibri" w:cs="Calibri"/>
          <w:sz w:val="22"/>
          <w:szCs w:val="22"/>
          <w:lang w:val="es-MX"/>
        </w:rPr>
        <w:t xml:space="preserve"> para acelerar diagramas, documentación y código. </w:t>
      </w:r>
    </w:p>
    <w:p w14:paraId="1A1A5549" w14:textId="77777777" w:rsidR="003B7990" w:rsidRDefault="003B7990">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Construcción de arquitecturas base / baseline</w:t>
      </w:r>
      <w:r>
        <w:rPr>
          <w:rFonts w:ascii="Calibri" w:eastAsia="Times New Roman" w:hAnsi="Calibri" w:cs="Calibri"/>
          <w:sz w:val="22"/>
          <w:szCs w:val="22"/>
          <w:lang w:val="es-MX"/>
        </w:rPr>
        <w:t xml:space="preserve"> para ambientes, con el fin de evitar reconstrucciones manuales y pérdida de tiempo por falta de información consolidada. </w:t>
      </w:r>
    </w:p>
    <w:p w14:paraId="7F468059" w14:textId="77777777" w:rsidR="003B7990" w:rsidRDefault="003B7990">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Nuevo control posterior al despliegue</w:t>
      </w:r>
      <w:r>
        <w:rPr>
          <w:rFonts w:ascii="Calibri" w:eastAsia="Times New Roman" w:hAnsi="Calibri" w:cs="Calibri"/>
          <w:sz w:val="22"/>
          <w:szCs w:val="22"/>
          <w:lang w:val="es-MX"/>
        </w:rPr>
        <w:t xml:space="preserve">, para certificar que lo implementado sí corresponde a lo aprobado en diseño. </w:t>
      </w:r>
    </w:p>
    <w:p w14:paraId="4EB6C45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49696DE"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23) Hallazgos principales de la sesión</w:t>
      </w:r>
    </w:p>
    <w:p w14:paraId="3026A003"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gestión de terceros en Unity es hoy principalmente contractual, no operativa.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Existen contratos y condiciones, pero no existe seguimiento consolidado de desempeño por proveedor. </w:t>
      </w:r>
    </w:p>
    <w:p w14:paraId="54D55301"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No hay medición sistemática de SLAs.</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Los SLAs viven en el contrato, pero no en tableros, reportes ni procesos de gestión continua. </w:t>
      </w:r>
    </w:p>
    <w:p w14:paraId="16DE24E2"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operación con proveedores es reactiva.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actúa cuando ya ocurrió un problema. </w:t>
      </w:r>
    </w:p>
    <w:p w14:paraId="6339AB92"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información técnica está fragmentada.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No existe una fuente única de verdad para arquitectura, APIs, ambientes, inventarios y repositorios. </w:t>
      </w:r>
    </w:p>
    <w:p w14:paraId="3677E618"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No existe una arquitectura integral consolidada y vigente de Unity.</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La documentación se administra en incrementales y por componentes. </w:t>
      </w:r>
    </w:p>
    <w:p w14:paraId="30C2E955"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Los inventarios están distribuidos y no se confirmó cobertura completa en CMDB. </w:t>
      </w:r>
    </w:p>
    <w:p w14:paraId="407E27B6"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No hay checklist único de aprobaciones por fase del ciclo de vida.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Eso incrementa el riesgo de omisiones y retrabajos. </w:t>
      </w:r>
    </w:p>
    <w:p w14:paraId="42C6560C"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carga de cumplimiento regulatorio y de seguridad está dispersa.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Anexo 2, arquitectura, seguridad, vulnerabilidades y otros vistos buenos no están integrados en una sola guía operativa. </w:t>
      </w:r>
    </w:p>
    <w:p w14:paraId="4DDFD789"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La dependencia de externos es estructural y alta. </w:t>
      </w:r>
    </w:p>
    <w:p w14:paraId="1F5C800F"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El proceso de contratación es demasiado lento para la velocidad que requiere el programa. </w:t>
      </w:r>
    </w:p>
    <w:p w14:paraId="3AA97865" w14:textId="77777777" w:rsidR="003B7990" w:rsidRDefault="003B7990">
      <w:pPr>
        <w:numPr>
          <w:ilvl w:val="1"/>
          <w:numId w:val="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El principal cuello de botella no parece ser sólo de recursos, sino de información no consolidada y de gobierno end-to-end incompleto. </w:t>
      </w:r>
    </w:p>
    <w:p w14:paraId="127C965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09FF3F9"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24) Acuerdos y siguientes pasos</w:t>
      </w:r>
    </w:p>
    <w:p w14:paraId="235F8108" w14:textId="77777777" w:rsidR="003B7990" w:rsidRDefault="003B7990">
      <w:pPr>
        <w:numPr>
          <w:ilvl w:val="1"/>
          <w:numId w:val="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Levantar SLAs de contratos existentes</w:t>
      </w:r>
      <w:r>
        <w:rPr>
          <w:rFonts w:ascii="Calibri" w:eastAsia="Times New Roman" w:hAnsi="Calibri" w:cs="Calibri"/>
          <w:sz w:val="22"/>
          <w:szCs w:val="22"/>
          <w:lang w:val="es-MX"/>
        </w:rPr>
        <w:t>, priorizando contratos de tecnología ya autorizados y depurando una muestra relevante de los aproximadamente 25 proveedores ligados a Unity.</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 referidos:</w:t>
      </w:r>
      <w:r>
        <w:rPr>
          <w:rFonts w:ascii="Calibri" w:eastAsia="Times New Roman" w:hAnsi="Calibri" w:cs="Calibri"/>
          <w:sz w:val="22"/>
          <w:szCs w:val="22"/>
          <w:lang w:val="es-MX"/>
        </w:rPr>
        <w:t xml:space="preserve"> Brenda / RMO + equipo de gobierno.</w:t>
      </w:r>
      <w:r>
        <w:rPr>
          <w:rFonts w:ascii="Calibri" w:eastAsia="Times New Roman" w:hAnsi="Calibri" w:cs="Calibri"/>
          <w:sz w:val="22"/>
          <w:szCs w:val="22"/>
          <w:lang w:val="es-MX"/>
        </w:rPr>
        <w:br/>
      </w:r>
      <w:r>
        <w:rPr>
          <w:rFonts w:ascii="Calibri" w:eastAsia="Times New Roman" w:hAnsi="Calibri" w:cs="Calibri"/>
          <w:b/>
          <w:bCs/>
          <w:sz w:val="22"/>
          <w:szCs w:val="22"/>
          <w:lang w:val="es-MX"/>
        </w:rPr>
        <w:t>Fecha:</w:t>
      </w:r>
      <w:r>
        <w:rPr>
          <w:rFonts w:ascii="Calibri" w:eastAsia="Times New Roman" w:hAnsi="Calibri" w:cs="Calibri"/>
          <w:sz w:val="22"/>
          <w:szCs w:val="22"/>
          <w:lang w:val="es-MX"/>
        </w:rPr>
        <w:t xml:space="preserve"> no definida en la sesión. </w:t>
      </w:r>
    </w:p>
    <w:p w14:paraId="21E5E720" w14:textId="77777777" w:rsidR="003B7990" w:rsidRDefault="003B7990">
      <w:pPr>
        <w:numPr>
          <w:ilvl w:val="1"/>
          <w:numId w:val="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Revisar qué contratos incluyen penalizaciones, entregables y/o métricas útiles para análisis.</w:t>
      </w:r>
      <w:r>
        <w:rPr>
          <w:rFonts w:ascii="Calibri" w:eastAsia="Times New Roman" w:hAnsi="Calibri" w:cs="Calibri"/>
          <w:b/>
          <w:bCs/>
          <w:sz w:val="22"/>
          <w:szCs w:val="22"/>
          <w:lang w:val="es-MX"/>
        </w:rPr>
        <w:br/>
        <w:t>Responsable referido:</w:t>
      </w:r>
      <w:r>
        <w:rPr>
          <w:rFonts w:ascii="Calibri" w:eastAsia="Times New Roman" w:hAnsi="Calibri" w:cs="Calibri"/>
          <w:sz w:val="22"/>
          <w:szCs w:val="22"/>
          <w:lang w:val="es-MX"/>
        </w:rPr>
        <w:t xml:space="preserve"> Brenda. </w:t>
      </w:r>
    </w:p>
    <w:p w14:paraId="0BE07A97" w14:textId="77777777" w:rsidR="003B7990" w:rsidRDefault="003B7990">
      <w:pPr>
        <w:numPr>
          <w:ilvl w:val="1"/>
          <w:numId w:val="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Compartir o revisar el documento vivo de recursos/personas de Unity</w:t>
      </w:r>
      <w:r>
        <w:rPr>
          <w:rFonts w:ascii="Calibri" w:eastAsia="Times New Roman" w:hAnsi="Calibri" w:cs="Calibri"/>
          <w:sz w:val="22"/>
          <w:szCs w:val="22"/>
          <w:lang w:val="es-MX"/>
        </w:rPr>
        <w:t xml:space="preserve"> trabajado por Cintia Ramírez y Luis Barragán.</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 referidos:</w:t>
      </w:r>
      <w:r>
        <w:rPr>
          <w:rFonts w:ascii="Calibri" w:eastAsia="Times New Roman" w:hAnsi="Calibri" w:cs="Calibri"/>
          <w:sz w:val="22"/>
          <w:szCs w:val="22"/>
          <w:lang w:val="es-MX"/>
        </w:rPr>
        <w:t xml:space="preserve"> Cintia Ramírez, Luis Barragán, Brenda.</w:t>
      </w:r>
      <w:r>
        <w:rPr>
          <w:rFonts w:ascii="Calibri" w:eastAsia="Times New Roman" w:hAnsi="Calibri" w:cs="Calibri"/>
          <w:sz w:val="22"/>
          <w:szCs w:val="22"/>
          <w:lang w:val="es-MX"/>
        </w:rPr>
        <w:br/>
      </w:r>
      <w:r>
        <w:rPr>
          <w:rFonts w:ascii="Calibri" w:eastAsia="Times New Roman" w:hAnsi="Calibri" w:cs="Calibri"/>
          <w:b/>
          <w:bCs/>
          <w:sz w:val="22"/>
          <w:szCs w:val="22"/>
          <w:lang w:val="es-MX"/>
        </w:rPr>
        <w:t>Acción adicional:</w:t>
      </w:r>
      <w:r>
        <w:rPr>
          <w:rFonts w:ascii="Calibri" w:eastAsia="Times New Roman" w:hAnsi="Calibri" w:cs="Calibri"/>
          <w:sz w:val="22"/>
          <w:szCs w:val="22"/>
          <w:lang w:val="es-MX"/>
        </w:rPr>
        <w:t xml:space="preserve"> buscar una sesión específica con Cintia. </w:t>
      </w:r>
    </w:p>
    <w:p w14:paraId="3DCB9CAA" w14:textId="77777777" w:rsidR="003B7990" w:rsidRDefault="003B7990">
      <w:pPr>
        <w:numPr>
          <w:ilvl w:val="1"/>
          <w:numId w:val="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Revisar el directorio de roles y responsabilidades</w:t>
      </w:r>
      <w:r>
        <w:rPr>
          <w:rFonts w:ascii="Calibri" w:eastAsia="Times New Roman" w:hAnsi="Calibri" w:cs="Calibri"/>
          <w:sz w:val="22"/>
          <w:szCs w:val="22"/>
          <w:lang w:val="es-MX"/>
        </w:rPr>
        <w:t xml:space="preserve"> elaborado por Daniel Gabino.</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 referido:</w:t>
      </w:r>
      <w:r>
        <w:rPr>
          <w:rFonts w:ascii="Calibri" w:eastAsia="Times New Roman" w:hAnsi="Calibri" w:cs="Calibri"/>
          <w:sz w:val="22"/>
          <w:szCs w:val="22"/>
          <w:lang w:val="es-MX"/>
        </w:rPr>
        <w:t xml:space="preserve"> Daniel Gabino / Mejora Continua. </w:t>
      </w:r>
    </w:p>
    <w:p w14:paraId="47460D3C" w14:textId="77777777" w:rsidR="003B7990" w:rsidRDefault="003B7990">
      <w:pPr>
        <w:numPr>
          <w:ilvl w:val="1"/>
          <w:numId w:val="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Solicitar al equipo de Arquitectura Empresarial la documentación del nuevo proceso de arquitectura</w:t>
      </w:r>
      <w:r>
        <w:rPr>
          <w:rFonts w:ascii="Calibri" w:eastAsia="Times New Roman" w:hAnsi="Calibri" w:cs="Calibri"/>
          <w:sz w:val="22"/>
          <w:szCs w:val="22"/>
          <w:lang w:val="es-MX"/>
        </w:rPr>
        <w:t xml:space="preserve"> que incorporará validación sobre lo desplegado.</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 referidos:</w:t>
      </w:r>
      <w:r>
        <w:rPr>
          <w:rFonts w:ascii="Calibri" w:eastAsia="Times New Roman" w:hAnsi="Calibri" w:cs="Calibri"/>
          <w:sz w:val="22"/>
          <w:szCs w:val="22"/>
          <w:lang w:val="es-MX"/>
        </w:rPr>
        <w:t xml:space="preserve"> equipo de Arquitectura Empresarial / contacto a compartir por el equipo actual. </w:t>
      </w:r>
    </w:p>
    <w:p w14:paraId="65768AB7" w14:textId="77777777" w:rsidR="003B7990" w:rsidRDefault="003B7990">
      <w:pPr>
        <w:numPr>
          <w:ilvl w:val="1"/>
          <w:numId w:val="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Dar seguimiento a la integración del Anexo 2 con la documentación de arquitectura.</w:t>
      </w:r>
      <w:r>
        <w:rPr>
          <w:rFonts w:ascii="Calibri" w:eastAsia="Times New Roman" w:hAnsi="Calibri" w:cs="Calibri"/>
          <w:b/>
          <w:bCs/>
          <w:sz w:val="22"/>
          <w:szCs w:val="22"/>
          <w:lang w:val="es-MX"/>
        </w:rPr>
        <w:br/>
        <w:t>Responsables referidos:</w:t>
      </w:r>
      <w:r>
        <w:rPr>
          <w:rFonts w:ascii="Calibri" w:eastAsia="Times New Roman" w:hAnsi="Calibri" w:cs="Calibri"/>
          <w:sz w:val="22"/>
          <w:szCs w:val="22"/>
          <w:lang w:val="es-MX"/>
        </w:rPr>
        <w:t xml:space="preserve"> Frank Ortiz + Arquitectura Empresarial. </w:t>
      </w:r>
    </w:p>
    <w:p w14:paraId="0FB4791B" w14:textId="77777777" w:rsidR="003B7990" w:rsidRDefault="003B7990">
      <w:pPr>
        <w:numPr>
          <w:ilvl w:val="1"/>
          <w:numId w:val="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Impulsar una plantilla de proyecto/iniciativa</w:t>
      </w:r>
      <w:r>
        <w:rPr>
          <w:rFonts w:ascii="Calibri" w:eastAsia="Times New Roman" w:hAnsi="Calibri" w:cs="Calibri"/>
          <w:sz w:val="22"/>
          <w:szCs w:val="22"/>
          <w:lang w:val="es-MX"/>
        </w:rPr>
        <w:t xml:space="preserve"> que incluya todos los actores, procesos, aprobaciones y entregables requeridos por fase.</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 referidos:</w:t>
      </w:r>
      <w:r>
        <w:rPr>
          <w:rFonts w:ascii="Calibri" w:eastAsia="Times New Roman" w:hAnsi="Calibri" w:cs="Calibri"/>
          <w:sz w:val="22"/>
          <w:szCs w:val="22"/>
          <w:lang w:val="es-MX"/>
        </w:rPr>
        <w:t xml:space="preserve"> planeación / Miguel Bucio / áreas involucradas. </w:t>
      </w:r>
    </w:p>
    <w:p w14:paraId="1996C67F" w14:textId="77777777" w:rsidR="003B7990" w:rsidRDefault="003B7990">
      <w:pPr>
        <w:numPr>
          <w:ilvl w:val="1"/>
          <w:numId w:val="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Profundizar con Gobierno de APIs y áreas técnicas</w:t>
      </w:r>
      <w:r>
        <w:rPr>
          <w:rFonts w:ascii="Calibri" w:eastAsia="Times New Roman" w:hAnsi="Calibri" w:cs="Calibri"/>
          <w:sz w:val="22"/>
          <w:szCs w:val="22"/>
          <w:lang w:val="es-MX"/>
        </w:rPr>
        <w:t xml:space="preserve"> sobre estándares documentales, inventarios y trazabilidad de repositorios.</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Responsables referidos:</w:t>
      </w:r>
      <w:r>
        <w:rPr>
          <w:rFonts w:ascii="Calibri" w:eastAsia="Times New Roman" w:hAnsi="Calibri" w:cs="Calibri"/>
          <w:sz w:val="22"/>
          <w:szCs w:val="22"/>
          <w:lang w:val="es-MX"/>
        </w:rPr>
        <w:t xml:space="preserve"> Gobierno de APIs + arquitectura + equipo de gobierno. </w:t>
      </w:r>
    </w:p>
    <w:p w14:paraId="4849A6C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C8F829F"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25) Riesgos abiertos</w:t>
      </w:r>
    </w:p>
    <w:p w14:paraId="3892EA4D" w14:textId="77777777" w:rsidR="003B7990" w:rsidRDefault="003B7990">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incumplimiento o bajo desempeño de proveedores sin visibilidad temprana</w:t>
      </w:r>
      <w:r>
        <w:rPr>
          <w:rFonts w:ascii="Calibri" w:eastAsia="Times New Roman" w:hAnsi="Calibri" w:cs="Calibri"/>
          <w:sz w:val="22"/>
          <w:szCs w:val="22"/>
          <w:lang w:val="es-MX"/>
        </w:rPr>
        <w:t xml:space="preserve">, por falta de monitoreo formal de SLAs. </w:t>
      </w:r>
    </w:p>
    <w:p w14:paraId="77334BF5" w14:textId="77777777" w:rsidR="003B7990" w:rsidRDefault="003B7990">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retraso en contrataciones y continuidad operativa</w:t>
      </w:r>
      <w:r>
        <w:rPr>
          <w:rFonts w:ascii="Calibri" w:eastAsia="Times New Roman" w:hAnsi="Calibri" w:cs="Calibri"/>
          <w:sz w:val="22"/>
          <w:szCs w:val="22"/>
          <w:lang w:val="es-MX"/>
        </w:rPr>
        <w:t xml:space="preserve">, por ciclos de compras y jurídico excesivamente largos. </w:t>
      </w:r>
    </w:p>
    <w:p w14:paraId="05F5FADB" w14:textId="77777777" w:rsidR="003B7990" w:rsidRDefault="003B7990">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retrabajo regulatorio y de seguridad</w:t>
      </w:r>
      <w:r>
        <w:rPr>
          <w:rFonts w:ascii="Calibri" w:eastAsia="Times New Roman" w:hAnsi="Calibri" w:cs="Calibri"/>
          <w:sz w:val="22"/>
          <w:szCs w:val="22"/>
          <w:lang w:val="es-MX"/>
        </w:rPr>
        <w:t xml:space="preserve">, al no existir una lista única y alineada de requisitos desde diseño. </w:t>
      </w:r>
    </w:p>
    <w:p w14:paraId="48A558FB" w14:textId="77777777" w:rsidR="003B7990" w:rsidRDefault="003B7990">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decisiones técnicas incompletas o mal trazadas</w:t>
      </w:r>
      <w:r>
        <w:rPr>
          <w:rFonts w:ascii="Calibri" w:eastAsia="Times New Roman" w:hAnsi="Calibri" w:cs="Calibri"/>
          <w:sz w:val="22"/>
          <w:szCs w:val="22"/>
          <w:lang w:val="es-MX"/>
        </w:rPr>
        <w:t xml:space="preserve">, por ausencia de documentación integral consolidada. </w:t>
      </w:r>
    </w:p>
    <w:p w14:paraId="0A538295" w14:textId="77777777" w:rsidR="003B7990" w:rsidRDefault="003B7990">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mantenimiento futuro y deuda técnica</w:t>
      </w:r>
      <w:r>
        <w:rPr>
          <w:rFonts w:ascii="Calibri" w:eastAsia="Times New Roman" w:hAnsi="Calibri" w:cs="Calibri"/>
          <w:sz w:val="22"/>
          <w:szCs w:val="22"/>
          <w:lang w:val="es-MX"/>
        </w:rPr>
        <w:t xml:space="preserve">, por prácticas de clonación/versionamiento de building blocks. </w:t>
      </w:r>
    </w:p>
    <w:p w14:paraId="40C54919" w14:textId="77777777" w:rsidR="003B7990" w:rsidRDefault="003B7990">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dependencia excesiva de terceros</w:t>
      </w:r>
      <w:r>
        <w:rPr>
          <w:rFonts w:ascii="Calibri" w:eastAsia="Times New Roman" w:hAnsi="Calibri" w:cs="Calibri"/>
          <w:sz w:val="22"/>
          <w:szCs w:val="22"/>
          <w:lang w:val="es-MX"/>
        </w:rPr>
        <w:t xml:space="preserve">, dada la proporción alta de recursos externos. </w:t>
      </w:r>
    </w:p>
    <w:p w14:paraId="6B921C0C" w14:textId="77777777" w:rsidR="003B7990" w:rsidRDefault="003B7990">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fallas de coordinación entre áreas</w:t>
      </w:r>
      <w:r>
        <w:rPr>
          <w:rFonts w:ascii="Calibri" w:eastAsia="Times New Roman" w:hAnsi="Calibri" w:cs="Calibri"/>
          <w:sz w:val="22"/>
          <w:szCs w:val="22"/>
          <w:lang w:val="es-MX"/>
        </w:rPr>
        <w:t xml:space="preserve">, por la gestión en silos de inventarios, ambientes, documentación y proveedores. </w:t>
      </w:r>
    </w:p>
    <w:p w14:paraId="5F4ADBA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5D8EFFA"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26) Información solicitada o por obtener</w:t>
      </w:r>
    </w:p>
    <w:p w14:paraId="7E7B3C0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Durante la sesión quedó implícito o explícito que sería útil obtener:</w:t>
      </w:r>
    </w:p>
    <w:p w14:paraId="58BA1209"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Documentos o materiales del proceso actual de contratación. </w:t>
      </w:r>
    </w:p>
    <w:p w14:paraId="7552C01A"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Lista viva de recursos/personas asignadas a Unity. </w:t>
      </w:r>
    </w:p>
    <w:p w14:paraId="02A0A7AD"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Directorio de roles y responsabilidades. </w:t>
      </w:r>
    </w:p>
    <w:p w14:paraId="684D3FA2"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Contratos de tecnología para extracción de SLAs. </w:t>
      </w:r>
    </w:p>
    <w:p w14:paraId="768F1500"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Documentación del nuevo proceso de arquitectura. </w:t>
      </w:r>
    </w:p>
    <w:p w14:paraId="6A258819"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Materiales sobre consolidación Anexo 2 + arquitectura. </w:t>
      </w:r>
    </w:p>
    <w:p w14:paraId="3CE324E3"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Confirmación de inventarios y estado de carga de Unity en CMDB. </w:t>
      </w:r>
    </w:p>
    <w:p w14:paraId="710AF154" w14:textId="77777777" w:rsidR="003B7990" w:rsidRDefault="003B7990">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Estándares documentales de Gobierno de APIs.</w:t>
      </w:r>
    </w:p>
    <w:p w14:paraId="4BD90DB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0EF019C" w14:textId="77777777" w:rsidR="003B7990" w:rsidRDefault="003B799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1DB45C" w14:textId="77777777" w:rsidR="003B7990" w:rsidRDefault="003B799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9CFC79" w14:textId="77777777" w:rsidR="003B7990" w:rsidRDefault="003B7990">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8.Abr.2026 - Estrategia y Roadmap</w:t>
      </w:r>
    </w:p>
    <w:p w14:paraId="638E79A2" w14:textId="77777777" w:rsidR="003B7990" w:rsidRDefault="003B799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 xml:space="preserve">Wednesday, </w:t>
      </w:r>
      <w:r>
        <w:rPr>
          <w:rFonts w:ascii="Calibri" w:hAnsi="Calibri" w:cs="Calibri"/>
          <w:color w:val="767676"/>
          <w:sz w:val="20"/>
          <w:szCs w:val="20"/>
        </w:rPr>
        <w:t>April 8, 2026</w:t>
      </w:r>
    </w:p>
    <w:p w14:paraId="6BDD2739" w14:textId="77777777" w:rsidR="003B7990" w:rsidRDefault="003B799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10:36 PM</w:t>
      </w:r>
    </w:p>
    <w:p w14:paraId="1E369AB6" w14:textId="77777777" w:rsidR="003B7990" w:rsidRDefault="003B799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DA0C43"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Minuta de reunión</w:t>
      </w:r>
    </w:p>
    <w:p w14:paraId="5B153F8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ACN | Aceleración Plan Director | Estrategia y Roadmap</w:t>
      </w:r>
    </w:p>
    <w:p w14:paraId="5932178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8 de abril de 2026 - 17:00</w:t>
      </w:r>
    </w:p>
    <w:p w14:paraId="71BE2DF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Modalidad / sede:</w:t>
      </w:r>
      <w:r>
        <w:rPr>
          <w:rFonts w:ascii="Calibri" w:hAnsi="Calibri" w:cs="Calibri"/>
          <w:sz w:val="22"/>
          <w:szCs w:val="22"/>
          <w:lang w:val="es-MX"/>
        </w:rPr>
        <w:t xml:space="preserve"> Sala API N3, CDMX / sesión híbrida</w:t>
      </w:r>
    </w:p>
    <w:p w14:paraId="27F69AA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Duración de la transcripción:</w:t>
      </w:r>
      <w:r>
        <w:rPr>
          <w:rFonts w:ascii="Calibri" w:hAnsi="Calibri" w:cs="Calibri"/>
          <w:sz w:val="22"/>
          <w:szCs w:val="22"/>
          <w:lang w:val="es-MX"/>
        </w:rPr>
        <w:t xml:space="preserve"> 01:53:47</w:t>
      </w:r>
    </w:p>
    <w:p w14:paraId="3A98A40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Nota de elaboración:</w:t>
      </w:r>
      <w:r>
        <w:rPr>
          <w:rFonts w:ascii="Calibri" w:hAnsi="Calibri" w:cs="Calibri"/>
          <w:sz w:val="22"/>
          <w:szCs w:val="22"/>
          <w:lang w:val="es-MX"/>
        </w:rPr>
        <w:t xml:space="preserve"> la fuente es una transcripción automática con errores de reconocimiento. Se normalizó la redacción y se corrigieron frases cuando el sentido era evidente. La etiqueta </w:t>
      </w:r>
      <w:r>
        <w:rPr>
          <w:rFonts w:ascii="Calibri" w:hAnsi="Calibri" w:cs="Calibri"/>
          <w:b/>
          <w:bCs/>
          <w:sz w:val="22"/>
          <w:szCs w:val="22"/>
          <w:lang w:val="es-MX"/>
        </w:rPr>
        <w:t>“SALA API N3, CDMX.”</w:t>
      </w:r>
      <w:r>
        <w:rPr>
          <w:rFonts w:ascii="Calibri" w:hAnsi="Calibri" w:cs="Calibri"/>
          <w:sz w:val="22"/>
          <w:szCs w:val="22"/>
          <w:lang w:val="es-MX"/>
        </w:rPr>
        <w:t xml:space="preserve"> parece agrupar varias voces presenciales, por lo que algunas intervenciones se presentan a nivel de equipo y no siempre con atribución individual exacta.</w:t>
      </w:r>
    </w:p>
    <w:p w14:paraId="0CD8AD4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F7D553C"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 Objetivo de la sesión</w:t>
      </w:r>
    </w:p>
    <w:p w14:paraId="363BDF1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Profundizar en el </w:t>
      </w:r>
      <w:r>
        <w:rPr>
          <w:rFonts w:ascii="Calibri" w:hAnsi="Calibri" w:cs="Calibri"/>
          <w:b/>
          <w:bCs/>
          <w:sz w:val="22"/>
          <w:szCs w:val="22"/>
          <w:lang w:val="es-MX"/>
        </w:rPr>
        <w:t>roadmap de Unity</w:t>
      </w:r>
      <w:r>
        <w:rPr>
          <w:rFonts w:ascii="Calibri" w:hAnsi="Calibri" w:cs="Calibri"/>
          <w:sz w:val="22"/>
          <w:szCs w:val="22"/>
          <w:lang w:val="es-MX"/>
        </w:rPr>
        <w:t xml:space="preserve">, revisar </w:t>
      </w:r>
      <w:r>
        <w:rPr>
          <w:rFonts w:ascii="Calibri" w:hAnsi="Calibri" w:cs="Calibri"/>
          <w:b/>
          <w:bCs/>
          <w:sz w:val="22"/>
          <w:szCs w:val="22"/>
          <w:lang w:val="es-MX"/>
        </w:rPr>
        <w:t>cómo fue definido</w:t>
      </w:r>
      <w:r>
        <w:rPr>
          <w:rFonts w:ascii="Calibri" w:hAnsi="Calibri" w:cs="Calibri"/>
          <w:sz w:val="22"/>
          <w:szCs w:val="22"/>
          <w:lang w:val="es-MX"/>
        </w:rPr>
        <w:t xml:space="preserve">, </w:t>
      </w:r>
      <w:r>
        <w:rPr>
          <w:rFonts w:ascii="Calibri" w:hAnsi="Calibri" w:cs="Calibri"/>
          <w:b/>
          <w:bCs/>
          <w:sz w:val="22"/>
          <w:szCs w:val="22"/>
          <w:lang w:val="es-MX"/>
        </w:rPr>
        <w:t>cómo se priorizaron los productos e iniciativas</w:t>
      </w:r>
      <w:r>
        <w:rPr>
          <w:rFonts w:ascii="Calibri" w:hAnsi="Calibri" w:cs="Calibri"/>
          <w:sz w:val="22"/>
          <w:szCs w:val="22"/>
          <w:lang w:val="es-MX"/>
        </w:rPr>
        <w:t xml:space="preserve"> y </w:t>
      </w:r>
      <w:r>
        <w:rPr>
          <w:rFonts w:ascii="Calibri" w:hAnsi="Calibri" w:cs="Calibri"/>
          <w:b/>
          <w:bCs/>
          <w:sz w:val="22"/>
          <w:szCs w:val="22"/>
          <w:lang w:val="es-MX"/>
        </w:rPr>
        <w:t>cómo se alinea con la estrategia 2030</w:t>
      </w:r>
      <w:r>
        <w:rPr>
          <w:rFonts w:ascii="Calibri" w:hAnsi="Calibri" w:cs="Calibri"/>
          <w:sz w:val="22"/>
          <w:szCs w:val="22"/>
          <w:lang w:val="es-MX"/>
        </w:rPr>
        <w:t xml:space="preserve"> del negocio. En particular, se buscó contrastar el supuesto de que </w:t>
      </w:r>
      <w:r>
        <w:rPr>
          <w:rFonts w:ascii="Calibri" w:hAnsi="Calibri" w:cs="Calibri"/>
          <w:b/>
          <w:bCs/>
          <w:sz w:val="22"/>
          <w:szCs w:val="22"/>
          <w:lang w:val="es-MX"/>
        </w:rPr>
        <w:t>Unity habilita una parte sustantiva de la estrategia 2030</w:t>
      </w:r>
      <w:r>
        <w:rPr>
          <w:rFonts w:ascii="Calibri" w:hAnsi="Calibri" w:cs="Calibri"/>
          <w:sz w:val="22"/>
          <w:szCs w:val="22"/>
          <w:lang w:val="es-MX"/>
        </w:rPr>
        <w:t xml:space="preserve"> con la realidad operativa, tecnológica y de ejecución del banco.</w:t>
      </w:r>
    </w:p>
    <w:p w14:paraId="31E9B48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sesión tuvo un enfoque claramente diagnóstico: identificar brechas, tensiones entre negocio y tecnología, y factores que hoy limitan la viabilidad del roadmap.</w:t>
      </w:r>
    </w:p>
    <w:p w14:paraId="6DC00DC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BDCE6CD"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 Participantes identificados en la transcripción</w:t>
      </w:r>
    </w:p>
    <w:p w14:paraId="648F352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Equipo de assessment / transformación / Accenture</w:t>
      </w:r>
    </w:p>
    <w:p w14:paraId="64F68ADB"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Alonso, vinculado a gobierno del programa. </w:t>
      </w:r>
    </w:p>
    <w:p w14:paraId="6139D929"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Lucas, en estrategia/definiciones. </w:t>
      </w:r>
    </w:p>
    <w:p w14:paraId="034CDF6D"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Pablo Lorenzo Díaz, asociado a estrategia/definiciones. </w:t>
      </w:r>
    </w:p>
    <w:p w14:paraId="372410CB"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Gallegos, como experto en arquitectura empresarial. </w:t>
      </w:r>
    </w:p>
    <w:p w14:paraId="7DA51E6D"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José, líder global de Core Banking por parte de Accenture. </w:t>
      </w:r>
    </w:p>
    <w:p w14:paraId="428D34E8"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Pavel, responsable global de delivery / Temenos por parte de Accenture. </w:t>
      </w:r>
    </w:p>
    <w:p w14:paraId="3E33851E"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Karina Nayeli Zepeda Arroyo, Change Management. </w:t>
      </w:r>
    </w:p>
    <w:p w14:paraId="5986ABC2"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Arcadi / Arcadio, mencionado como integrante conocido del equipo. </w:t>
      </w:r>
    </w:p>
    <w:p w14:paraId="1E7825D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Negocio / producto / tecnología</w:t>
      </w:r>
    </w:p>
    <w:p w14:paraId="02508652"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Director de Transformación a cargo de Unity desde la perspectiva de tecnología (nombre no claramente captado). </w:t>
      </w:r>
    </w:p>
    <w:p w14:paraId="663DA9C4"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Product Manager de Captación (nombre no claramente captado), responsable de cuentas, inversiones, apartados, vista/plazo y oferta en sucursal. </w:t>
      </w:r>
    </w:p>
    <w:p w14:paraId="66A6A3F6"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Program Manager del lado de </w:t>
      </w:r>
      <w:r>
        <w:rPr>
          <w:rFonts w:ascii="Calibri" w:eastAsia="Times New Roman" w:hAnsi="Calibri" w:cs="Calibri"/>
          <w:sz w:val="22"/>
          <w:szCs w:val="22"/>
          <w:lang w:val="es-MX"/>
        </w:rPr>
        <w:t xml:space="preserve">Transact (nombre no claramente captado), con incorporación reciente. </w:t>
      </w:r>
    </w:p>
    <w:p w14:paraId="21ED0A75"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Arturo, responsable de originación. </w:t>
      </w:r>
    </w:p>
    <w:p w14:paraId="1DB6E82C"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Bruno Sarabia. </w:t>
      </w:r>
    </w:p>
    <w:p w14:paraId="0CF5A645"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Dante Eleazar León Moctezuma, Product Manager de préstamos personales, línea simple y revolvente. </w:t>
      </w:r>
    </w:p>
    <w:p w14:paraId="46F86714"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Sergio Arellano Payán, con participación relevante en tarjetas / SmartVista / migración. </w:t>
      </w:r>
    </w:p>
    <w:p w14:paraId="4297451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Stakeholders mencionados como relevantes, aunque no necesariamente presentes en toda la sesión</w:t>
      </w:r>
    </w:p>
    <w:p w14:paraId="4041EFCD"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Tere. </w:t>
      </w:r>
    </w:p>
    <w:p w14:paraId="3C9955A7"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Carlos y Sergio, como </w:t>
      </w:r>
      <w:r>
        <w:rPr>
          <w:rFonts w:ascii="Calibri" w:eastAsia="Times New Roman" w:hAnsi="Calibri" w:cs="Calibri"/>
          <w:sz w:val="22"/>
          <w:szCs w:val="22"/>
          <w:lang w:val="es-MX"/>
        </w:rPr>
        <w:t xml:space="preserve">referentes para la definición de estrategia 2030. </w:t>
      </w:r>
    </w:p>
    <w:p w14:paraId="6177BAC3"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Manuel, como parte de foros/comités de seguimiento. </w:t>
      </w:r>
    </w:p>
    <w:p w14:paraId="4944B58A"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Rosa Margarita, vinculada a testing. </w:t>
      </w:r>
    </w:p>
    <w:p w14:paraId="6BF53BC8"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Richard, Alex y Raúl Sánchez, como apoyos clave de operación en captación. </w:t>
      </w:r>
    </w:p>
    <w:p w14:paraId="3A0360E4"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Operaciones, normatividad, contabilidad, fiscal, reportería regulatoria y áreas de soporte. </w:t>
      </w:r>
    </w:p>
    <w:p w14:paraId="2EA8E0C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FC3CC85"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3) Resumen ejecutivo</w:t>
      </w:r>
    </w:p>
    <w:p w14:paraId="3589D3D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reunión dejó un diagnóstico muy claro: </w:t>
      </w:r>
      <w:r>
        <w:rPr>
          <w:rFonts w:ascii="Calibri" w:hAnsi="Calibri" w:cs="Calibri"/>
          <w:b/>
          <w:bCs/>
          <w:sz w:val="22"/>
          <w:szCs w:val="22"/>
          <w:lang w:val="es-MX"/>
        </w:rPr>
        <w:t>el principal problema no es técnico, sino de integración, gobierno, capacidad y diseño del programa</w:t>
      </w:r>
      <w:r>
        <w:rPr>
          <w:rFonts w:ascii="Calibri" w:hAnsi="Calibri" w:cs="Calibri"/>
          <w:sz w:val="22"/>
          <w:szCs w:val="22"/>
          <w:lang w:val="es-MX"/>
        </w:rPr>
        <w:t>.</w:t>
      </w:r>
    </w:p>
    <w:p w14:paraId="0390006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Los participantes coincidieron en que hoy existe un esfuerzo fuerte por dominio o por producto, pero </w:t>
      </w:r>
      <w:r>
        <w:rPr>
          <w:rFonts w:ascii="Calibri" w:hAnsi="Calibri" w:cs="Calibri"/>
          <w:b/>
          <w:bCs/>
          <w:sz w:val="22"/>
          <w:szCs w:val="22"/>
          <w:lang w:val="es-MX"/>
        </w:rPr>
        <w:t>no existe todavía un roadmap maestro realmente end to end</w:t>
      </w:r>
      <w:r>
        <w:rPr>
          <w:rFonts w:ascii="Calibri" w:hAnsi="Calibri" w:cs="Calibri"/>
          <w:sz w:val="22"/>
          <w:szCs w:val="22"/>
          <w:lang w:val="es-MX"/>
        </w:rPr>
        <w:t xml:space="preserve">, con prioridades integradas entre captación, préstamos, tarjetas, originación, cobranza, canales, operación, contabilidad y normatividad. En otras palabras, se está avanzando por frentes, pero </w:t>
      </w:r>
      <w:r>
        <w:rPr>
          <w:rFonts w:ascii="Calibri" w:hAnsi="Calibri" w:cs="Calibri"/>
          <w:b/>
          <w:bCs/>
          <w:sz w:val="22"/>
          <w:szCs w:val="22"/>
          <w:lang w:val="es-MX"/>
        </w:rPr>
        <w:t>no bajo una visión única de banco punta a punta</w:t>
      </w:r>
      <w:r>
        <w:rPr>
          <w:rFonts w:ascii="Calibri" w:hAnsi="Calibri" w:cs="Calibri"/>
          <w:sz w:val="22"/>
          <w:szCs w:val="22"/>
          <w:lang w:val="es-MX"/>
        </w:rPr>
        <w:t>.</w:t>
      </w:r>
    </w:p>
    <w:p w14:paraId="466C0C1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reiteró que </w:t>
      </w:r>
      <w:r>
        <w:rPr>
          <w:rFonts w:ascii="Calibri" w:hAnsi="Calibri" w:cs="Calibri"/>
          <w:b/>
          <w:bCs/>
          <w:sz w:val="22"/>
          <w:szCs w:val="22"/>
          <w:lang w:val="es-MX"/>
        </w:rPr>
        <w:t>las fechas planteadas por negocio responden a necesidades estratégicas y comerciales</w:t>
      </w:r>
      <w:r>
        <w:rPr>
          <w:rFonts w:ascii="Calibri" w:hAnsi="Calibri" w:cs="Calibri"/>
          <w:sz w:val="22"/>
          <w:szCs w:val="22"/>
          <w:lang w:val="es-MX"/>
        </w:rPr>
        <w:t>, no necesariamente a la capacidad instalada real de tecnología y de las áreas habilitadoras. Esto está generando una brecha estructural entre lo que el negocio “necesita tener listo” para capturar valor y lo que el ecosistema realmente puede construir, probar, estabilizar y operar.</w:t>
      </w:r>
    </w:p>
    <w:p w14:paraId="3A19A42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Otro hallazgo central es que </w:t>
      </w:r>
      <w:r>
        <w:rPr>
          <w:rFonts w:ascii="Calibri" w:hAnsi="Calibri" w:cs="Calibri"/>
          <w:b/>
          <w:bCs/>
          <w:sz w:val="22"/>
          <w:szCs w:val="22"/>
          <w:lang w:val="es-MX"/>
        </w:rPr>
        <w:t>faltan actores clave en la definición y validación del roadmap</w:t>
      </w:r>
      <w:r>
        <w:rPr>
          <w:rFonts w:ascii="Calibri" w:hAnsi="Calibri" w:cs="Calibri"/>
          <w:sz w:val="22"/>
          <w:szCs w:val="22"/>
          <w:lang w:val="es-MX"/>
        </w:rPr>
        <w:t>: operaciones, contabilidad, fiscal, normatividad, reportería regulatoria, monitoreo, soporte, readiness operativo y, en varios casos, arquitectura de solución con visión integral. Producto puede definir la necesidad funcional, pero no puede sustituir el conocimiento especializado de estas áreas.</w:t>
      </w:r>
    </w:p>
    <w:p w14:paraId="04BC44E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observó además una </w:t>
      </w:r>
      <w:r>
        <w:rPr>
          <w:rFonts w:ascii="Calibri" w:hAnsi="Calibri" w:cs="Calibri"/>
          <w:b/>
          <w:bCs/>
          <w:sz w:val="22"/>
          <w:szCs w:val="22"/>
          <w:lang w:val="es-MX"/>
        </w:rPr>
        <w:t>fuerte tensión de capacidad</w:t>
      </w:r>
      <w:r>
        <w:rPr>
          <w:rFonts w:ascii="Calibri" w:hAnsi="Calibri" w:cs="Calibri"/>
          <w:sz w:val="22"/>
          <w:szCs w:val="22"/>
          <w:lang w:val="es-MX"/>
        </w:rPr>
        <w:t xml:space="preserve">: los mismos perfiles clave están atendiendo BAU, incidencias, desarrollos corrientes y, simultáneamente, la transformación. Esto vuelve frágil cualquier planificación. En algunos frentes se habló incluso de </w:t>
      </w:r>
      <w:r>
        <w:rPr>
          <w:rFonts w:ascii="Calibri" w:hAnsi="Calibri" w:cs="Calibri"/>
          <w:b/>
          <w:bCs/>
          <w:sz w:val="22"/>
          <w:szCs w:val="22"/>
          <w:lang w:val="es-MX"/>
        </w:rPr>
        <w:t>cinco personas</w:t>
      </w:r>
      <w:r>
        <w:rPr>
          <w:rFonts w:ascii="Calibri" w:hAnsi="Calibri" w:cs="Calibri"/>
          <w:sz w:val="22"/>
          <w:szCs w:val="22"/>
          <w:lang w:val="es-MX"/>
        </w:rPr>
        <w:t xml:space="preserve"> sosteniendo operación, backlog y participación en la transformación, lo cual se percibe como insuficiente.</w:t>
      </w:r>
    </w:p>
    <w:p w14:paraId="45AC946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metodología, el mensaje fue consistente: </w:t>
      </w:r>
      <w:r>
        <w:rPr>
          <w:rFonts w:ascii="Calibri" w:hAnsi="Calibri" w:cs="Calibri"/>
          <w:b/>
          <w:bCs/>
          <w:sz w:val="22"/>
          <w:szCs w:val="22"/>
          <w:lang w:val="es-MX"/>
        </w:rPr>
        <w:t>ha habido demasiados cambios de proceso</w:t>
      </w:r>
      <w:r>
        <w:rPr>
          <w:rFonts w:ascii="Calibri" w:hAnsi="Calibri" w:cs="Calibri"/>
          <w:sz w:val="22"/>
          <w:szCs w:val="22"/>
          <w:lang w:val="es-MX"/>
        </w:rPr>
        <w:t xml:space="preserve"> en requerimientos, documentación, pruebas y liberaciones. Esto reduce la confiabilidad del roadmap y genera retrabajo. La organización está todavía madurando su nuevo modelo de trabajo; varios participantes consideran que </w:t>
      </w:r>
      <w:r>
        <w:rPr>
          <w:rFonts w:ascii="Calibri" w:hAnsi="Calibri" w:cs="Calibri"/>
          <w:b/>
          <w:bCs/>
          <w:sz w:val="22"/>
          <w:szCs w:val="22"/>
          <w:lang w:val="es-MX"/>
        </w:rPr>
        <w:t>una aproximación híbrida</w:t>
      </w:r>
      <w:r>
        <w:rPr>
          <w:rFonts w:ascii="Calibri" w:hAnsi="Calibri" w:cs="Calibri"/>
          <w:sz w:val="22"/>
          <w:szCs w:val="22"/>
          <w:lang w:val="es-MX"/>
        </w:rPr>
        <w:t xml:space="preserve"> sería más realista que un ágil puro para un programa de core banking de esta magnitud.</w:t>
      </w:r>
    </w:p>
    <w:p w14:paraId="08C72E7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Finalmente, se acordó que el assessment en curso </w:t>
      </w:r>
      <w:r>
        <w:rPr>
          <w:rFonts w:ascii="Calibri" w:hAnsi="Calibri" w:cs="Calibri"/>
          <w:b/>
          <w:bCs/>
          <w:sz w:val="22"/>
          <w:szCs w:val="22"/>
          <w:lang w:val="es-MX"/>
        </w:rPr>
        <w:t>no debe detener el avance actual</w:t>
      </w:r>
      <w:r>
        <w:rPr>
          <w:rFonts w:ascii="Calibri" w:hAnsi="Calibri" w:cs="Calibri"/>
          <w:sz w:val="22"/>
          <w:szCs w:val="22"/>
          <w:lang w:val="es-MX"/>
        </w:rPr>
        <w:t>. La expectativa explícita es continuar operando y entregando con el modelo vigente mientras se levantan hallazgos, se priorizan soluciones y, más adelante, se formalizan cambios.</w:t>
      </w:r>
    </w:p>
    <w:p w14:paraId="5C4EFB7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D1151A7"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 Desarrollo detallado de la sesión</w:t>
      </w:r>
    </w:p>
    <w:p w14:paraId="7C765C90"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 Apertura, contexto e introducciones</w:t>
      </w:r>
    </w:p>
    <w:p w14:paraId="63CA0BE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sesión abrió con una ronda de contexto e introducción del equipo. Se explicó que el grupo presente acompaña el </w:t>
      </w:r>
      <w:r>
        <w:rPr>
          <w:rFonts w:ascii="Calibri" w:hAnsi="Calibri" w:cs="Calibri"/>
          <w:b/>
          <w:bCs/>
          <w:sz w:val="22"/>
          <w:szCs w:val="22"/>
          <w:lang w:val="es-MX"/>
        </w:rPr>
        <w:t>programa de aceleración del plan Unity</w:t>
      </w:r>
      <w:r>
        <w:rPr>
          <w:rFonts w:ascii="Calibri" w:hAnsi="Calibri" w:cs="Calibri"/>
          <w:sz w:val="22"/>
          <w:szCs w:val="22"/>
          <w:lang w:val="es-MX"/>
        </w:rPr>
        <w:t>, con especial foco en gobierno, estrategia, arquitectura empresarial y alineación con negocio.</w:t>
      </w:r>
    </w:p>
    <w:p w14:paraId="5937860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presentaron perfiles del lado de transformación, captación, Transact, originación, préstamos y change management. Desde el inicio quedó claro que la reunión buscaba ir más allá del detalle técnico y entrar a la lógica de </w:t>
      </w:r>
      <w:r>
        <w:rPr>
          <w:rFonts w:ascii="Calibri" w:hAnsi="Calibri" w:cs="Calibri"/>
          <w:b/>
          <w:bCs/>
          <w:sz w:val="22"/>
          <w:szCs w:val="22"/>
          <w:lang w:val="es-MX"/>
        </w:rPr>
        <w:t>cómo nació el roadmap y cómo está conectado con la estrategia del banco al 2030</w:t>
      </w:r>
      <w:r>
        <w:rPr>
          <w:rFonts w:ascii="Calibri" w:hAnsi="Calibri" w:cs="Calibri"/>
          <w:sz w:val="22"/>
          <w:szCs w:val="22"/>
          <w:lang w:val="es-MX"/>
        </w:rPr>
        <w:t>.</w:t>
      </w:r>
    </w:p>
    <w:p w14:paraId="421E27C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9E866E4"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4.2 Alcance real de la conversación sobre estrategia 2030</w:t>
      </w:r>
    </w:p>
    <w:p w14:paraId="03C006C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Uno de los primeros puntos relevantes fue una aclaración importante: </w:t>
      </w:r>
      <w:r>
        <w:rPr>
          <w:rFonts w:ascii="Calibri" w:hAnsi="Calibri" w:cs="Calibri"/>
          <w:b/>
          <w:bCs/>
          <w:sz w:val="22"/>
          <w:szCs w:val="22"/>
          <w:lang w:val="es-MX"/>
        </w:rPr>
        <w:t xml:space="preserve">las personas presentes no fueron necesariamente </w:t>
      </w:r>
      <w:r>
        <w:rPr>
          <w:rFonts w:ascii="Calibri" w:hAnsi="Calibri" w:cs="Calibri"/>
          <w:b/>
          <w:bCs/>
          <w:sz w:val="22"/>
          <w:szCs w:val="22"/>
          <w:lang w:val="es-MX"/>
        </w:rPr>
        <w:t>quienes definieron la estrategia 2030 del banco</w:t>
      </w:r>
      <w:r>
        <w:rPr>
          <w:rFonts w:ascii="Calibri" w:hAnsi="Calibri" w:cs="Calibri"/>
          <w:sz w:val="22"/>
          <w:szCs w:val="22"/>
          <w:lang w:val="es-MX"/>
        </w:rPr>
        <w:t>. Se mencionó que, para explicar el origen de esa estrategia, habría que involucrar a otros referentes, como Sergio o Carlos.</w:t>
      </w:r>
    </w:p>
    <w:p w14:paraId="78CFF05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Aun así, sí se consideró válido explicar </w:t>
      </w:r>
      <w:r>
        <w:rPr>
          <w:rFonts w:ascii="Calibri" w:hAnsi="Calibri" w:cs="Calibri"/>
          <w:b/>
          <w:bCs/>
          <w:sz w:val="22"/>
          <w:szCs w:val="22"/>
          <w:lang w:val="es-MX"/>
        </w:rPr>
        <w:t>cómo cada producto o frente de negocio participó en el ejercicio de mapear funcionalidades, necesidades o incrementales que se suponen habilitados por Unity</w:t>
      </w:r>
      <w:r>
        <w:rPr>
          <w:rFonts w:ascii="Calibri" w:hAnsi="Calibri" w:cs="Calibri"/>
          <w:sz w:val="22"/>
          <w:szCs w:val="22"/>
          <w:lang w:val="es-MX"/>
        </w:rPr>
        <w:t xml:space="preserve"> y cómo estos se conectan con las metas 2030.</w:t>
      </w:r>
    </w:p>
    <w:p w14:paraId="5C44AF8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Este matiz fue importante porque reencuadró la conversación: la sesión no buscó redefinir la estrategia corporativa, sino revisar </w:t>
      </w:r>
      <w:r>
        <w:rPr>
          <w:rFonts w:ascii="Calibri" w:hAnsi="Calibri" w:cs="Calibri"/>
          <w:b/>
          <w:bCs/>
          <w:sz w:val="22"/>
          <w:szCs w:val="22"/>
          <w:lang w:val="es-MX"/>
        </w:rPr>
        <w:t>cómo Unity fue traducido a capacidades de producto con impacto esperado en crecimiento, rentabilidad o expansión</w:t>
      </w:r>
      <w:r>
        <w:rPr>
          <w:rFonts w:ascii="Calibri" w:hAnsi="Calibri" w:cs="Calibri"/>
          <w:sz w:val="22"/>
          <w:szCs w:val="22"/>
          <w:lang w:val="es-MX"/>
        </w:rPr>
        <w:t>.</w:t>
      </w:r>
    </w:p>
    <w:p w14:paraId="520E60D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CA65561"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4.3 Cómo se explicó la aportación de Unity por línea de negocio</w:t>
      </w:r>
    </w:p>
    <w:p w14:paraId="642616F8" w14:textId="77777777" w:rsidR="003B7990" w:rsidRDefault="003B7990">
      <w:pPr>
        <w:pStyle w:val="NormalWeb"/>
        <w:spacing w:before="0" w:beforeAutospacing="0" w:after="0" w:afterAutospacing="0"/>
        <w:ind w:left="720"/>
        <w:rPr>
          <w:rFonts w:ascii="Calibri" w:hAnsi="Calibri" w:cs="Calibri"/>
          <w:lang w:val="es-MX"/>
        </w:rPr>
      </w:pPr>
      <w:r>
        <w:rPr>
          <w:rFonts w:ascii="Calibri" w:hAnsi="Calibri" w:cs="Calibri"/>
          <w:b/>
          <w:bCs/>
          <w:lang w:val="es-MX"/>
        </w:rPr>
        <w:t>a) Nómina</w:t>
      </w:r>
    </w:p>
    <w:p w14:paraId="244C12C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compartió un punto muy claro: </w:t>
      </w:r>
      <w:r>
        <w:rPr>
          <w:rFonts w:ascii="Calibri" w:hAnsi="Calibri" w:cs="Calibri"/>
          <w:b/>
          <w:bCs/>
          <w:sz w:val="22"/>
          <w:szCs w:val="22"/>
          <w:lang w:val="es-MX"/>
        </w:rPr>
        <w:t>Unity no se percibe como el driver comercial directo</w:t>
      </w:r>
      <w:r>
        <w:rPr>
          <w:rFonts w:ascii="Calibri" w:hAnsi="Calibri" w:cs="Calibri"/>
          <w:sz w:val="22"/>
          <w:szCs w:val="22"/>
          <w:lang w:val="es-MX"/>
        </w:rPr>
        <w:t xml:space="preserve"> del crecimiento. En el ejemplo de nómina, se comentó que el crecimiento vinculado a ese frente rondaba un 5%, pero que ningún cliente elegirá al banco “porque tiene un core nuevo”.</w:t>
      </w:r>
    </w:p>
    <w:p w14:paraId="1579C26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lectura de negocio fue que el crecimiento vendrá de la estrategia comercial, de la relación con empresas y de la oferta, mientras que Unity será un </w:t>
      </w:r>
      <w:r>
        <w:rPr>
          <w:rFonts w:ascii="Calibri" w:hAnsi="Calibri" w:cs="Calibri"/>
          <w:b/>
          <w:bCs/>
          <w:sz w:val="22"/>
          <w:szCs w:val="22"/>
          <w:lang w:val="es-MX"/>
        </w:rPr>
        <w:t>habilitador de capacidades</w:t>
      </w:r>
      <w:r>
        <w:rPr>
          <w:rFonts w:ascii="Calibri" w:hAnsi="Calibri" w:cs="Calibri"/>
          <w:sz w:val="22"/>
          <w:szCs w:val="22"/>
          <w:lang w:val="es-MX"/>
        </w:rPr>
        <w:t xml:space="preserve"> que permitan vender mejor, operar mejor o escalar mejor, pero no el argumento comercial en sí mismo.</w:t>
      </w:r>
    </w:p>
    <w:p w14:paraId="7B2395EC" w14:textId="77777777" w:rsidR="003B7990" w:rsidRDefault="003B7990">
      <w:pPr>
        <w:pStyle w:val="NormalWeb"/>
        <w:spacing w:before="0" w:beforeAutospacing="0" w:after="0" w:afterAutospacing="0"/>
        <w:ind w:left="720"/>
        <w:rPr>
          <w:rFonts w:ascii="Calibri" w:hAnsi="Calibri" w:cs="Calibri"/>
          <w:lang w:val="es-MX"/>
        </w:rPr>
      </w:pPr>
      <w:r>
        <w:rPr>
          <w:rFonts w:ascii="Calibri" w:hAnsi="Calibri" w:cs="Calibri"/>
          <w:b/>
          <w:bCs/>
          <w:lang w:val="es-MX"/>
        </w:rPr>
        <w:t>b) Onboarding / originación</w:t>
      </w:r>
    </w:p>
    <w:p w14:paraId="1F3B7AE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este frente se describieron tres ejes principales:</w:t>
      </w:r>
    </w:p>
    <w:p w14:paraId="47E655EB" w14:textId="77777777" w:rsidR="003B7990" w:rsidRDefault="003B7990">
      <w:pPr>
        <w:numPr>
          <w:ilvl w:val="1"/>
          <w:numId w:val="1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Contar con un flujo digital flexible</w:t>
      </w:r>
      <w:r>
        <w:rPr>
          <w:rFonts w:ascii="Calibri" w:eastAsia="Times New Roman" w:hAnsi="Calibri" w:cs="Calibri"/>
          <w:sz w:val="22"/>
          <w:szCs w:val="22"/>
          <w:lang w:val="es-MX"/>
        </w:rPr>
        <w:t xml:space="preserve">, capaz de operar en distintos canales del grupo. </w:t>
      </w:r>
    </w:p>
    <w:p w14:paraId="6A7AF115" w14:textId="77777777" w:rsidR="003B7990" w:rsidRDefault="003B7990">
      <w:pPr>
        <w:numPr>
          <w:ilvl w:val="1"/>
          <w:numId w:val="1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Mejorar el proceso de dictaminación</w:t>
      </w:r>
      <w:r>
        <w:rPr>
          <w:rFonts w:ascii="Calibri" w:eastAsia="Times New Roman" w:hAnsi="Calibri" w:cs="Calibri"/>
          <w:sz w:val="22"/>
          <w:szCs w:val="22"/>
          <w:lang w:val="es-MX"/>
        </w:rPr>
        <w:t xml:space="preserve">, con el objetivo de construir una cartera más sana. </w:t>
      </w:r>
    </w:p>
    <w:p w14:paraId="097FB53C" w14:textId="77777777" w:rsidR="003B7990" w:rsidRDefault="003B7990">
      <w:pPr>
        <w:numPr>
          <w:ilvl w:val="1"/>
          <w:numId w:val="1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Flexibilizar building blocks</w:t>
      </w:r>
      <w:r>
        <w:rPr>
          <w:rFonts w:ascii="Calibri" w:eastAsia="Times New Roman" w:hAnsi="Calibri" w:cs="Calibri"/>
          <w:sz w:val="22"/>
          <w:szCs w:val="22"/>
          <w:lang w:val="es-MX"/>
        </w:rPr>
        <w:t xml:space="preserve">, de forma que sea más sencillo incorporar nuevos productos o atacar segmentos distintos. </w:t>
      </w:r>
    </w:p>
    <w:p w14:paraId="035862E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señaló la relevancia de habilitar, a futuro, la posibilidad de gestionar </w:t>
      </w:r>
      <w:r>
        <w:rPr>
          <w:rFonts w:ascii="Calibri" w:hAnsi="Calibri" w:cs="Calibri"/>
          <w:b/>
          <w:bCs/>
          <w:sz w:val="22"/>
          <w:szCs w:val="22"/>
          <w:lang w:val="es-MX"/>
        </w:rPr>
        <w:t>productos tercerizados</w:t>
      </w:r>
      <w:r>
        <w:rPr>
          <w:rFonts w:ascii="Calibri" w:hAnsi="Calibri" w:cs="Calibri"/>
          <w:sz w:val="22"/>
          <w:szCs w:val="22"/>
          <w:lang w:val="es-MX"/>
        </w:rPr>
        <w:t>, algo que hoy no se puede hacer de forma simple. La aspiración es que, si el negocio identifica esa necesidad, no implique un desarrollo “monstruoso”.</w:t>
      </w:r>
    </w:p>
    <w:p w14:paraId="70D7739C" w14:textId="77777777" w:rsidR="003B7990" w:rsidRDefault="003B7990">
      <w:pPr>
        <w:pStyle w:val="NormalWeb"/>
        <w:spacing w:before="0" w:beforeAutospacing="0" w:after="0" w:afterAutospacing="0"/>
        <w:ind w:left="720"/>
        <w:rPr>
          <w:rFonts w:ascii="Calibri" w:hAnsi="Calibri" w:cs="Calibri"/>
          <w:lang w:val="es-MX"/>
        </w:rPr>
      </w:pPr>
      <w:r>
        <w:rPr>
          <w:rFonts w:ascii="Calibri" w:hAnsi="Calibri" w:cs="Calibri"/>
          <w:b/>
          <w:bCs/>
          <w:lang w:val="es-MX"/>
        </w:rPr>
        <w:t>c) Captación</w:t>
      </w:r>
    </w:p>
    <w:p w14:paraId="147B284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visión de captación quedó estructurada en tres etapas:</w:t>
      </w:r>
    </w:p>
    <w:p w14:paraId="53C3ED66" w14:textId="77777777" w:rsidR="003B7990" w:rsidRDefault="003B7990">
      <w:pPr>
        <w:numPr>
          <w:ilvl w:val="1"/>
          <w:numId w:val="1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Estabilizar y eficientar la operación actual</w:t>
      </w:r>
      <w:r>
        <w:rPr>
          <w:rFonts w:ascii="Calibri" w:eastAsia="Times New Roman" w:hAnsi="Calibri" w:cs="Calibri"/>
          <w:sz w:val="22"/>
          <w:szCs w:val="22"/>
          <w:lang w:val="es-MX"/>
        </w:rPr>
        <w:t xml:space="preserve">, porque hoy la falta de eficiencia impide ejecutar estrategias de engagement, mayor transaccionalidad u ofertas más finas. </w:t>
      </w:r>
    </w:p>
    <w:p w14:paraId="1E774D34" w14:textId="77777777" w:rsidR="003B7990" w:rsidRDefault="003B7990">
      <w:pPr>
        <w:numPr>
          <w:ilvl w:val="1"/>
          <w:numId w:val="1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Rentabilizar la base actual y atraer clientes nuevos</w:t>
      </w:r>
      <w:r>
        <w:rPr>
          <w:rFonts w:ascii="Calibri" w:eastAsia="Times New Roman" w:hAnsi="Calibri" w:cs="Calibri"/>
          <w:sz w:val="22"/>
          <w:szCs w:val="22"/>
          <w:lang w:val="es-MX"/>
        </w:rPr>
        <w:t xml:space="preserve">, ya sobre una plataforma más estable. </w:t>
      </w:r>
    </w:p>
    <w:p w14:paraId="61D993FD" w14:textId="77777777" w:rsidR="003B7990" w:rsidRDefault="003B7990">
      <w:pPr>
        <w:numPr>
          <w:ilvl w:val="1"/>
          <w:numId w:val="1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Salir al mercado con mayor velocidad</w:t>
      </w:r>
      <w:r>
        <w:rPr>
          <w:rFonts w:ascii="Calibri" w:eastAsia="Times New Roman" w:hAnsi="Calibri" w:cs="Calibri"/>
          <w:sz w:val="22"/>
          <w:szCs w:val="22"/>
          <w:lang w:val="es-MX"/>
        </w:rPr>
        <w:t xml:space="preserve">, cerrando brechas frente a competidores y evitando que cualquier estrategia dependa de desarrollos que hoy tardan alrededor de año y medio. </w:t>
      </w:r>
    </w:p>
    <w:p w14:paraId="730F316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esta línea se subrayó que captación necesita capacidad para </w:t>
      </w:r>
      <w:r>
        <w:rPr>
          <w:rFonts w:ascii="Calibri" w:hAnsi="Calibri" w:cs="Calibri"/>
          <w:b/>
          <w:bCs/>
          <w:sz w:val="22"/>
          <w:szCs w:val="22"/>
          <w:lang w:val="es-MX"/>
        </w:rPr>
        <w:t>segmentar, identificar patrones en bases de datos, diseñar promociones y ofrecer productos más ad hoc al comportamiento del cliente</w:t>
      </w:r>
      <w:r>
        <w:rPr>
          <w:rFonts w:ascii="Calibri" w:hAnsi="Calibri" w:cs="Calibri"/>
          <w:sz w:val="22"/>
          <w:szCs w:val="22"/>
          <w:lang w:val="es-MX"/>
        </w:rPr>
        <w:t>.</w:t>
      </w:r>
    </w:p>
    <w:p w14:paraId="28E7ADE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B07ADF7"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4.4 El “Plan Unity” como documento de deseo de negocio</w:t>
      </w:r>
    </w:p>
    <w:p w14:paraId="50A9D34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el equipo de negocio bajó sus necesidades a una presentación o artefacto llamado </w:t>
      </w:r>
      <w:r>
        <w:rPr>
          <w:rFonts w:ascii="Calibri" w:hAnsi="Calibri" w:cs="Calibri"/>
          <w:b/>
          <w:bCs/>
          <w:sz w:val="22"/>
          <w:szCs w:val="22"/>
          <w:lang w:val="es-MX"/>
        </w:rPr>
        <w:t>Plan Unity</w:t>
      </w:r>
      <w:r>
        <w:rPr>
          <w:rFonts w:ascii="Calibri" w:hAnsi="Calibri" w:cs="Calibri"/>
          <w:sz w:val="22"/>
          <w:szCs w:val="22"/>
          <w:lang w:val="es-MX"/>
        </w:rPr>
        <w:t>, donde se concentraron los requerimientos, capacidades deseadas y características que permitirían alcanzar los objetivos asociados al 2030.</w:t>
      </w:r>
    </w:p>
    <w:p w14:paraId="1E1ABF2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expectativa de ese ejercicio era que </w:t>
      </w:r>
      <w:r>
        <w:rPr>
          <w:rFonts w:ascii="Calibri" w:hAnsi="Calibri" w:cs="Calibri"/>
          <w:b/>
          <w:bCs/>
          <w:sz w:val="22"/>
          <w:szCs w:val="22"/>
          <w:lang w:val="es-MX"/>
        </w:rPr>
        <w:t>tecnología regresara con una visión más integral</w:t>
      </w:r>
      <w:r>
        <w:rPr>
          <w:rFonts w:ascii="Calibri" w:hAnsi="Calibri" w:cs="Calibri"/>
          <w:sz w:val="22"/>
          <w:szCs w:val="22"/>
          <w:lang w:val="es-MX"/>
        </w:rPr>
        <w:t>: concerns, dependencias, factibilidad, fechas realistas, impactos en canales y desarrollos complementarios. Es decir, negocio ya expresó “qué necesita”; ahora falta consolidar con suficiente profundidad el “qué tan alcanzable es, cuándo y bajo qué condiciones”.</w:t>
      </w:r>
    </w:p>
    <w:p w14:paraId="03251BA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Aquí se </w:t>
      </w:r>
      <w:r>
        <w:rPr>
          <w:rFonts w:ascii="Calibri" w:hAnsi="Calibri" w:cs="Calibri"/>
          <w:sz w:val="22"/>
          <w:szCs w:val="22"/>
          <w:lang w:val="es-MX"/>
        </w:rPr>
        <w:t>reconoció explícitamente que, en algunos casos, el negocio llegó a plantear fechas como 2027 sin tener visibilidad completa de todas las áreas a tocar ni de la complejidad transversal requerida. Ese reconocimiento ayudó a aterrizar la conversación.</w:t>
      </w:r>
    </w:p>
    <w:p w14:paraId="41A1DA1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9395038"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4.5 Tensión estructural entre fechas de negocio y capacidad real de TI</w:t>
      </w:r>
    </w:p>
    <w:p w14:paraId="26C7625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Éste fue uno de los temas más repetidos de la sesión.</w:t>
      </w:r>
    </w:p>
    <w:p w14:paraId="4A146FF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lógica de negocio es la siguiente: se fija una fecha objetivo porque se necesita tiempo para </w:t>
      </w:r>
      <w:r>
        <w:rPr>
          <w:rFonts w:ascii="Calibri" w:hAnsi="Calibri" w:cs="Calibri"/>
          <w:b/>
          <w:bCs/>
          <w:sz w:val="22"/>
          <w:szCs w:val="22"/>
          <w:lang w:val="es-MX"/>
        </w:rPr>
        <w:t>madurar, estabilizar, lanzar y capturar beneficios</w:t>
      </w:r>
      <w:r>
        <w:rPr>
          <w:rFonts w:ascii="Calibri" w:hAnsi="Calibri" w:cs="Calibri"/>
          <w:sz w:val="22"/>
          <w:szCs w:val="22"/>
          <w:lang w:val="es-MX"/>
        </w:rPr>
        <w:t>. Se puso como ejemplo que ciertos desarrollos de onboarding debían estar listos en septiembre para permitir algunos meses de maduración y así empezar a cumplir proyecciones.</w:t>
      </w:r>
    </w:p>
    <w:p w14:paraId="0D17E75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Sin embargo, se reconoció que </w:t>
      </w:r>
      <w:r>
        <w:rPr>
          <w:rFonts w:ascii="Calibri" w:hAnsi="Calibri" w:cs="Calibri"/>
          <w:b/>
          <w:bCs/>
          <w:sz w:val="22"/>
          <w:szCs w:val="22"/>
          <w:lang w:val="es-MX"/>
        </w:rPr>
        <w:t>esa fecha no surge de la capacidad real del sistema o de los equipos</w:t>
      </w:r>
      <w:r>
        <w:rPr>
          <w:rFonts w:ascii="Calibri" w:hAnsi="Calibri" w:cs="Calibri"/>
          <w:sz w:val="22"/>
          <w:szCs w:val="22"/>
          <w:lang w:val="es-MX"/>
        </w:rPr>
        <w:t>, sino de la necesidad comercial. Por ello, cuando el backlog llega a tecnología, puede emerger una respuesta completamente distinta: “eso que negocio necesita en septiembre, sistema lo puede entregar en un año”.</w:t>
      </w:r>
    </w:p>
    <w:p w14:paraId="6913C10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consenso fue que este choque no debe interpretarse como conflicto personal, sino como un problema de </w:t>
      </w:r>
      <w:r>
        <w:rPr>
          <w:rFonts w:ascii="Calibri" w:hAnsi="Calibri" w:cs="Calibri"/>
          <w:b/>
          <w:bCs/>
          <w:sz w:val="22"/>
          <w:szCs w:val="22"/>
          <w:lang w:val="es-MX"/>
        </w:rPr>
        <w:t>alineación de expectativas y de transparencia sobre capacidad instalada</w:t>
      </w:r>
      <w:r>
        <w:rPr>
          <w:rFonts w:ascii="Calibri" w:hAnsi="Calibri" w:cs="Calibri"/>
          <w:sz w:val="22"/>
          <w:szCs w:val="22"/>
          <w:lang w:val="es-MX"/>
        </w:rPr>
        <w:t>.</w:t>
      </w:r>
    </w:p>
    <w:p w14:paraId="35E25A5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7B02859"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4.6 Falta de participación efectiva de áreas habilitadoras y operativas</w:t>
      </w:r>
    </w:p>
    <w:p w14:paraId="4C08C46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planteó de forma muy enfática que hoy la conversación suele quedarse entre </w:t>
      </w:r>
      <w:r>
        <w:rPr>
          <w:rFonts w:ascii="Calibri" w:hAnsi="Calibri" w:cs="Calibri"/>
          <w:b/>
          <w:bCs/>
          <w:sz w:val="22"/>
          <w:szCs w:val="22"/>
          <w:lang w:val="es-MX"/>
        </w:rPr>
        <w:t>producto y sistemas</w:t>
      </w:r>
      <w:r>
        <w:rPr>
          <w:rFonts w:ascii="Calibri" w:hAnsi="Calibri" w:cs="Calibri"/>
          <w:sz w:val="22"/>
          <w:szCs w:val="22"/>
          <w:lang w:val="es-MX"/>
        </w:rPr>
        <w:t>, dejando fuera a actores que son determinantes para que un core bancario funcione en producción.</w:t>
      </w:r>
    </w:p>
    <w:p w14:paraId="0762CC9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mencionaron explícitamente:</w:t>
      </w:r>
    </w:p>
    <w:p w14:paraId="744F0F99"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Operaciones. </w:t>
      </w:r>
    </w:p>
    <w:p w14:paraId="18164583"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Normatividad. </w:t>
      </w:r>
    </w:p>
    <w:p w14:paraId="29757FD8"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Contabilidad. </w:t>
      </w:r>
    </w:p>
    <w:p w14:paraId="1BB63F5D"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Fiscal. </w:t>
      </w:r>
    </w:p>
    <w:p w14:paraId="39A9879C"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Reporterías regulatorias / autoridad. </w:t>
      </w:r>
    </w:p>
    <w:p w14:paraId="37C447AF"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Soporte. </w:t>
      </w:r>
    </w:p>
    <w:p w14:paraId="7FFEE082"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Monitoreo. </w:t>
      </w:r>
    </w:p>
    <w:p w14:paraId="6FF7D68E"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Preparación operativa de salida a producción. </w:t>
      </w:r>
    </w:p>
    <w:p w14:paraId="11EF053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crítica fue contundente: </w:t>
      </w:r>
      <w:r>
        <w:rPr>
          <w:rFonts w:ascii="Calibri" w:hAnsi="Calibri" w:cs="Calibri"/>
          <w:b/>
          <w:bCs/>
          <w:sz w:val="22"/>
          <w:szCs w:val="22"/>
          <w:lang w:val="es-MX"/>
        </w:rPr>
        <w:t>de poco sirve originar créditos o abrir cuentas si esas operaciones no aterrizan correctamente en libros, mayor, cierres diarios/mensuales y obligaciones regulatorias</w:t>
      </w:r>
      <w:r>
        <w:rPr>
          <w:rFonts w:ascii="Calibri" w:hAnsi="Calibri" w:cs="Calibri"/>
          <w:sz w:val="22"/>
          <w:szCs w:val="22"/>
          <w:lang w:val="es-MX"/>
        </w:rPr>
        <w:t>.</w:t>
      </w:r>
    </w:p>
    <w:p w14:paraId="19A6E92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comentó que, cuando estas áreas son invitadas, con frecuencia su participación termina siendo limitada o incluso nula. En algunos casos, el mensaje que reciben los product managers es: “eso es responsabilidad de producto”. Los asistentes rechazaron esa visión, señalando que el PM no puede reemplazar al experto regulatorio, contable u operativo.</w:t>
      </w:r>
    </w:p>
    <w:p w14:paraId="334BCB3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DC010CF"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4.7 Realismo del roadmap por frente</w:t>
      </w:r>
    </w:p>
    <w:p w14:paraId="4C51E3DD" w14:textId="77777777" w:rsidR="003B7990" w:rsidRDefault="003B7990">
      <w:pPr>
        <w:pStyle w:val="NormalWeb"/>
        <w:spacing w:before="0" w:beforeAutospacing="0" w:after="0" w:afterAutospacing="0"/>
        <w:ind w:left="720"/>
        <w:rPr>
          <w:rFonts w:ascii="Calibri" w:hAnsi="Calibri" w:cs="Calibri"/>
          <w:lang w:val="es-MX"/>
        </w:rPr>
      </w:pPr>
      <w:r>
        <w:rPr>
          <w:rFonts w:ascii="Calibri" w:hAnsi="Calibri" w:cs="Calibri"/>
          <w:b/>
          <w:bCs/>
          <w:lang w:val="es-MX"/>
        </w:rPr>
        <w:t>a) Onboarding / originación</w:t>
      </w:r>
    </w:p>
    <w:p w14:paraId="7C9F692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postura más clara fue que el roadmap podría considerarse </w:t>
      </w:r>
      <w:r>
        <w:rPr>
          <w:rFonts w:ascii="Calibri" w:hAnsi="Calibri" w:cs="Calibri"/>
          <w:b/>
          <w:bCs/>
          <w:sz w:val="22"/>
          <w:szCs w:val="22"/>
          <w:lang w:val="es-MX"/>
        </w:rPr>
        <w:t>realista sólo en el corto plazo</w:t>
      </w:r>
      <w:r>
        <w:rPr>
          <w:rFonts w:ascii="Calibri" w:hAnsi="Calibri" w:cs="Calibri"/>
          <w:sz w:val="22"/>
          <w:szCs w:val="22"/>
          <w:lang w:val="es-MX"/>
        </w:rPr>
        <w:t>, particularmente hasta 2027, siempre que se mantenga el alcance comprometido y no se agreguen frentes adicionales.</w:t>
      </w:r>
    </w:p>
    <w:p w14:paraId="0A90FAA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mencionó que lo hoy comprometido ya fue revisado con sistemas y que existiría una validación de viabilidad técnica y disponibilidad de equipos. No obstante, se reconoció que </w:t>
      </w:r>
      <w:r>
        <w:rPr>
          <w:rFonts w:ascii="Calibri" w:hAnsi="Calibri" w:cs="Calibri"/>
          <w:b/>
          <w:bCs/>
          <w:sz w:val="22"/>
          <w:szCs w:val="22"/>
          <w:lang w:val="es-MX"/>
        </w:rPr>
        <w:t>no hay suficiente certidumbre para comprometer más allá de 2027</w:t>
      </w:r>
      <w:r>
        <w:rPr>
          <w:rFonts w:ascii="Calibri" w:hAnsi="Calibri" w:cs="Calibri"/>
          <w:sz w:val="22"/>
          <w:szCs w:val="22"/>
          <w:lang w:val="es-MX"/>
        </w:rPr>
        <w:t>.</w:t>
      </w:r>
    </w:p>
    <w:p w14:paraId="76EC55E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advirtió que, si se agregan nuevos tracks —por ejemplo, un front único—, habría que rediscutir compromisos.</w:t>
      </w:r>
    </w:p>
    <w:p w14:paraId="63A816BE" w14:textId="77777777" w:rsidR="003B7990" w:rsidRDefault="003B7990">
      <w:pPr>
        <w:pStyle w:val="NormalWeb"/>
        <w:spacing w:before="0" w:beforeAutospacing="0" w:after="0" w:afterAutospacing="0"/>
        <w:ind w:left="720"/>
        <w:rPr>
          <w:rFonts w:ascii="Calibri" w:hAnsi="Calibri" w:cs="Calibri"/>
          <w:lang w:val="es-MX"/>
        </w:rPr>
      </w:pPr>
      <w:r>
        <w:rPr>
          <w:rFonts w:ascii="Calibri" w:hAnsi="Calibri" w:cs="Calibri"/>
          <w:b/>
          <w:bCs/>
          <w:lang w:val="es-MX"/>
        </w:rPr>
        <w:t>b) Tarjetas / TDC</w:t>
      </w:r>
    </w:p>
    <w:p w14:paraId="427D6E3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tarjetas se expresó una visión aún más cauta. La sensación es que el roadmap puede ser defendible </w:t>
      </w:r>
      <w:r>
        <w:rPr>
          <w:rFonts w:ascii="Calibri" w:hAnsi="Calibri" w:cs="Calibri"/>
          <w:b/>
          <w:bCs/>
          <w:sz w:val="22"/>
          <w:szCs w:val="22"/>
          <w:lang w:val="es-MX"/>
        </w:rPr>
        <w:t>a muy corto plazo</w:t>
      </w:r>
      <w:r>
        <w:rPr>
          <w:rFonts w:ascii="Calibri" w:hAnsi="Calibri" w:cs="Calibri"/>
          <w:sz w:val="22"/>
          <w:szCs w:val="22"/>
          <w:lang w:val="es-MX"/>
        </w:rPr>
        <w:t xml:space="preserve">, </w:t>
      </w:r>
      <w:r>
        <w:rPr>
          <w:rFonts w:ascii="Calibri" w:hAnsi="Calibri" w:cs="Calibri"/>
          <w:sz w:val="22"/>
          <w:szCs w:val="22"/>
          <w:lang w:val="es-MX"/>
        </w:rPr>
        <w:t>quizá hasta primer trimestre de 2027, pero no mucho más.</w:t>
      </w:r>
    </w:p>
    <w:p w14:paraId="60FACD4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razón principal no fue el producto en sí, sino la </w:t>
      </w:r>
      <w:r>
        <w:rPr>
          <w:rFonts w:ascii="Calibri" w:hAnsi="Calibri" w:cs="Calibri"/>
          <w:b/>
          <w:bCs/>
          <w:sz w:val="22"/>
          <w:szCs w:val="22"/>
          <w:lang w:val="es-MX"/>
        </w:rPr>
        <w:t>inestabilidad del proceso de entrega</w:t>
      </w:r>
      <w:r>
        <w:rPr>
          <w:rFonts w:ascii="Calibri" w:hAnsi="Calibri" w:cs="Calibri"/>
          <w:sz w:val="22"/>
          <w:szCs w:val="22"/>
          <w:lang w:val="es-MX"/>
        </w:rPr>
        <w:t>. Se describieron cambios frecuentes en la forma de documentar y liberar: historias de usuario, requerimiento tradicional, DEF, matrices Excel, nuevas herramientas, etc. Esa oscilación vuelve muy difícil comprometer un plan de largo plazo, incluso cuando existe backlog.</w:t>
      </w:r>
    </w:p>
    <w:p w14:paraId="10A15889" w14:textId="77777777" w:rsidR="003B7990" w:rsidRDefault="003B7990">
      <w:pPr>
        <w:pStyle w:val="NormalWeb"/>
        <w:spacing w:before="0" w:beforeAutospacing="0" w:after="0" w:afterAutospacing="0"/>
        <w:ind w:left="720"/>
        <w:rPr>
          <w:rFonts w:ascii="Calibri" w:hAnsi="Calibri" w:cs="Calibri"/>
          <w:lang w:val="es-MX"/>
        </w:rPr>
      </w:pPr>
      <w:r>
        <w:rPr>
          <w:rFonts w:ascii="Calibri" w:hAnsi="Calibri" w:cs="Calibri"/>
          <w:b/>
          <w:bCs/>
          <w:lang w:val="es-MX"/>
        </w:rPr>
        <w:t>c) Préstamos</w:t>
      </w:r>
    </w:p>
    <w:p w14:paraId="18CE476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Desde préstamos se comentó que los roadmaps actuales se perciben </w:t>
      </w:r>
      <w:r>
        <w:rPr>
          <w:rFonts w:ascii="Calibri" w:hAnsi="Calibri" w:cs="Calibri"/>
          <w:b/>
          <w:bCs/>
          <w:sz w:val="22"/>
          <w:szCs w:val="22"/>
          <w:lang w:val="es-MX"/>
        </w:rPr>
        <w:t>demasiado high level</w:t>
      </w:r>
      <w:r>
        <w:rPr>
          <w:rFonts w:ascii="Calibri" w:hAnsi="Calibri" w:cs="Calibri"/>
          <w:sz w:val="22"/>
          <w:szCs w:val="22"/>
          <w:lang w:val="es-MX"/>
        </w:rPr>
        <w:t xml:space="preserve"> y sin la presencia de actores indispensables para estimar correctamente.</w:t>
      </w:r>
    </w:p>
    <w:p w14:paraId="3C9606C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destacó que el producto requiere una visión verdaderamente </w:t>
      </w:r>
      <w:r>
        <w:rPr>
          <w:rFonts w:ascii="Calibri" w:hAnsi="Calibri" w:cs="Calibri"/>
          <w:b/>
          <w:bCs/>
          <w:sz w:val="22"/>
          <w:szCs w:val="22"/>
          <w:lang w:val="es-MX"/>
        </w:rPr>
        <w:t>end to end</w:t>
      </w:r>
      <w:r>
        <w:rPr>
          <w:rFonts w:ascii="Calibri" w:hAnsi="Calibri" w:cs="Calibri"/>
          <w:sz w:val="22"/>
          <w:szCs w:val="22"/>
          <w:lang w:val="es-MX"/>
        </w:rPr>
        <w:t xml:space="preserve">: originación, evaluación, canales, cobranza e integraciones. Además, se señaló que en otros proyectos ya se trabaja con la figura de </w:t>
      </w:r>
      <w:r>
        <w:rPr>
          <w:rFonts w:ascii="Calibri" w:hAnsi="Calibri" w:cs="Calibri"/>
          <w:b/>
          <w:bCs/>
          <w:sz w:val="22"/>
          <w:szCs w:val="22"/>
          <w:lang w:val="es-MX"/>
        </w:rPr>
        <w:t>arquitecto de solución</w:t>
      </w:r>
      <w:r>
        <w:rPr>
          <w:rFonts w:ascii="Calibri" w:hAnsi="Calibri" w:cs="Calibri"/>
          <w:sz w:val="22"/>
          <w:szCs w:val="22"/>
          <w:lang w:val="es-MX"/>
        </w:rPr>
        <w:t>, pero que esa función no se ha percibido con la misma claridad en este esfuerzo, a pesar de que sería crítica.</w:t>
      </w:r>
    </w:p>
    <w:p w14:paraId="628E90E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expuso un caso concreto: el primer canal a habilitar sería promotoría, lo cual depende de al menos dos sistemas adicionales. Si esa iniciativa de Transact no se prioriza o no recibe equipo, el proyecto simplemente no puede arrancar en los tiempos previstos.</w:t>
      </w:r>
    </w:p>
    <w:p w14:paraId="125ABA61" w14:textId="77777777" w:rsidR="003B7990" w:rsidRDefault="003B7990">
      <w:pPr>
        <w:pStyle w:val="NormalWeb"/>
        <w:spacing w:before="0" w:beforeAutospacing="0" w:after="0" w:afterAutospacing="0"/>
        <w:ind w:left="720"/>
        <w:rPr>
          <w:rFonts w:ascii="Calibri" w:hAnsi="Calibri" w:cs="Calibri"/>
          <w:lang w:val="es-MX"/>
        </w:rPr>
      </w:pPr>
      <w:r>
        <w:rPr>
          <w:rFonts w:ascii="Calibri" w:hAnsi="Calibri" w:cs="Calibri"/>
          <w:b/>
          <w:bCs/>
          <w:lang w:val="es-MX"/>
        </w:rPr>
        <w:t>d) Captación</w:t>
      </w:r>
    </w:p>
    <w:p w14:paraId="3DACCC6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Captación fue probablemente el frente que más detalle aportó sobre capacidad y operación real.</w:t>
      </w:r>
    </w:p>
    <w:p w14:paraId="2929F82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las primeras fechas se quedaron cortas porque no incorporaban toda la complejidad de pruebas, solutioning, liberación y cambios organizacionales recientes. También se compartió que el equipo de captación hoy convive con </w:t>
      </w:r>
      <w:r>
        <w:rPr>
          <w:rFonts w:ascii="Calibri" w:hAnsi="Calibri" w:cs="Calibri"/>
          <w:b/>
          <w:bCs/>
          <w:sz w:val="22"/>
          <w:szCs w:val="22"/>
          <w:lang w:val="es-MX"/>
        </w:rPr>
        <w:t>18 desarrollos</w:t>
      </w:r>
      <w:r>
        <w:rPr>
          <w:rFonts w:ascii="Calibri" w:hAnsi="Calibri" w:cs="Calibri"/>
          <w:sz w:val="22"/>
          <w:szCs w:val="22"/>
          <w:lang w:val="es-MX"/>
        </w:rPr>
        <w:t>, además de BAU, incidencias y participación en la transformación.</w:t>
      </w:r>
    </w:p>
    <w:p w14:paraId="4A2222F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remarcó que la operación depende de </w:t>
      </w:r>
      <w:r>
        <w:rPr>
          <w:rFonts w:ascii="Calibri" w:hAnsi="Calibri" w:cs="Calibri"/>
          <w:b/>
          <w:bCs/>
          <w:sz w:val="22"/>
          <w:szCs w:val="22"/>
          <w:lang w:val="es-MX"/>
        </w:rPr>
        <w:t>muy pocas personas clave</w:t>
      </w:r>
      <w:r>
        <w:rPr>
          <w:rFonts w:ascii="Calibri" w:hAnsi="Calibri" w:cs="Calibri"/>
          <w:sz w:val="22"/>
          <w:szCs w:val="22"/>
          <w:lang w:val="es-MX"/>
        </w:rPr>
        <w:t>, y que pedirles apoyo para documentación o diseño adicional genera fricción porque operativamente ya están saturadas. Desde esta óptica, pedir que Transact/Unity compita en la misma cola de priorización que iniciativas corrientes se considera inadecuado.</w:t>
      </w:r>
    </w:p>
    <w:p w14:paraId="1AA386E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E7A9EAA"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4.8 Problema de priorización: el banco opera end to end, no por dominios aislados</w:t>
      </w:r>
    </w:p>
    <w:p w14:paraId="11259E5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Éste fue probablemente el hallazgo organizacional más fuerte de la sesión.</w:t>
      </w:r>
    </w:p>
    <w:p w14:paraId="6B37A35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señaló que actualmente la priorización se hace </w:t>
      </w:r>
      <w:r>
        <w:rPr>
          <w:rFonts w:ascii="Calibri" w:hAnsi="Calibri" w:cs="Calibri"/>
          <w:b/>
          <w:bCs/>
          <w:sz w:val="22"/>
          <w:szCs w:val="22"/>
          <w:lang w:val="es-MX"/>
        </w:rPr>
        <w:t>por dominio o por dueño de producto</w:t>
      </w:r>
      <w:r>
        <w:rPr>
          <w:rFonts w:ascii="Calibri" w:hAnsi="Calibri" w:cs="Calibri"/>
          <w:sz w:val="22"/>
          <w:szCs w:val="22"/>
          <w:lang w:val="es-MX"/>
        </w:rPr>
        <w:t xml:space="preserve">, aunque existe un director común que autoriza de forma global. El problema es que, aun con esa capa superior, </w:t>
      </w:r>
      <w:r>
        <w:rPr>
          <w:rFonts w:ascii="Calibri" w:hAnsi="Calibri" w:cs="Calibri"/>
          <w:b/>
          <w:bCs/>
          <w:sz w:val="22"/>
          <w:szCs w:val="22"/>
          <w:lang w:val="es-MX"/>
        </w:rPr>
        <w:t>las decisiones siguen naciendo fragmentadas</w:t>
      </w:r>
      <w:r>
        <w:rPr>
          <w:rFonts w:ascii="Calibri" w:hAnsi="Calibri" w:cs="Calibri"/>
          <w:sz w:val="22"/>
          <w:szCs w:val="22"/>
          <w:lang w:val="es-MX"/>
        </w:rPr>
        <w:t>: captación prioriza captación; préstamos prioriza préstamos; tarjetas prioriza tarjetas.</w:t>
      </w:r>
    </w:p>
    <w:p w14:paraId="5081AAC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Varios participantes cuestionaron abiertamente esta lógica, porque el banco no vive como una suma de dominios aislados, sino como </w:t>
      </w:r>
      <w:r>
        <w:rPr>
          <w:rFonts w:ascii="Calibri" w:hAnsi="Calibri" w:cs="Calibri"/>
          <w:b/>
          <w:bCs/>
          <w:sz w:val="22"/>
          <w:szCs w:val="22"/>
          <w:lang w:val="es-MX"/>
        </w:rPr>
        <w:t>procesos de negocio punta a punta</w:t>
      </w:r>
      <w:r>
        <w:rPr>
          <w:rFonts w:ascii="Calibri" w:hAnsi="Calibri" w:cs="Calibri"/>
          <w:sz w:val="22"/>
          <w:szCs w:val="22"/>
          <w:lang w:val="es-MX"/>
        </w:rPr>
        <w:t>. Se puso el ejemplo de que quizá, dentro de captación, el producto más importante para el banco no sea el que captación priorizaría por sí sola, sino el que desbloquea una propuesta integrada con préstamos, tarjetas u originación.</w:t>
      </w:r>
    </w:p>
    <w:p w14:paraId="198259D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De aquí surgió una conclusión muy clara: </w:t>
      </w:r>
      <w:r>
        <w:rPr>
          <w:rFonts w:ascii="Calibri" w:hAnsi="Calibri" w:cs="Calibri"/>
          <w:b/>
          <w:bCs/>
          <w:sz w:val="22"/>
          <w:szCs w:val="22"/>
          <w:lang w:val="es-MX"/>
        </w:rPr>
        <w:t>hace falta una capa de integración y una figura accountable end to end</w:t>
      </w:r>
      <w:r>
        <w:rPr>
          <w:rFonts w:ascii="Calibri" w:hAnsi="Calibri" w:cs="Calibri"/>
          <w:sz w:val="22"/>
          <w:szCs w:val="22"/>
          <w:lang w:val="es-MX"/>
        </w:rPr>
        <w:t xml:space="preserve"> que tome decisiones por proceso de negocio y no sólo por dominio.</w:t>
      </w:r>
    </w:p>
    <w:p w14:paraId="38BE092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D726B98"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4.9 Ausencia de roadmap maestro integrado</w:t>
      </w:r>
    </w:p>
    <w:p w14:paraId="5996902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 la pregunta de si existía un documento que resumiera, en blanco y negro, </w:t>
      </w:r>
      <w:r>
        <w:rPr>
          <w:rFonts w:ascii="Calibri" w:hAnsi="Calibri" w:cs="Calibri"/>
          <w:b/>
          <w:bCs/>
          <w:sz w:val="22"/>
          <w:szCs w:val="22"/>
          <w:lang w:val="es-MX"/>
        </w:rPr>
        <w:t>qué va a ocurrir en el banco en los próximos dos años</w:t>
      </w:r>
      <w:r>
        <w:rPr>
          <w:rFonts w:ascii="Calibri" w:hAnsi="Calibri" w:cs="Calibri"/>
          <w:sz w:val="22"/>
          <w:szCs w:val="22"/>
          <w:lang w:val="es-MX"/>
        </w:rPr>
        <w:t xml:space="preserve">, considerando dependencias y riesgos de manera transversal, la respuesta fue esencialmente </w:t>
      </w:r>
      <w:r>
        <w:rPr>
          <w:rFonts w:ascii="Calibri" w:hAnsi="Calibri" w:cs="Calibri"/>
          <w:b/>
          <w:bCs/>
          <w:sz w:val="22"/>
          <w:szCs w:val="22"/>
          <w:lang w:val="es-MX"/>
        </w:rPr>
        <w:t>no</w:t>
      </w:r>
      <w:r>
        <w:rPr>
          <w:rFonts w:ascii="Calibri" w:hAnsi="Calibri" w:cs="Calibri"/>
          <w:sz w:val="22"/>
          <w:szCs w:val="22"/>
          <w:lang w:val="es-MX"/>
        </w:rPr>
        <w:t>.</w:t>
      </w:r>
    </w:p>
    <w:p w14:paraId="0025957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Sí existen roadmaps, backlogs o visiones por producto, e incluso ciertos portafolios podrían tener horizonte de uno o dos quarters. Pero eso no equivale a un </w:t>
      </w:r>
      <w:r>
        <w:rPr>
          <w:rFonts w:ascii="Calibri" w:hAnsi="Calibri" w:cs="Calibri"/>
          <w:b/>
          <w:bCs/>
          <w:sz w:val="22"/>
          <w:szCs w:val="22"/>
          <w:lang w:val="es-MX"/>
        </w:rPr>
        <w:t>roadmap maestro integrado</w:t>
      </w:r>
      <w:r>
        <w:rPr>
          <w:rFonts w:ascii="Calibri" w:hAnsi="Calibri" w:cs="Calibri"/>
          <w:sz w:val="22"/>
          <w:szCs w:val="22"/>
          <w:lang w:val="es-MX"/>
        </w:rPr>
        <w:t>, con decisiones consensuadas entre frentes y trazabilidad de dependencias cruzadas.</w:t>
      </w:r>
    </w:p>
    <w:p w14:paraId="3CE3D9E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Este punto se conectó de inmediato con la crítica anterior: </w:t>
      </w:r>
      <w:r>
        <w:rPr>
          <w:rFonts w:ascii="Calibri" w:hAnsi="Calibri" w:cs="Calibri"/>
          <w:b/>
          <w:bCs/>
          <w:sz w:val="22"/>
          <w:szCs w:val="22"/>
          <w:lang w:val="es-MX"/>
        </w:rPr>
        <w:t>juntar roadmaps individuales no produce automáticamente un plan integral</w:t>
      </w:r>
      <w:r>
        <w:rPr>
          <w:rFonts w:ascii="Calibri" w:hAnsi="Calibri" w:cs="Calibri"/>
          <w:sz w:val="22"/>
          <w:szCs w:val="22"/>
          <w:lang w:val="es-MX"/>
        </w:rPr>
        <w:t>. El plan integrado debe construirse desde una lógica end to end.</w:t>
      </w:r>
    </w:p>
    <w:p w14:paraId="0C2AA34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AC67312"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4.10 Capacidad, BAU y demanda: cuello de botella estructural</w:t>
      </w:r>
    </w:p>
    <w:p w14:paraId="0A394DB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tema </w:t>
      </w:r>
      <w:r>
        <w:rPr>
          <w:rFonts w:ascii="Calibri" w:hAnsi="Calibri" w:cs="Calibri"/>
          <w:sz w:val="22"/>
          <w:szCs w:val="22"/>
          <w:lang w:val="es-MX"/>
        </w:rPr>
        <w:t>de capacidad apareció de forma transversal durante casi toda la reunión.</w:t>
      </w:r>
    </w:p>
    <w:p w14:paraId="53660BB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mencionó que:</w:t>
      </w:r>
    </w:p>
    <w:p w14:paraId="0CDD3159"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equipos son finitos. </w:t>
      </w:r>
    </w:p>
    <w:p w14:paraId="1CBAD516"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mismos perfiles atienden </w:t>
      </w:r>
      <w:r>
        <w:rPr>
          <w:rFonts w:ascii="Calibri" w:eastAsia="Times New Roman" w:hAnsi="Calibri" w:cs="Calibri"/>
          <w:sz w:val="22"/>
          <w:szCs w:val="22"/>
          <w:lang w:val="es-MX"/>
        </w:rPr>
        <w:t xml:space="preserve">operación, cambios, incidencias, desarrollos vigentes y transformación. </w:t>
      </w:r>
    </w:p>
    <w:p w14:paraId="468D77D8"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algunos casos, unas pocas personas sostienen la operación completa de un frente. </w:t>
      </w:r>
    </w:p>
    <w:p w14:paraId="3C3B84EB"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product managers y líderes de negocio no están dedicados de tiempo completo a este proyecto. </w:t>
      </w:r>
    </w:p>
    <w:p w14:paraId="5266F0FB"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dependencias entre iniciativas hacen que cualquier retraso en un frente afecte a otros. </w:t>
      </w:r>
    </w:p>
    <w:p w14:paraId="52379D3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Hacia el cierre se retomó además la idea de que el problema de fondo es la </w:t>
      </w:r>
      <w:r>
        <w:rPr>
          <w:rFonts w:ascii="Calibri" w:hAnsi="Calibri" w:cs="Calibri"/>
          <w:b/>
          <w:bCs/>
          <w:sz w:val="22"/>
          <w:szCs w:val="22"/>
          <w:lang w:val="es-MX"/>
        </w:rPr>
        <w:t>gestión de la demanda</w:t>
      </w:r>
      <w:r>
        <w:rPr>
          <w:rFonts w:ascii="Calibri" w:hAnsi="Calibri" w:cs="Calibri"/>
          <w:sz w:val="22"/>
          <w:szCs w:val="22"/>
          <w:lang w:val="es-MX"/>
        </w:rPr>
        <w:t>: los mejores recursos son precisamente los que el banco necesita tanto para sostener el BAU como para ejecutar la transformación. Sin un mecanismo explícito para separar, reservar o justificar capacidad, el programa seguirá compitiendo contra el día a día.</w:t>
      </w:r>
    </w:p>
    <w:p w14:paraId="3A96D3C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747EEE8"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4.11 Cambios metodológicos y retrabajo</w:t>
      </w:r>
    </w:p>
    <w:p w14:paraId="2DA5242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percepción general fue que el programa atraviesa una etapa de </w:t>
      </w:r>
      <w:r>
        <w:rPr>
          <w:rFonts w:ascii="Calibri" w:hAnsi="Calibri" w:cs="Calibri"/>
          <w:b/>
          <w:bCs/>
          <w:sz w:val="22"/>
          <w:szCs w:val="22"/>
          <w:lang w:val="es-MX"/>
        </w:rPr>
        <w:t>maduración metodológica incompleta</w:t>
      </w:r>
      <w:r>
        <w:rPr>
          <w:rFonts w:ascii="Calibri" w:hAnsi="Calibri" w:cs="Calibri"/>
          <w:sz w:val="22"/>
          <w:szCs w:val="22"/>
          <w:lang w:val="es-MX"/>
        </w:rPr>
        <w:t>. Se hizo referencia a cambios frecuentes en:</w:t>
      </w:r>
    </w:p>
    <w:p w14:paraId="3368DF42"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Documentación requerida. </w:t>
      </w:r>
    </w:p>
    <w:p w14:paraId="5949C0D0"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Formato de requerimientos. </w:t>
      </w:r>
    </w:p>
    <w:p w14:paraId="7D76E398"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Secuencia de liberación. </w:t>
      </w:r>
    </w:p>
    <w:p w14:paraId="55063DF8"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Tipos de pruebas. </w:t>
      </w:r>
    </w:p>
    <w:p w14:paraId="6B8447C1"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Herramientas de gestión. </w:t>
      </w:r>
    </w:p>
    <w:p w14:paraId="4CC1B03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comentó que la organización pasó o está pasando de un esquema más en cascada a uno con elementos ágiles, value streams, PI planning y sprinting, pero </w:t>
      </w:r>
      <w:r>
        <w:rPr>
          <w:rFonts w:ascii="Calibri" w:hAnsi="Calibri" w:cs="Calibri"/>
          <w:b/>
          <w:bCs/>
          <w:sz w:val="22"/>
          <w:szCs w:val="22"/>
          <w:lang w:val="es-MX"/>
        </w:rPr>
        <w:t>sin que el modelo completo esté todavía estabilizado</w:t>
      </w:r>
      <w:r>
        <w:rPr>
          <w:rFonts w:ascii="Calibri" w:hAnsi="Calibri" w:cs="Calibri"/>
          <w:sz w:val="22"/>
          <w:szCs w:val="22"/>
          <w:lang w:val="es-MX"/>
        </w:rPr>
        <w:t>.</w:t>
      </w:r>
    </w:p>
    <w:p w14:paraId="3D915C6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Varios participantes dijeron que, para una transformación de core banking, lo más sensato sería una metodología </w:t>
      </w:r>
      <w:r>
        <w:rPr>
          <w:rFonts w:ascii="Calibri" w:hAnsi="Calibri" w:cs="Calibri"/>
          <w:b/>
          <w:bCs/>
          <w:sz w:val="22"/>
          <w:szCs w:val="22"/>
          <w:lang w:val="es-MX"/>
        </w:rPr>
        <w:t>híbrida</w:t>
      </w:r>
      <w:r>
        <w:rPr>
          <w:rFonts w:ascii="Calibri" w:hAnsi="Calibri" w:cs="Calibri"/>
          <w:sz w:val="22"/>
          <w:szCs w:val="22"/>
          <w:lang w:val="es-MX"/>
        </w:rPr>
        <w:t>:</w:t>
      </w:r>
    </w:p>
    <w:p w14:paraId="0C91FCD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primero una planeación end to end, luego construcción por sprints, y antes de producción una fase integrada de pruebas y validación de punta a punta.</w:t>
      </w:r>
    </w:p>
    <w:p w14:paraId="579E54E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02CA2C5"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4.12 Apolo, value streams y preocupación por la estructura organizativa</w:t>
      </w:r>
    </w:p>
    <w:p w14:paraId="7B6D52E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manifestó una preocupación puntual respecto a </w:t>
      </w:r>
      <w:r>
        <w:rPr>
          <w:rFonts w:ascii="Calibri" w:hAnsi="Calibri" w:cs="Calibri"/>
          <w:b/>
          <w:bCs/>
          <w:sz w:val="22"/>
          <w:szCs w:val="22"/>
          <w:lang w:val="es-MX"/>
        </w:rPr>
        <w:t>separar Apolo</w:t>
      </w:r>
      <w:r>
        <w:rPr>
          <w:rFonts w:ascii="Calibri" w:hAnsi="Calibri" w:cs="Calibri"/>
          <w:sz w:val="22"/>
          <w:szCs w:val="22"/>
          <w:lang w:val="es-MX"/>
        </w:rPr>
        <w:t xml:space="preserve"> del value stream donde hoy vive.</w:t>
      </w:r>
    </w:p>
    <w:p w14:paraId="2C11708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objeción fue que, si Apolo se saca del ecosistema del value stream, se produce una distorsión en la asignación de recursos y en los indicadores: sacar equipos de un stream para llevarlos a otra tecnología puede impactar metas del frente original, aunque en realidad sigan contribuyendo a la transformación global.</w:t>
      </w:r>
    </w:p>
    <w:p w14:paraId="3417EA4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postura expresada fue que mantener Apolo dentro del stream permitiría </w:t>
      </w:r>
      <w:r>
        <w:rPr>
          <w:rFonts w:ascii="Calibri" w:hAnsi="Calibri" w:cs="Calibri"/>
          <w:b/>
          <w:bCs/>
          <w:sz w:val="22"/>
          <w:szCs w:val="22"/>
          <w:lang w:val="es-MX"/>
        </w:rPr>
        <w:t>preservar una lectura más realista del esfuerzo total y de los indicadores</w:t>
      </w:r>
      <w:r>
        <w:rPr>
          <w:rFonts w:ascii="Calibri" w:hAnsi="Calibri" w:cs="Calibri"/>
          <w:sz w:val="22"/>
          <w:szCs w:val="22"/>
          <w:lang w:val="es-MX"/>
        </w:rPr>
        <w:t>, mientras que aislarlo podría castigar artificialmente el desempeño del frente legado.</w:t>
      </w:r>
    </w:p>
    <w:p w14:paraId="1484695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6C9C828"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4.13 Estado actual del modelo operativo de entrega</w:t>
      </w:r>
    </w:p>
    <w:p w14:paraId="76107E0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explicó que el modelo actual incluye, al menos en algunos frentes:</w:t>
      </w:r>
    </w:p>
    <w:p w14:paraId="71C07231"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Planeación general. </w:t>
      </w:r>
    </w:p>
    <w:p w14:paraId="7EE9A7ED"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División posterior por sprints. </w:t>
      </w:r>
    </w:p>
    <w:p w14:paraId="64DC1F1D"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Pruebas funcionales intermedias. </w:t>
      </w:r>
    </w:p>
    <w:p w14:paraId="6BA28AA7"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Pruebas QA de afectación y no afectación. </w:t>
      </w:r>
    </w:p>
    <w:p w14:paraId="55AE10D1"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Pilotos tipo Friends &amp; Family. </w:t>
      </w:r>
    </w:p>
    <w:p w14:paraId="11C80E5A"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Posterior salida a producción. </w:t>
      </w:r>
    </w:p>
    <w:p w14:paraId="42DB3FC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w:t>
      </w:r>
      <w:r>
        <w:rPr>
          <w:rFonts w:ascii="Calibri" w:hAnsi="Calibri" w:cs="Calibri"/>
          <w:sz w:val="22"/>
          <w:szCs w:val="22"/>
          <w:lang w:val="es-MX"/>
        </w:rPr>
        <w:t xml:space="preserve">se comentó que el seguimiento presupuestal se hace por quarter y que el modelo lleva relativamente poco tiempo en operación. Alguien mencionó explícitamente que apenas llevan </w:t>
      </w:r>
      <w:r>
        <w:rPr>
          <w:rFonts w:ascii="Calibri" w:hAnsi="Calibri" w:cs="Calibri"/>
          <w:b/>
          <w:bCs/>
          <w:sz w:val="22"/>
          <w:szCs w:val="22"/>
          <w:lang w:val="es-MX"/>
        </w:rPr>
        <w:t>3 o 4 meses</w:t>
      </w:r>
      <w:r>
        <w:rPr>
          <w:rFonts w:ascii="Calibri" w:hAnsi="Calibri" w:cs="Calibri"/>
          <w:sz w:val="22"/>
          <w:szCs w:val="22"/>
          <w:lang w:val="es-MX"/>
        </w:rPr>
        <w:t xml:space="preserve"> en este nuevo esquema.</w:t>
      </w:r>
    </w:p>
    <w:p w14:paraId="702B82A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Un hito mencionado fue la liberación de </w:t>
      </w:r>
      <w:r>
        <w:rPr>
          <w:rFonts w:ascii="Calibri" w:hAnsi="Calibri" w:cs="Calibri"/>
          <w:b/>
          <w:bCs/>
          <w:sz w:val="22"/>
          <w:szCs w:val="22"/>
          <w:lang w:val="es-MX"/>
        </w:rPr>
        <w:t>R2</w:t>
      </w:r>
      <w:r>
        <w:rPr>
          <w:rFonts w:ascii="Calibri" w:hAnsi="Calibri" w:cs="Calibri"/>
          <w:sz w:val="22"/>
          <w:szCs w:val="22"/>
          <w:lang w:val="es-MX"/>
        </w:rPr>
        <w:t>, que se tomó como punto disruptivo: hasta R2 se trabajó “como se venía trabajando” y, a partir de ahí, se buscaba redefinir la forma de operar.</w:t>
      </w:r>
    </w:p>
    <w:p w14:paraId="503FF8B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135593A"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4.14 Estrategias transversales faltantes o inmaduras</w:t>
      </w:r>
    </w:p>
    <w:p w14:paraId="36ACCA4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Éste fue otro de los hallazgos más contundentes.</w:t>
      </w:r>
    </w:p>
    <w:p w14:paraId="1DD804B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De forma explícita se afirmó o se sugirió que hoy faltan, o no están suficientemente maduras/socializadas, varias estrategias básicas de un programa de core banking:</w:t>
      </w:r>
    </w:p>
    <w:p w14:paraId="0338D56B"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Estrategia de deployment / rollout</w:t>
      </w:r>
      <w:r>
        <w:rPr>
          <w:rFonts w:ascii="Calibri" w:eastAsia="Times New Roman" w:hAnsi="Calibri" w:cs="Calibri"/>
          <w:sz w:val="22"/>
          <w:szCs w:val="22"/>
          <w:lang w:val="es-MX"/>
        </w:rPr>
        <w:t xml:space="preserve">. </w:t>
      </w:r>
    </w:p>
    <w:p w14:paraId="3660188D"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Estrategia integral de migración</w:t>
      </w:r>
      <w:r>
        <w:rPr>
          <w:rFonts w:ascii="Calibri" w:eastAsia="Times New Roman" w:hAnsi="Calibri" w:cs="Calibri"/>
          <w:sz w:val="22"/>
          <w:szCs w:val="22"/>
          <w:lang w:val="es-MX"/>
        </w:rPr>
        <w:t xml:space="preserve">. </w:t>
      </w:r>
    </w:p>
    <w:p w14:paraId="1F9AB949"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Estrategia de testing end to end</w:t>
      </w:r>
      <w:r>
        <w:rPr>
          <w:rFonts w:ascii="Calibri" w:eastAsia="Times New Roman" w:hAnsi="Calibri" w:cs="Calibri"/>
          <w:sz w:val="22"/>
          <w:szCs w:val="22"/>
          <w:lang w:val="es-MX"/>
        </w:rPr>
        <w:t xml:space="preserve">. </w:t>
      </w:r>
    </w:p>
    <w:p w14:paraId="0DC2EAC2"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Estrategia de change management</w:t>
      </w:r>
      <w:r>
        <w:rPr>
          <w:rFonts w:ascii="Calibri" w:eastAsia="Times New Roman" w:hAnsi="Calibri" w:cs="Calibri"/>
          <w:sz w:val="22"/>
          <w:szCs w:val="22"/>
          <w:lang w:val="es-MX"/>
        </w:rPr>
        <w:t xml:space="preserve">. </w:t>
      </w:r>
    </w:p>
    <w:p w14:paraId="09B4C1A9"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Estrategia de readiness / handoff a operación</w:t>
      </w:r>
      <w:r>
        <w:rPr>
          <w:rFonts w:ascii="Calibri" w:eastAsia="Times New Roman" w:hAnsi="Calibri" w:cs="Calibri"/>
          <w:sz w:val="22"/>
          <w:szCs w:val="22"/>
          <w:lang w:val="es-MX"/>
        </w:rPr>
        <w:t xml:space="preserve">. </w:t>
      </w:r>
    </w:p>
    <w:p w14:paraId="7676382C"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Estrategia de monitoreo y soporte post salida</w:t>
      </w:r>
      <w:r>
        <w:rPr>
          <w:rFonts w:ascii="Calibri" w:eastAsia="Times New Roman" w:hAnsi="Calibri" w:cs="Calibri"/>
          <w:sz w:val="22"/>
          <w:szCs w:val="22"/>
          <w:lang w:val="es-MX"/>
        </w:rPr>
        <w:t xml:space="preserve">. </w:t>
      </w:r>
    </w:p>
    <w:p w14:paraId="3055F0A3"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Estrategia de datos / bases de datos</w:t>
      </w:r>
      <w:r>
        <w:rPr>
          <w:rFonts w:ascii="Calibri" w:eastAsia="Times New Roman" w:hAnsi="Calibri" w:cs="Calibri"/>
          <w:sz w:val="22"/>
          <w:szCs w:val="22"/>
          <w:lang w:val="es-MX"/>
        </w:rPr>
        <w:t xml:space="preserve"> con visión futura. </w:t>
      </w:r>
    </w:p>
    <w:p w14:paraId="6BFD726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testing, por ejemplo, se comentó que </w:t>
      </w:r>
      <w:r>
        <w:rPr>
          <w:rFonts w:ascii="Calibri" w:hAnsi="Calibri" w:cs="Calibri"/>
          <w:b/>
          <w:bCs/>
          <w:sz w:val="22"/>
          <w:szCs w:val="22"/>
          <w:lang w:val="es-MX"/>
        </w:rPr>
        <w:t>R2 fue doloroso</w:t>
      </w:r>
      <w:r>
        <w:rPr>
          <w:rFonts w:ascii="Calibri" w:hAnsi="Calibri" w:cs="Calibri"/>
          <w:sz w:val="22"/>
          <w:szCs w:val="22"/>
          <w:lang w:val="es-MX"/>
        </w:rPr>
        <w:t xml:space="preserve"> y que incluso hubo que repetir pruebas. En readiness, se mencionó que existía una propuesta de otra consultora que no fue retomada y que hoy se está sintiendo la ausencia de ese trabajo, porque quienes desarrollan siguen operando el Friends &amp; Family.</w:t>
      </w:r>
    </w:p>
    <w:p w14:paraId="751AEDC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520B7A6"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4.15 Limitaciones de los proveedores y necesidad de una capa superior de integración</w:t>
      </w:r>
    </w:p>
    <w:p w14:paraId="7332126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 partir del ejemplo de SmartVista quedó claro que </w:t>
      </w:r>
      <w:r>
        <w:rPr>
          <w:rFonts w:ascii="Calibri" w:hAnsi="Calibri" w:cs="Calibri"/>
          <w:b/>
          <w:bCs/>
          <w:sz w:val="22"/>
          <w:szCs w:val="22"/>
          <w:lang w:val="es-MX"/>
        </w:rPr>
        <w:t>los vendors no van a resolver la visión integral</w:t>
      </w:r>
      <w:r>
        <w:rPr>
          <w:rFonts w:ascii="Calibri" w:hAnsi="Calibri" w:cs="Calibri"/>
          <w:sz w:val="22"/>
          <w:szCs w:val="22"/>
          <w:lang w:val="es-MX"/>
        </w:rPr>
        <w:t>.</w:t>
      </w:r>
    </w:p>
    <w:p w14:paraId="62F7DA1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comentó que el proveedor entrega definiciones o estrategias limitadas a lo que su producto tiene configurado hoy. Por ejemplo:</w:t>
      </w:r>
    </w:p>
    <w:p w14:paraId="5977AACE"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migración se diseña sólo para la tarjeta clásica hoy habilitada; </w:t>
      </w:r>
    </w:p>
    <w:p w14:paraId="5EE08EFB"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para todo el portafolio futuro; </w:t>
      </w:r>
    </w:p>
    <w:p w14:paraId="67DA0D78"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para todos los canales futuros, como ATM, si aún no están habilitados. </w:t>
      </w:r>
    </w:p>
    <w:p w14:paraId="3343B01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conclusión fue muy clara: </w:t>
      </w:r>
      <w:r>
        <w:rPr>
          <w:rFonts w:ascii="Calibri" w:hAnsi="Calibri" w:cs="Calibri"/>
          <w:b/>
          <w:bCs/>
          <w:sz w:val="22"/>
          <w:szCs w:val="22"/>
          <w:lang w:val="es-MX"/>
        </w:rPr>
        <w:t>ningún proveedor va a construir por sí mismo la estrategia integral de migración, testing o despliegue del banco</w:t>
      </w:r>
      <w:r>
        <w:rPr>
          <w:rFonts w:ascii="Calibri" w:hAnsi="Calibri" w:cs="Calibri"/>
          <w:sz w:val="22"/>
          <w:szCs w:val="22"/>
          <w:lang w:val="es-MX"/>
        </w:rPr>
        <w:t>. Esa responsabilidad tiene que vivir por encima de los vendors, dentro del programa, con una visión transversal de negocio y arquitectura.</w:t>
      </w:r>
    </w:p>
    <w:p w14:paraId="46C6AFE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F580DEF"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4.16 Visión de arquitectura y evolución futura</w:t>
      </w:r>
    </w:p>
    <w:p w14:paraId="001B66D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Desde la </w:t>
      </w:r>
      <w:r>
        <w:rPr>
          <w:rFonts w:ascii="Calibri" w:hAnsi="Calibri" w:cs="Calibri"/>
          <w:sz w:val="22"/>
          <w:szCs w:val="22"/>
          <w:lang w:val="es-MX"/>
        </w:rPr>
        <w:t xml:space="preserve">dirección de transformación de tecnología se introdujo una idea importante: la arquitectura empresarial no debe verse sólo como “fierros”, sino como el conjunto de </w:t>
      </w:r>
      <w:r>
        <w:rPr>
          <w:rFonts w:ascii="Calibri" w:hAnsi="Calibri" w:cs="Calibri"/>
          <w:b/>
          <w:bCs/>
          <w:sz w:val="22"/>
          <w:szCs w:val="22"/>
          <w:lang w:val="es-MX"/>
        </w:rPr>
        <w:t>componentes de negocio con los que el banco quiere operar en los siguientes años</w:t>
      </w:r>
      <w:r>
        <w:rPr>
          <w:rFonts w:ascii="Calibri" w:hAnsi="Calibri" w:cs="Calibri"/>
          <w:sz w:val="22"/>
          <w:szCs w:val="22"/>
          <w:lang w:val="es-MX"/>
        </w:rPr>
        <w:t>.</w:t>
      </w:r>
    </w:p>
    <w:p w14:paraId="3643FD0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puso un ejemplo deliberadamente disruptivo: aunque hoy no exista una wallet o un frente de cripto, ese tipo de futuras evoluciones debería influir desde ahora en la forma de definir capacidades, componentes y correlaciones entre requerimientos.</w:t>
      </w:r>
    </w:p>
    <w:p w14:paraId="694DAEC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Desde Accenture se reforzó la misma idea: el roadmap debe ser </w:t>
      </w:r>
      <w:r>
        <w:rPr>
          <w:rFonts w:ascii="Calibri" w:hAnsi="Calibri" w:cs="Calibri"/>
          <w:b/>
          <w:bCs/>
          <w:sz w:val="22"/>
          <w:szCs w:val="22"/>
          <w:lang w:val="es-MX"/>
        </w:rPr>
        <w:t>business driven</w:t>
      </w:r>
      <w:r>
        <w:rPr>
          <w:rFonts w:ascii="Calibri" w:hAnsi="Calibri" w:cs="Calibri"/>
          <w:sz w:val="22"/>
          <w:szCs w:val="22"/>
          <w:lang w:val="es-MX"/>
        </w:rPr>
        <w:t xml:space="preserve">, pero también debe ir incorporando </w:t>
      </w:r>
      <w:r>
        <w:rPr>
          <w:rFonts w:ascii="Calibri" w:hAnsi="Calibri" w:cs="Calibri"/>
          <w:b/>
          <w:bCs/>
          <w:sz w:val="22"/>
          <w:szCs w:val="22"/>
          <w:lang w:val="es-MX"/>
        </w:rPr>
        <w:t>principios de arquitectura</w:t>
      </w:r>
      <w:r>
        <w:rPr>
          <w:rFonts w:ascii="Calibri" w:hAnsi="Calibri" w:cs="Calibri"/>
          <w:sz w:val="22"/>
          <w:szCs w:val="22"/>
          <w:lang w:val="es-MX"/>
        </w:rPr>
        <w:t xml:space="preserve"> para que cada entrega futura no sólo resuelva el “qué”, sino también el “cómo”, evitando retrabajo más adelante.</w:t>
      </w:r>
    </w:p>
    <w:p w14:paraId="643634D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E954F28"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4.17 Qué sigue y expectativa para negocio durante el assessment</w:t>
      </w:r>
    </w:p>
    <w:p w14:paraId="110A767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Hacia el cierre se pidió claridad sobre qué debe esperar negocio en los siguientes días, especialmente del lado de Transact, mientras el assessment continúa.</w:t>
      </w:r>
    </w:p>
    <w:p w14:paraId="596F914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respuesta fue que el ejercicio de aceleración / plan director está planteado en unas </w:t>
      </w:r>
      <w:r>
        <w:rPr>
          <w:rFonts w:ascii="Calibri" w:hAnsi="Calibri" w:cs="Calibri"/>
          <w:b/>
          <w:bCs/>
          <w:sz w:val="22"/>
          <w:szCs w:val="22"/>
          <w:lang w:val="es-MX"/>
        </w:rPr>
        <w:t>seis semanas iniciales</w:t>
      </w:r>
      <w:r>
        <w:rPr>
          <w:rFonts w:ascii="Calibri" w:hAnsi="Calibri" w:cs="Calibri"/>
          <w:sz w:val="22"/>
          <w:szCs w:val="22"/>
          <w:lang w:val="es-MX"/>
        </w:rPr>
        <w:t xml:space="preserve">, y que la organización se encontraba aproximadamente en la </w:t>
      </w:r>
      <w:r>
        <w:rPr>
          <w:rFonts w:ascii="Calibri" w:hAnsi="Calibri" w:cs="Calibri"/>
          <w:b/>
          <w:bCs/>
          <w:sz w:val="22"/>
          <w:szCs w:val="22"/>
          <w:lang w:val="es-MX"/>
        </w:rPr>
        <w:t>semana 2</w:t>
      </w:r>
      <w:r>
        <w:rPr>
          <w:rFonts w:ascii="Calibri" w:hAnsi="Calibri" w:cs="Calibri"/>
          <w:sz w:val="22"/>
          <w:szCs w:val="22"/>
          <w:lang w:val="es-MX"/>
        </w:rPr>
        <w:t>. Durante ese periodo se busca:</w:t>
      </w:r>
    </w:p>
    <w:p w14:paraId="2824B5F8"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puntos de dolor, </w:t>
      </w:r>
    </w:p>
    <w:p w14:paraId="2365C3E3"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levantar brechas, </w:t>
      </w:r>
    </w:p>
    <w:p w14:paraId="1218984F"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proponer soluciones, </w:t>
      </w:r>
    </w:p>
    <w:p w14:paraId="5497D50E"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priorizarlas, </w:t>
      </w:r>
    </w:p>
    <w:p w14:paraId="5FD5696E"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después comenzar a ejecutar ajustes. </w:t>
      </w:r>
    </w:p>
    <w:p w14:paraId="193A77A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mensaje más importante fue: </w:t>
      </w:r>
      <w:r>
        <w:rPr>
          <w:rFonts w:ascii="Calibri" w:hAnsi="Calibri" w:cs="Calibri"/>
          <w:b/>
          <w:bCs/>
          <w:sz w:val="22"/>
          <w:szCs w:val="22"/>
          <w:lang w:val="es-MX"/>
        </w:rPr>
        <w:t>no debe cambiar nada de inmediato en la operación diaria ni detenerse el avance actual</w:t>
      </w:r>
      <w:r>
        <w:rPr>
          <w:rFonts w:ascii="Calibri" w:hAnsi="Calibri" w:cs="Calibri"/>
          <w:sz w:val="22"/>
          <w:szCs w:val="22"/>
          <w:lang w:val="es-MX"/>
        </w:rPr>
        <w:t>. Se pidió evitar una “parálisis por el análisis”. Los cambios vendrán después de priorizar y aterrizar recomendaciones, no antes.</w:t>
      </w:r>
    </w:p>
    <w:p w14:paraId="730D219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9CDF16C"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5) Consensos y definiciones alcanzadas en la sesión</w:t>
      </w:r>
    </w:p>
    <w:p w14:paraId="4CB3A12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Aunque la reunión fue principalmente diagnóstica, sí quedaron varios consensos:</w:t>
      </w:r>
    </w:p>
    <w:p w14:paraId="223A9570" w14:textId="77777777" w:rsidR="003B7990" w:rsidRDefault="003B7990">
      <w:pPr>
        <w:numPr>
          <w:ilvl w:val="1"/>
          <w:numId w:val="1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Unity/Transact requiere una visión verdaderamente end to end.</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El problema principal no es sólo de tecnología; es de integración entre dominios, áreas habilitadoras y gobierno. </w:t>
      </w:r>
    </w:p>
    <w:p w14:paraId="3C83A09C" w14:textId="77777777" w:rsidR="003B7990" w:rsidRDefault="003B7990">
      <w:pPr>
        <w:numPr>
          <w:ilvl w:val="1"/>
          <w:numId w:val="1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No existe todavía un roadmap maestro integral suficientemente aterrizado.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Hay planes por dominio, pero no un plan transversal con dependencias, riesgos y prioridades unificadas. </w:t>
      </w:r>
    </w:p>
    <w:p w14:paraId="20B55FFC" w14:textId="77777777" w:rsidR="003B7990" w:rsidRDefault="003B7990">
      <w:pPr>
        <w:numPr>
          <w:ilvl w:val="1"/>
          <w:numId w:val="1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Las fechas de negocio no equivalen a fechas viables de entrega.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Las fechas de negocio representan necesidades para capturar valor; la viabilidad depende de capacidad, dependencias y participación de múltiples áreas. </w:t>
      </w:r>
    </w:p>
    <w:p w14:paraId="692FFBD2" w14:textId="77777777" w:rsidR="003B7990" w:rsidRDefault="003B7990">
      <w:pPr>
        <w:numPr>
          <w:ilvl w:val="1"/>
          <w:numId w:val="1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Faltan actores clave en la mesa.</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Operaciones, contabilidad, fiscal, normatividad, reportería, readiness, soporte y, en algunos casos, arquitectura de solución, deben incorporarse con más fuerza. </w:t>
      </w:r>
    </w:p>
    <w:p w14:paraId="70DC86BF" w14:textId="77777777" w:rsidR="003B7990" w:rsidRDefault="003B7990">
      <w:pPr>
        <w:numPr>
          <w:ilvl w:val="1"/>
          <w:numId w:val="1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programa necesita una capa de integración y una figura accountable end to end.</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No es razonable que esa responsabilidad recaiga en product managers por separado. </w:t>
      </w:r>
    </w:p>
    <w:p w14:paraId="572A36F6" w14:textId="77777777" w:rsidR="003B7990" w:rsidRDefault="003B7990">
      <w:pPr>
        <w:numPr>
          <w:ilvl w:val="1"/>
          <w:numId w:val="1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No debe detenerse el trabajo en curso mientras corre el assessment.</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Los planes de dominio continúan; el plan integrado vendrá a optimizar, no a congelar. </w:t>
      </w:r>
    </w:p>
    <w:p w14:paraId="098B52AA" w14:textId="77777777" w:rsidR="003B7990" w:rsidRDefault="003B7990">
      <w:pPr>
        <w:numPr>
          <w:ilvl w:val="1"/>
          <w:numId w:val="1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conversación debe mantenerse libre de culpables.</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El enfoque correcto es diagnóstico y solución, no búsqueda de responsables individuales. </w:t>
      </w:r>
    </w:p>
    <w:p w14:paraId="40EEE85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8538435"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6) Riesgos críticos identificados</w:t>
      </w:r>
    </w:p>
    <w:p w14:paraId="2703A6BE" w14:textId="77777777" w:rsidR="003B7990" w:rsidRDefault="003B7990">
      <w:pPr>
        <w:numPr>
          <w:ilvl w:val="1"/>
          <w:numId w:val="1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incumplimiento de roadmap</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por no considerar capacidad real, dependencias cruzadas ni carga BAU. </w:t>
      </w:r>
    </w:p>
    <w:p w14:paraId="5220976C" w14:textId="77777777" w:rsidR="003B7990" w:rsidRDefault="003B7990">
      <w:pPr>
        <w:numPr>
          <w:ilvl w:val="1"/>
          <w:numId w:val="1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optimización local por dominio</w:t>
      </w:r>
      <w:r>
        <w:rPr>
          <w:rFonts w:ascii="Calibri" w:eastAsia="Times New Roman" w:hAnsi="Calibri" w:cs="Calibri"/>
          <w:sz w:val="22"/>
          <w:szCs w:val="22"/>
          <w:lang w:val="es-MX"/>
        </w:rPr>
        <w:t xml:space="preserve"> en detrimento del proceso integral del banco. </w:t>
      </w:r>
    </w:p>
    <w:p w14:paraId="475DE040" w14:textId="77777777" w:rsidR="003B7990" w:rsidRDefault="003B7990">
      <w:pPr>
        <w:numPr>
          <w:ilvl w:val="1"/>
          <w:numId w:val="1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operativo y regulatorio</w:t>
      </w:r>
      <w:r>
        <w:rPr>
          <w:rFonts w:ascii="Calibri" w:eastAsia="Times New Roman" w:hAnsi="Calibri" w:cs="Calibri"/>
          <w:sz w:val="22"/>
          <w:szCs w:val="22"/>
          <w:lang w:val="es-MX"/>
        </w:rPr>
        <w:t xml:space="preserve"> por </w:t>
      </w:r>
      <w:r>
        <w:rPr>
          <w:rFonts w:ascii="Calibri" w:eastAsia="Times New Roman" w:hAnsi="Calibri" w:cs="Calibri"/>
          <w:sz w:val="22"/>
          <w:szCs w:val="22"/>
          <w:lang w:val="es-MX"/>
        </w:rPr>
        <w:t xml:space="preserve">falta de involucramiento temprano de contabilidad, fiscal, normatividad y reportería. </w:t>
      </w:r>
    </w:p>
    <w:p w14:paraId="7770E52B" w14:textId="77777777" w:rsidR="003B7990" w:rsidRDefault="003B7990">
      <w:pPr>
        <w:numPr>
          <w:ilvl w:val="1"/>
          <w:numId w:val="1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retrabajo</w:t>
      </w:r>
      <w:r>
        <w:rPr>
          <w:rFonts w:ascii="Calibri" w:eastAsia="Times New Roman" w:hAnsi="Calibri" w:cs="Calibri"/>
          <w:sz w:val="22"/>
          <w:szCs w:val="22"/>
          <w:lang w:val="es-MX"/>
        </w:rPr>
        <w:t xml:space="preserve"> por ausencia de principios de arquitectura y estrategias de programa compartidas. </w:t>
      </w:r>
    </w:p>
    <w:p w14:paraId="41148E5E" w14:textId="77777777" w:rsidR="003B7990" w:rsidRDefault="003B7990">
      <w:pPr>
        <w:numPr>
          <w:ilvl w:val="1"/>
          <w:numId w:val="1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cuello de botella humano</w:t>
      </w:r>
      <w:r>
        <w:rPr>
          <w:rFonts w:ascii="Calibri" w:eastAsia="Times New Roman" w:hAnsi="Calibri" w:cs="Calibri"/>
          <w:sz w:val="22"/>
          <w:szCs w:val="22"/>
          <w:lang w:val="es-MX"/>
        </w:rPr>
        <w:t xml:space="preserve"> por sobreuso de los mismos especialistas críticos. </w:t>
      </w:r>
    </w:p>
    <w:p w14:paraId="4CA68DC8" w14:textId="77777777" w:rsidR="003B7990" w:rsidRDefault="003B7990">
      <w:pPr>
        <w:numPr>
          <w:ilvl w:val="1"/>
          <w:numId w:val="1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liberaciones frágiles</w:t>
      </w:r>
      <w:r>
        <w:rPr>
          <w:rFonts w:ascii="Calibri" w:eastAsia="Times New Roman" w:hAnsi="Calibri" w:cs="Calibri"/>
          <w:sz w:val="22"/>
          <w:szCs w:val="22"/>
          <w:lang w:val="es-MX"/>
        </w:rPr>
        <w:t xml:space="preserve"> por testing inmaduro, readiness incompleto y soporte postproducción no definido. </w:t>
      </w:r>
    </w:p>
    <w:p w14:paraId="2C99FF22" w14:textId="77777777" w:rsidR="003B7990" w:rsidRDefault="003B7990">
      <w:pPr>
        <w:numPr>
          <w:ilvl w:val="1"/>
          <w:numId w:val="1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parálisis organizacional</w:t>
      </w:r>
      <w:r>
        <w:rPr>
          <w:rFonts w:ascii="Calibri" w:eastAsia="Times New Roman" w:hAnsi="Calibri" w:cs="Calibri"/>
          <w:sz w:val="22"/>
          <w:szCs w:val="22"/>
          <w:lang w:val="es-MX"/>
        </w:rPr>
        <w:t xml:space="preserve"> si el assessment no se comunica correctamente y se percibe como freno. </w:t>
      </w:r>
    </w:p>
    <w:p w14:paraId="2ADD8E26" w14:textId="77777777" w:rsidR="003B7990" w:rsidRDefault="003B7990">
      <w:pPr>
        <w:numPr>
          <w:ilvl w:val="1"/>
          <w:numId w:val="1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decisiones parciales inducidas por vendors</w:t>
      </w:r>
      <w:r>
        <w:rPr>
          <w:rFonts w:ascii="Calibri" w:eastAsia="Times New Roman" w:hAnsi="Calibri" w:cs="Calibri"/>
          <w:sz w:val="22"/>
          <w:szCs w:val="22"/>
          <w:lang w:val="es-MX"/>
        </w:rPr>
        <w:t xml:space="preserve">, si no existe una capa superior que integre lo que cada proveedor no cubre. </w:t>
      </w:r>
    </w:p>
    <w:p w14:paraId="10A316A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BA7FB9F"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7) Acciones y siguientes pasos derivados de la discusión</w:t>
      </w:r>
    </w:p>
    <w:p w14:paraId="566CFA7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Estas acciones se desprenden de la conversación; en la sesión no quedaron formalmente cerradas con dueño y fecha individual.</w:t>
      </w:r>
    </w:p>
    <w:p w14:paraId="2DD2BE04" w14:textId="77777777" w:rsidR="003B7990" w:rsidRDefault="003B7990">
      <w:pPr>
        <w:numPr>
          <w:ilvl w:val="1"/>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Definir o nombrar una capa de gobierno end to end</w:t>
      </w:r>
      <w:r>
        <w:rPr>
          <w:rFonts w:ascii="Calibri" w:eastAsia="Times New Roman" w:hAnsi="Calibri" w:cs="Calibri"/>
          <w:sz w:val="22"/>
          <w:szCs w:val="22"/>
          <w:lang w:val="es-MX"/>
        </w:rPr>
        <w:t xml:space="preserve"> para el programa, con autoridad sobre prioridades integradas. </w:t>
      </w:r>
    </w:p>
    <w:p w14:paraId="08D07E2B" w14:textId="77777777" w:rsidR="003B7990" w:rsidRDefault="003B7990">
      <w:pPr>
        <w:numPr>
          <w:ilvl w:val="1"/>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Construir un roadmap maestro 2026–2028</w:t>
      </w:r>
      <w:r>
        <w:rPr>
          <w:rFonts w:ascii="Calibri" w:eastAsia="Times New Roman" w:hAnsi="Calibri" w:cs="Calibri"/>
          <w:sz w:val="22"/>
          <w:szCs w:val="22"/>
          <w:lang w:val="es-MX"/>
        </w:rPr>
        <w:t xml:space="preserve"> con lógica de proceso y no sólo de dominio, incorporando dependencias, riesgos, supuestos y restricciones de capacidad. </w:t>
      </w:r>
    </w:p>
    <w:p w14:paraId="4184DB83" w14:textId="77777777" w:rsidR="003B7990" w:rsidRDefault="003B7990">
      <w:pPr>
        <w:numPr>
          <w:ilvl w:val="1"/>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Convocar una mesa ampliada</w:t>
      </w:r>
      <w:r>
        <w:rPr>
          <w:rFonts w:ascii="Calibri" w:eastAsia="Times New Roman" w:hAnsi="Calibri" w:cs="Calibri"/>
          <w:sz w:val="22"/>
          <w:szCs w:val="22"/>
          <w:lang w:val="es-MX"/>
        </w:rPr>
        <w:t xml:space="preserve"> con operaciones, contabilidad, fiscal, normatividad, reportería, QA/testing, soporte y arquitectura. </w:t>
      </w:r>
    </w:p>
    <w:p w14:paraId="20E60AA8" w14:textId="77777777" w:rsidR="003B7990" w:rsidRDefault="003B7990">
      <w:pPr>
        <w:numPr>
          <w:ilvl w:val="1"/>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Separar explícitamente la gestión de demanda BAU vs transformación</w:t>
      </w:r>
      <w:r>
        <w:rPr>
          <w:rFonts w:ascii="Calibri" w:eastAsia="Times New Roman" w:hAnsi="Calibri" w:cs="Calibri"/>
          <w:sz w:val="22"/>
          <w:szCs w:val="22"/>
          <w:lang w:val="es-MX"/>
        </w:rPr>
        <w:t xml:space="preserve">, o al menos establecer un mecanismo de capacidad reservada para el programa. </w:t>
      </w:r>
    </w:p>
    <w:p w14:paraId="34338F3F" w14:textId="77777777" w:rsidR="003B7990" w:rsidRDefault="003B7990">
      <w:pPr>
        <w:numPr>
          <w:ilvl w:val="1"/>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Estabilizar la metodología y los artefactos requeridos</w:t>
      </w:r>
      <w:r>
        <w:rPr>
          <w:rFonts w:ascii="Calibri" w:eastAsia="Times New Roman" w:hAnsi="Calibri" w:cs="Calibri"/>
          <w:sz w:val="22"/>
          <w:szCs w:val="22"/>
          <w:lang w:val="es-MX"/>
        </w:rPr>
        <w:t xml:space="preserve">, evitando cambios recurrentes que generen retrabajo. </w:t>
      </w:r>
    </w:p>
    <w:p w14:paraId="390B30EA" w14:textId="77777777" w:rsidR="003B7990" w:rsidRDefault="003B7990">
      <w:pPr>
        <w:numPr>
          <w:ilvl w:val="1"/>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Formalizar estrategias transversales del programa</w:t>
      </w:r>
      <w:r>
        <w:rPr>
          <w:rFonts w:ascii="Calibri" w:eastAsia="Times New Roman" w:hAnsi="Calibri" w:cs="Calibri"/>
          <w:sz w:val="22"/>
          <w:szCs w:val="22"/>
          <w:lang w:val="es-MX"/>
        </w:rPr>
        <w:t xml:space="preserve">: migración, testing, deployment/cutover, readiness, change management, monitoreo y soporte. </w:t>
      </w:r>
    </w:p>
    <w:p w14:paraId="7D60505A" w14:textId="77777777" w:rsidR="003B7990" w:rsidRDefault="003B7990">
      <w:pPr>
        <w:numPr>
          <w:ilvl w:val="1"/>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Revalidar fechas de negocio contra capacidad real</w:t>
      </w:r>
      <w:r>
        <w:rPr>
          <w:rFonts w:ascii="Calibri" w:eastAsia="Times New Roman" w:hAnsi="Calibri" w:cs="Calibri"/>
          <w:sz w:val="22"/>
          <w:szCs w:val="22"/>
          <w:lang w:val="es-MX"/>
        </w:rPr>
        <w:t xml:space="preserve"> y ajustar expectativas en comités con total transparencia. </w:t>
      </w:r>
    </w:p>
    <w:p w14:paraId="72F79A9B" w14:textId="77777777" w:rsidR="003B7990" w:rsidRDefault="003B7990">
      <w:pPr>
        <w:numPr>
          <w:ilvl w:val="1"/>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Revisar la ubicación organizativa de Apolo</w:t>
      </w:r>
      <w:r>
        <w:rPr>
          <w:rFonts w:ascii="Calibri" w:eastAsia="Times New Roman" w:hAnsi="Calibri" w:cs="Calibri"/>
          <w:sz w:val="22"/>
          <w:szCs w:val="22"/>
          <w:lang w:val="es-MX"/>
        </w:rPr>
        <w:t xml:space="preserve"> dentro o fuera del value stream, considerando impacto real en capacidad e indicadores. </w:t>
      </w:r>
    </w:p>
    <w:p w14:paraId="1FF32DB6" w14:textId="77777777" w:rsidR="003B7990" w:rsidRDefault="003B7990">
      <w:pPr>
        <w:numPr>
          <w:ilvl w:val="1"/>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Retomar o reconstruir el trabajo de readiness operacional</w:t>
      </w:r>
      <w:r>
        <w:rPr>
          <w:rFonts w:ascii="Calibri" w:eastAsia="Times New Roman" w:hAnsi="Calibri" w:cs="Calibri"/>
          <w:sz w:val="22"/>
          <w:szCs w:val="22"/>
          <w:lang w:val="es-MX"/>
        </w:rPr>
        <w:t xml:space="preserve">, especialmente para el paso de Friends &amp; Family a una operación sostenible. </w:t>
      </w:r>
    </w:p>
    <w:p w14:paraId="4F2D6D44" w14:textId="77777777" w:rsidR="003B7990" w:rsidRDefault="003B7990">
      <w:pPr>
        <w:numPr>
          <w:ilvl w:val="1"/>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Socializar en foros ejecutivos la diferencia entre “continuidad del plan actual” y “diseño del plan integrado”</w:t>
      </w:r>
      <w:r>
        <w:rPr>
          <w:rFonts w:ascii="Calibri" w:eastAsia="Times New Roman" w:hAnsi="Calibri" w:cs="Calibri"/>
          <w:sz w:val="22"/>
          <w:szCs w:val="22"/>
          <w:lang w:val="es-MX"/>
        </w:rPr>
        <w:t xml:space="preserve">, para evitar lecturas de parálisis. </w:t>
      </w:r>
    </w:p>
    <w:p w14:paraId="1CC5B4D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7B7DF4B"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8) Pendientes abiertos</w:t>
      </w:r>
    </w:p>
    <w:p w14:paraId="13FE20C2"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¿Quién será el owner accountable end to end del programa? </w:t>
      </w:r>
    </w:p>
    <w:p w14:paraId="173B6428"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resolverá la priorización transversal entre captación, préstamos, tarjetas, originación y canales? </w:t>
      </w:r>
    </w:p>
    <w:p w14:paraId="5C7E166A"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porcentaje de la estrategia 2030 puede atribuirse realmente a Unity como habilitador, y bajo qué supuestos? </w:t>
      </w:r>
    </w:p>
    <w:p w14:paraId="6C2ED013"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hará visible y </w:t>
      </w:r>
      <w:r>
        <w:rPr>
          <w:rFonts w:ascii="Calibri" w:eastAsia="Times New Roman" w:hAnsi="Calibri" w:cs="Calibri"/>
          <w:sz w:val="22"/>
          <w:szCs w:val="22"/>
          <w:lang w:val="es-MX"/>
        </w:rPr>
        <w:t xml:space="preserve">justificable la carga real de los recursos críticos entre BAU y transformación? </w:t>
      </w:r>
    </w:p>
    <w:p w14:paraId="5AF15480"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estrategias del programa deben formalizarse primero para reducir riesgo inmediato? </w:t>
      </w:r>
    </w:p>
    <w:p w14:paraId="7743860B"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 será la decisión organizativa respecto a Apolo y su relación con los value streams? </w:t>
      </w:r>
    </w:p>
    <w:p w14:paraId="747A4223" w14:textId="77777777" w:rsidR="003B7990" w:rsidRDefault="003B7990">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implicaciones concretas tendrá el assessment en los foros con Juan Manuel y otros comités de avance? </w:t>
      </w:r>
    </w:p>
    <w:p w14:paraId="1148398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AD36016"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9) Cierre interpretativo de la minuta</w:t>
      </w:r>
    </w:p>
    <w:p w14:paraId="3A19EB6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sesión dejó una conclusión de fondo: </w:t>
      </w:r>
      <w:r>
        <w:rPr>
          <w:rFonts w:ascii="Calibri" w:hAnsi="Calibri" w:cs="Calibri"/>
          <w:b/>
          <w:bCs/>
          <w:sz w:val="22"/>
          <w:szCs w:val="22"/>
          <w:lang w:val="es-MX"/>
        </w:rPr>
        <w:t>el programa no está fallando por falta de visión de producto, sino por ausencia de una integración suficiente entre producto, tecnología, operación y gobierno</w:t>
      </w:r>
      <w:r>
        <w:rPr>
          <w:rFonts w:ascii="Calibri" w:hAnsi="Calibri" w:cs="Calibri"/>
          <w:sz w:val="22"/>
          <w:szCs w:val="22"/>
          <w:lang w:val="es-MX"/>
        </w:rPr>
        <w:t>.</w:t>
      </w:r>
    </w:p>
    <w:p w14:paraId="0F67DBB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Hay claridad sobre el valor esperado del programa, sobre las capacidades que se quieren habilitar y sobre la necesidad de seguir avanzando. Lo que hoy aparece como limitante es que el banco todavía no cuenta con el “pegamento” completo que una transformación de core banking exige: owner end to end, roadmap maestro, metodología estable, estrategias transversales y capacidad dedicada.</w:t>
      </w:r>
    </w:p>
    <w:p w14:paraId="1E645EB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reunión fue útil porque ese diagnóstico apareció de manera convergente desde varias voces: captación, préstamos, originación, tarjetas, transformación, arquitectura y assessment. En ese sentido, el principal resultado de la sesión fue </w:t>
      </w:r>
      <w:r>
        <w:rPr>
          <w:rFonts w:ascii="Calibri" w:hAnsi="Calibri" w:cs="Calibri"/>
          <w:b/>
          <w:bCs/>
          <w:sz w:val="22"/>
          <w:szCs w:val="22"/>
          <w:lang w:val="es-MX"/>
        </w:rPr>
        <w:t>alinear la lectura del problema</w:t>
      </w:r>
      <w:r>
        <w:rPr>
          <w:rFonts w:ascii="Calibri" w:hAnsi="Calibri" w:cs="Calibri"/>
          <w:sz w:val="22"/>
          <w:szCs w:val="22"/>
          <w:lang w:val="es-MX"/>
        </w:rPr>
        <w:t xml:space="preserve"> y dejar claro que el siguiente salto no es sólo técnico, sino de </w:t>
      </w:r>
      <w:r>
        <w:rPr>
          <w:rFonts w:ascii="Calibri" w:hAnsi="Calibri" w:cs="Calibri"/>
          <w:b/>
          <w:bCs/>
          <w:sz w:val="22"/>
          <w:szCs w:val="22"/>
          <w:lang w:val="es-MX"/>
        </w:rPr>
        <w:t>diseño integral del programa</w:t>
      </w:r>
      <w:r>
        <w:rPr>
          <w:rFonts w:ascii="Calibri" w:hAnsi="Calibri" w:cs="Calibri"/>
          <w:sz w:val="22"/>
          <w:szCs w:val="22"/>
          <w:lang w:val="es-MX"/>
        </w:rPr>
        <w:t>.</w:t>
      </w:r>
    </w:p>
    <w:p w14:paraId="0B922930" w14:textId="77777777" w:rsidR="003B7990" w:rsidRDefault="003B799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42CB57" w14:textId="77777777" w:rsidR="003B7990" w:rsidRDefault="003B799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7F8538" w14:textId="77777777" w:rsidR="003B7990" w:rsidRDefault="003B7990">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8.Abr.2026 - Arquitectura Legacy</w:t>
      </w:r>
    </w:p>
    <w:p w14:paraId="0926B387" w14:textId="77777777" w:rsidR="003B7990" w:rsidRDefault="003B799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April 8, 2026</w:t>
      </w:r>
    </w:p>
    <w:p w14:paraId="2CC1FC90" w14:textId="77777777" w:rsidR="003B7990" w:rsidRDefault="003B799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10:44 PM</w:t>
      </w:r>
    </w:p>
    <w:p w14:paraId="2902F4D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Reunión:</w:t>
      </w:r>
      <w:r>
        <w:rPr>
          <w:rFonts w:ascii="Calibri" w:hAnsi="Calibri" w:cs="Calibri"/>
          <w:sz w:val="22"/>
          <w:szCs w:val="22"/>
          <w:lang w:val="es-MX"/>
        </w:rPr>
        <w:t xml:space="preserve"> ACN | Aceleración Plan Director | </w:t>
      </w:r>
      <w:r>
        <w:rPr>
          <w:rFonts w:ascii="Calibri" w:hAnsi="Calibri" w:cs="Calibri"/>
          <w:sz w:val="22"/>
          <w:szCs w:val="22"/>
          <w:lang w:val="es-MX"/>
        </w:rPr>
        <w:t>Arquitectura Legacy (Core + Carteras)</w:t>
      </w:r>
    </w:p>
    <w:p w14:paraId="7177650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8 de abril de 2026 - 10:00</w:t>
      </w:r>
    </w:p>
    <w:p w14:paraId="0C6B624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Duración registrada:</w:t>
      </w:r>
      <w:r>
        <w:rPr>
          <w:rFonts w:ascii="Calibri" w:hAnsi="Calibri" w:cs="Calibri"/>
          <w:sz w:val="22"/>
          <w:szCs w:val="22"/>
          <w:lang w:val="es-MX"/>
        </w:rPr>
        <w:t xml:space="preserve"> 01:34:39</w:t>
      </w:r>
    </w:p>
    <w:p w14:paraId="0EA5581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Modalidad:</w:t>
      </w:r>
      <w:r>
        <w:rPr>
          <w:rFonts w:ascii="Calibri" w:hAnsi="Calibri" w:cs="Calibri"/>
          <w:sz w:val="22"/>
          <w:szCs w:val="22"/>
          <w:lang w:val="es-MX"/>
        </w:rPr>
        <w:t xml:space="preserve"> Híbrida (Sala API N3, CDMX + participantes remotos)</w:t>
      </w:r>
    </w:p>
    <w:p w14:paraId="78323E1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Objetivo de la sesión:</w:t>
      </w:r>
      <w:r>
        <w:rPr>
          <w:rFonts w:ascii="Calibri" w:hAnsi="Calibri" w:cs="Calibri"/>
          <w:sz w:val="22"/>
          <w:szCs w:val="22"/>
          <w:lang w:val="es-MX"/>
        </w:rPr>
        <w:t xml:space="preserve"> Realizar un diagnóstico del rol de la arquitectura legacy en el contexto de Unity, entendiendo capacidades actuales, riesgos, dependencias, viabilidad de descomisionamiento de PISA y líneas de modernización necesarias para acelerar el Plan Director.</w:t>
      </w:r>
    </w:p>
    <w:p w14:paraId="3A847489"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Asistentes identificados en la transcripción</w:t>
      </w:r>
    </w:p>
    <w:p w14:paraId="06777B92"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Pablo Lorenzo Díaz </w:t>
      </w:r>
    </w:p>
    <w:p w14:paraId="30CC54A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José Luis Bueno Sánchez </w:t>
      </w:r>
    </w:p>
    <w:p w14:paraId="29D93303"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Erick Iván Martínez López </w:t>
      </w:r>
    </w:p>
    <w:p w14:paraId="0C86BC7B"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Mario Octavio Vázquez García </w:t>
      </w:r>
    </w:p>
    <w:p w14:paraId="27F96B9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en sala API N3, CDMX. (intervenciones de arquitectura / transformación / Accenture no individualizadas en todos los casos por la transcripción) </w:t>
      </w:r>
    </w:p>
    <w:p w14:paraId="26A230F7"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Personas y áreas referidas durante la sesión</w:t>
      </w:r>
    </w:p>
    <w:p w14:paraId="373D3FC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Arturo Pérez </w:t>
      </w:r>
    </w:p>
    <w:p w14:paraId="43C4C382"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Iván de la O </w:t>
      </w:r>
    </w:p>
    <w:p w14:paraId="6E8D229F"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Arcadio </w:t>
      </w:r>
    </w:p>
    <w:p w14:paraId="37762A25"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Leonardo </w:t>
      </w:r>
    </w:p>
    <w:p w14:paraId="4B3B94FF"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Daniel </w:t>
      </w:r>
    </w:p>
    <w:p w14:paraId="47CFE662"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Mercedes </w:t>
      </w:r>
    </w:p>
    <w:p w14:paraId="0DC61F16"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Manuel </w:t>
      </w:r>
    </w:p>
    <w:p w14:paraId="04A34E8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Ricardo Mor </w:t>
      </w:r>
    </w:p>
    <w:p w14:paraId="08089273"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Rubén </w:t>
      </w:r>
    </w:p>
    <w:p w14:paraId="4BE6ED7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Carlos </w:t>
      </w:r>
    </w:p>
    <w:p w14:paraId="7531B896"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Luis Barragán </w:t>
      </w:r>
    </w:p>
    <w:p w14:paraId="0F834D14"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Fabiola Corrales </w:t>
      </w:r>
    </w:p>
    <w:p w14:paraId="3B30B20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62ADED5"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Resumen ejecutivo</w:t>
      </w:r>
    </w:p>
    <w:p w14:paraId="45B369D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sesión concluyó que </w:t>
      </w:r>
      <w:r>
        <w:rPr>
          <w:rFonts w:ascii="Calibri" w:hAnsi="Calibri" w:cs="Calibri"/>
          <w:b/>
          <w:bCs/>
          <w:sz w:val="22"/>
          <w:szCs w:val="22"/>
          <w:lang w:val="es-MX"/>
        </w:rPr>
        <w:t>el principal vacío actual no es la ausencia total de conocimiento del legacy</w:t>
      </w:r>
      <w:r>
        <w:rPr>
          <w:rFonts w:ascii="Calibri" w:hAnsi="Calibri" w:cs="Calibri"/>
          <w:sz w:val="22"/>
          <w:szCs w:val="22"/>
          <w:lang w:val="es-MX"/>
        </w:rPr>
        <w:t xml:space="preserve">, sino la falta de una </w:t>
      </w:r>
      <w:r>
        <w:rPr>
          <w:rFonts w:ascii="Calibri" w:hAnsi="Calibri" w:cs="Calibri"/>
          <w:b/>
          <w:bCs/>
          <w:sz w:val="22"/>
          <w:szCs w:val="22"/>
          <w:lang w:val="es-MX"/>
        </w:rPr>
        <w:t>vista integral de arquitectura empresarial</w:t>
      </w:r>
      <w:r>
        <w:rPr>
          <w:rFonts w:ascii="Calibri" w:hAnsi="Calibri" w:cs="Calibri"/>
          <w:sz w:val="22"/>
          <w:szCs w:val="22"/>
          <w:lang w:val="es-MX"/>
        </w:rPr>
        <w:t xml:space="preserve"> que conecte de forma explícita:</w:t>
      </w:r>
    </w:p>
    <w:p w14:paraId="0EF15759" w14:textId="77777777" w:rsidR="003B7990" w:rsidRDefault="003B7990">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hoy cubre PISA y sus satélites, </w:t>
      </w:r>
    </w:p>
    <w:p w14:paraId="5BB0A1CF" w14:textId="77777777" w:rsidR="003B7990" w:rsidRDefault="003B7990">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realmente cubrirá Unity con sus componentes objetivo, y </w:t>
      </w:r>
    </w:p>
    <w:p w14:paraId="223C700C" w14:textId="77777777" w:rsidR="003B7990" w:rsidRDefault="003B7990">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deltas funcionales y técnicos que deberán resolverse por modernización, reemplazo, refactorización o permanencia controlada del legacy. </w:t>
      </w:r>
    </w:p>
    <w:p w14:paraId="03A33AC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confirmó que </w:t>
      </w:r>
      <w:r>
        <w:rPr>
          <w:rFonts w:ascii="Calibri" w:hAnsi="Calibri" w:cs="Calibri"/>
          <w:b/>
          <w:bCs/>
          <w:sz w:val="22"/>
          <w:szCs w:val="22"/>
          <w:lang w:val="es-MX"/>
        </w:rPr>
        <w:t>sí existe conocimiento funcional relevante del core legacy</w:t>
      </w:r>
      <w:r>
        <w:rPr>
          <w:rFonts w:ascii="Calibri" w:hAnsi="Calibri" w:cs="Calibri"/>
          <w:sz w:val="22"/>
          <w:szCs w:val="22"/>
          <w:lang w:val="es-MX"/>
        </w:rPr>
        <w:t xml:space="preserve">, apoyado en manuales de usuario, reglas de negocio auditadas, requerimientos históricos y personas clave; sin embargo, ese conocimiento está </w:t>
      </w:r>
      <w:r>
        <w:rPr>
          <w:rFonts w:ascii="Calibri" w:hAnsi="Calibri" w:cs="Calibri"/>
          <w:b/>
          <w:bCs/>
          <w:sz w:val="22"/>
          <w:szCs w:val="22"/>
          <w:lang w:val="es-MX"/>
        </w:rPr>
        <w:t>fragmentado</w:t>
      </w:r>
      <w:r>
        <w:rPr>
          <w:rFonts w:ascii="Calibri" w:hAnsi="Calibri" w:cs="Calibri"/>
          <w:sz w:val="22"/>
          <w:szCs w:val="22"/>
          <w:lang w:val="es-MX"/>
        </w:rPr>
        <w:t>, depende en parte de individuos, y no está consolidado en un mapa formal que permita decidir con seguridad qué puede apagarse, qué debe modernizarse y qué debe coexistir por más tiempo.</w:t>
      </w:r>
    </w:p>
    <w:p w14:paraId="2812A38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hubo consenso en que la transformación no puede seguir analizándose solo a nivel de requerimientos aislados. Debe elevarse a nivel de </w:t>
      </w:r>
      <w:r>
        <w:rPr>
          <w:rFonts w:ascii="Calibri" w:hAnsi="Calibri" w:cs="Calibri"/>
          <w:b/>
          <w:bCs/>
          <w:sz w:val="22"/>
          <w:szCs w:val="22"/>
          <w:lang w:val="es-MX"/>
        </w:rPr>
        <w:t>capacidades y procesos de negocio</w:t>
      </w:r>
      <w:r>
        <w:rPr>
          <w:rFonts w:ascii="Calibri" w:hAnsi="Calibri" w:cs="Calibri"/>
          <w:sz w:val="22"/>
          <w:szCs w:val="22"/>
          <w:lang w:val="es-MX"/>
        </w:rPr>
        <w:t xml:space="preserve">, para identificar correctamente los gaps de Unity, evitar seguir generando dependencia de la base central, reducir el uso de stored procedures, mover reglas de negocio fuera del core y actualizar un </w:t>
      </w:r>
      <w:r>
        <w:rPr>
          <w:rFonts w:ascii="Calibri" w:hAnsi="Calibri" w:cs="Calibri"/>
          <w:b/>
          <w:bCs/>
          <w:sz w:val="22"/>
          <w:szCs w:val="22"/>
          <w:lang w:val="es-MX"/>
        </w:rPr>
        <w:t>business case</w:t>
      </w:r>
      <w:r>
        <w:rPr>
          <w:rFonts w:ascii="Calibri" w:hAnsi="Calibri" w:cs="Calibri"/>
          <w:sz w:val="22"/>
          <w:szCs w:val="22"/>
          <w:lang w:val="es-MX"/>
        </w:rPr>
        <w:t xml:space="preserve"> que hoy ya no refleja fielmente la realidad operativa, tecnológica ni financiera del programa.</w:t>
      </w:r>
    </w:p>
    <w:p w14:paraId="6E187DE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CA41862"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Desarrollo detallado de la sesión</w:t>
      </w:r>
    </w:p>
    <w:p w14:paraId="7E484A6E"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 Apertura y encuadre del ejercicio (00:04:50–00:08:06)</w:t>
      </w:r>
    </w:p>
    <w:p w14:paraId="365C4E3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abrió la sesión aclarando que el propósito del diagnóstico no era buscar </w:t>
      </w:r>
      <w:r>
        <w:rPr>
          <w:rFonts w:ascii="Calibri" w:hAnsi="Calibri" w:cs="Calibri"/>
          <w:sz w:val="22"/>
          <w:szCs w:val="22"/>
          <w:lang w:val="es-MX"/>
        </w:rPr>
        <w:t xml:space="preserve">responsables ni cuestionar decisiones pasadas, sino </w:t>
      </w:r>
      <w:r>
        <w:rPr>
          <w:rFonts w:ascii="Calibri" w:hAnsi="Calibri" w:cs="Calibri"/>
          <w:b/>
          <w:bCs/>
          <w:sz w:val="22"/>
          <w:szCs w:val="22"/>
          <w:lang w:val="es-MX"/>
        </w:rPr>
        <w:t>entender la situación real del ecosistema legacy</w:t>
      </w:r>
      <w:r>
        <w:rPr>
          <w:rFonts w:ascii="Calibri" w:hAnsi="Calibri" w:cs="Calibri"/>
          <w:sz w:val="22"/>
          <w:szCs w:val="22"/>
          <w:lang w:val="es-MX"/>
        </w:rPr>
        <w:t>, identificar bloqueos para Unity y proponer vías de solución. Se remarcó que la reunión formaba parte del ejercicio de aceleración del Plan Director apoyado por Accenture.</w:t>
      </w:r>
    </w:p>
    <w:p w14:paraId="0E30FEA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Desde el inicio se planteó un punto crítico: </w:t>
      </w:r>
      <w:r>
        <w:rPr>
          <w:rFonts w:ascii="Calibri" w:hAnsi="Calibri" w:cs="Calibri"/>
          <w:b/>
          <w:bCs/>
          <w:sz w:val="22"/>
          <w:szCs w:val="22"/>
          <w:lang w:val="es-MX"/>
        </w:rPr>
        <w:t>la arquitectura objetivo y el business case de Unity asumen el apagado de PISA</w:t>
      </w:r>
      <w:r>
        <w:rPr>
          <w:rFonts w:ascii="Calibri" w:hAnsi="Calibri" w:cs="Calibri"/>
          <w:sz w:val="22"/>
          <w:szCs w:val="22"/>
          <w:lang w:val="es-MX"/>
        </w:rPr>
        <w:t>, por lo que la reunión debía verificar si esa premisa es verdaderamente sostenible desde el punto de vista funcional, técnico y operativo.</w:t>
      </w:r>
    </w:p>
    <w:p w14:paraId="08A522E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pidió específicamente revisar si existe una visión clara de las capacidades actuales de PISA y si hay un </w:t>
      </w:r>
      <w:r>
        <w:rPr>
          <w:rFonts w:ascii="Calibri" w:hAnsi="Calibri" w:cs="Calibri"/>
          <w:b/>
          <w:bCs/>
          <w:sz w:val="22"/>
          <w:szCs w:val="22"/>
          <w:lang w:val="es-MX"/>
        </w:rPr>
        <w:t>mapeo entre sus funcionalidades y las soluciones nuevas de Unity</w:t>
      </w:r>
      <w:r>
        <w:rPr>
          <w:rFonts w:ascii="Calibri" w:hAnsi="Calibri" w:cs="Calibri"/>
          <w:sz w:val="22"/>
          <w:szCs w:val="22"/>
          <w:lang w:val="es-MX"/>
        </w:rPr>
        <w:t xml:space="preserve">, de forma que se pueda </w:t>
      </w:r>
      <w:r>
        <w:rPr>
          <w:rFonts w:ascii="Calibri" w:hAnsi="Calibri" w:cs="Calibri"/>
          <w:sz w:val="22"/>
          <w:szCs w:val="22"/>
          <w:lang w:val="es-MX"/>
        </w:rPr>
        <w:t>sostener con evidencia la hipótesis de sustitución total o parcial del legado.</w:t>
      </w:r>
    </w:p>
    <w:p w14:paraId="4237FB0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8A583CB"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 Estado del conocimiento funcional y técnico de PISA (00:08:06–00:15:09)</w:t>
      </w:r>
    </w:p>
    <w:p w14:paraId="00BDFD8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Aquí surgió una distinción importante entre dos perspectivas:</w:t>
      </w:r>
    </w:p>
    <w:p w14:paraId="13B4FF57"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Desde arquitectura</w:t>
      </w:r>
    </w:p>
    <w:p w14:paraId="21B45C6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reconoció que </w:t>
      </w:r>
      <w:r>
        <w:rPr>
          <w:rFonts w:ascii="Calibri" w:hAnsi="Calibri" w:cs="Calibri"/>
          <w:b/>
          <w:bCs/>
          <w:sz w:val="22"/>
          <w:szCs w:val="22"/>
          <w:lang w:val="es-MX"/>
        </w:rPr>
        <w:t>hoy no existe un mapa integral</w:t>
      </w:r>
      <w:r>
        <w:rPr>
          <w:rFonts w:ascii="Calibri" w:hAnsi="Calibri" w:cs="Calibri"/>
          <w:sz w:val="22"/>
          <w:szCs w:val="22"/>
          <w:lang w:val="es-MX"/>
        </w:rPr>
        <w:t xml:space="preserve"> que cruce:</w:t>
      </w:r>
    </w:p>
    <w:p w14:paraId="1F4A0924"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funcionalidades actuales del core legacy, </w:t>
      </w:r>
    </w:p>
    <w:p w14:paraId="764D75D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prioridades reales de negocio, </w:t>
      </w:r>
    </w:p>
    <w:p w14:paraId="14AFA84B"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cobertura futura por parte de Unity. </w:t>
      </w:r>
    </w:p>
    <w:p w14:paraId="31D8110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otras palabras, desde arquitectura se ve como un gap importante el no tener una trazabilidad clara entre lo que hoy resuelve PISA y lo que mañana absorberán Transact, SmartVista, Apollo u otras piezas.</w:t>
      </w:r>
    </w:p>
    <w:p w14:paraId="4910F8FA"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Desde los dueños/conocedores del legado</w:t>
      </w:r>
    </w:p>
    <w:p w14:paraId="2B2C6FB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José Luis explicó que sí existe una </w:t>
      </w:r>
      <w:r>
        <w:rPr>
          <w:rFonts w:ascii="Calibri" w:hAnsi="Calibri" w:cs="Calibri"/>
          <w:b/>
          <w:bCs/>
          <w:sz w:val="22"/>
          <w:szCs w:val="22"/>
          <w:lang w:val="es-MX"/>
        </w:rPr>
        <w:t>visión funcional relevante del sistema</w:t>
      </w:r>
      <w:r>
        <w:rPr>
          <w:rFonts w:ascii="Calibri" w:hAnsi="Calibri" w:cs="Calibri"/>
          <w:sz w:val="22"/>
          <w:szCs w:val="22"/>
          <w:lang w:val="es-MX"/>
        </w:rPr>
        <w:t>, aunque no necesariamente empacada como un “manual técnico único” de extremo a extremo. Señaló que:</w:t>
      </w:r>
    </w:p>
    <w:p w14:paraId="62C620E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hay manuales de usuario, </w:t>
      </w:r>
    </w:p>
    <w:p w14:paraId="65E9604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existen reglas de negocio auditadas, </w:t>
      </w:r>
    </w:p>
    <w:p w14:paraId="451FC1F6"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hay documentación por requerimientos, </w:t>
      </w:r>
    </w:p>
    <w:p w14:paraId="6E60D45B"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sí hay personas que dominan funcionalmente varios de los componentes. </w:t>
      </w:r>
    </w:p>
    <w:p w14:paraId="13BF86A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enfatizó que, con la documentación histórica y el conocimiento actual, </w:t>
      </w:r>
      <w:r>
        <w:rPr>
          <w:rFonts w:ascii="Calibri" w:hAnsi="Calibri" w:cs="Calibri"/>
          <w:b/>
          <w:bCs/>
          <w:sz w:val="22"/>
          <w:szCs w:val="22"/>
          <w:lang w:val="es-MX"/>
        </w:rPr>
        <w:t>la extracción de reglas de negocio ya no debería verse como un impedimento mayor</w:t>
      </w:r>
      <w:r>
        <w:rPr>
          <w:rFonts w:ascii="Calibri" w:hAnsi="Calibri" w:cs="Calibri"/>
          <w:sz w:val="22"/>
          <w:szCs w:val="22"/>
          <w:lang w:val="es-MX"/>
        </w:rPr>
        <w:t>, aunque no exista un manual técnico canónico completo.</w:t>
      </w:r>
    </w:p>
    <w:p w14:paraId="359E1F45"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Matiz importante</w:t>
      </w:r>
    </w:p>
    <w:p w14:paraId="0E22690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Octavio complementó que también existen casos más complejos: un porcentaje pequeño, estimado como </w:t>
      </w:r>
      <w:r>
        <w:rPr>
          <w:rFonts w:ascii="Calibri" w:hAnsi="Calibri" w:cs="Calibri"/>
          <w:b/>
          <w:bCs/>
          <w:sz w:val="22"/>
          <w:szCs w:val="22"/>
          <w:lang w:val="es-MX"/>
        </w:rPr>
        <w:t>menor al 5%</w:t>
      </w:r>
      <w:r>
        <w:rPr>
          <w:rFonts w:ascii="Calibri" w:hAnsi="Calibri" w:cs="Calibri"/>
          <w:sz w:val="22"/>
          <w:szCs w:val="22"/>
          <w:lang w:val="es-MX"/>
        </w:rPr>
        <w:t>, donde:</w:t>
      </w:r>
    </w:p>
    <w:p w14:paraId="59248FB4"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no está la gente que desarrolló ciertos componentes, </w:t>
      </w:r>
    </w:p>
    <w:p w14:paraId="6AA9DBE2"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hubo documentación suficiente, </w:t>
      </w:r>
    </w:p>
    <w:p w14:paraId="116551BC"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incluso faltan algunos fuentes. </w:t>
      </w:r>
    </w:p>
    <w:p w14:paraId="76FD4A9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conclusión de este bloque fue clara: </w:t>
      </w:r>
      <w:r>
        <w:rPr>
          <w:rFonts w:ascii="Calibri" w:hAnsi="Calibri" w:cs="Calibri"/>
          <w:b/>
          <w:bCs/>
          <w:sz w:val="22"/>
          <w:szCs w:val="22"/>
          <w:lang w:val="es-MX"/>
        </w:rPr>
        <w:t>el conocimiento existe, pero está disperso y no formalizado en un mapa de arquitectura empresarial y funcional útil para la transición</w:t>
      </w:r>
      <w:r>
        <w:rPr>
          <w:rFonts w:ascii="Calibri" w:hAnsi="Calibri" w:cs="Calibri"/>
          <w:sz w:val="22"/>
          <w:szCs w:val="22"/>
          <w:lang w:val="es-MX"/>
        </w:rPr>
        <w:t>.</w:t>
      </w:r>
    </w:p>
    <w:p w14:paraId="6E23BD5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C240394"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3. Contexto histórico de PISA y presencia de tropicalizaciones (00:09:34–00:14:07)</w:t>
      </w:r>
    </w:p>
    <w:p w14:paraId="3CAA358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José Luis dio contexto del origen del core bancario: la selección del core en su momento respondió fuertemente a preocupaciones de negocio y regulatorio, en particular:</w:t>
      </w:r>
    </w:p>
    <w:p w14:paraId="68D48A7B"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cumplimiento normativo, </w:t>
      </w:r>
    </w:p>
    <w:p w14:paraId="3CD175F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reportes regulatorios, </w:t>
      </w:r>
    </w:p>
    <w:p w14:paraId="4AA83490"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necesidades contables. </w:t>
      </w:r>
    </w:p>
    <w:p w14:paraId="31F5675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w:t>
      </w:r>
      <w:r>
        <w:rPr>
          <w:rFonts w:ascii="Calibri" w:hAnsi="Calibri" w:cs="Calibri"/>
          <w:sz w:val="22"/>
          <w:szCs w:val="22"/>
          <w:lang w:val="es-MX"/>
        </w:rPr>
        <w:t xml:space="preserve">explicó que, con el tiempo, el core recibió múltiples </w:t>
      </w:r>
      <w:r>
        <w:rPr>
          <w:rFonts w:ascii="Calibri" w:hAnsi="Calibri" w:cs="Calibri"/>
          <w:b/>
          <w:bCs/>
          <w:sz w:val="22"/>
          <w:szCs w:val="22"/>
          <w:lang w:val="es-MX"/>
        </w:rPr>
        <w:t>tropicalizaciones muy propias de Grupo Coppel/BanCoppel</w:t>
      </w:r>
      <w:r>
        <w:rPr>
          <w:rFonts w:ascii="Calibri" w:hAnsi="Calibri" w:cs="Calibri"/>
          <w:sz w:val="22"/>
          <w:szCs w:val="22"/>
          <w:lang w:val="es-MX"/>
        </w:rPr>
        <w:t>, lo que hoy complica cualquier análisis simplista de sustitución.</w:t>
      </w:r>
    </w:p>
    <w:p w14:paraId="2E8AEF3E"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Ejemplo relevante</w:t>
      </w:r>
    </w:p>
    <w:p w14:paraId="2308E78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mencionó el caso de la dispersión de nómina, en donde el sistema utiliza un </w:t>
      </w:r>
      <w:r>
        <w:rPr>
          <w:rFonts w:ascii="Calibri" w:hAnsi="Calibri" w:cs="Calibri"/>
          <w:b/>
          <w:bCs/>
          <w:sz w:val="22"/>
          <w:szCs w:val="22"/>
          <w:lang w:val="es-MX"/>
        </w:rPr>
        <w:t>número de empleado propio de Coppel</w:t>
      </w:r>
      <w:r>
        <w:rPr>
          <w:rFonts w:ascii="Calibri" w:hAnsi="Calibri" w:cs="Calibri"/>
          <w:sz w:val="22"/>
          <w:szCs w:val="22"/>
          <w:lang w:val="es-MX"/>
        </w:rPr>
        <w:t xml:space="preserve"> como dato auxiliar dentro del core, y además existe una lógica de confirmación de dispersión mediante archivos de retorno/acuse. Este ejemplo dejó ver que muchas funcionalidades aparentemente “del core” en realidad están atravesadas por dependencias y decisiones de negocio específicas del grupo.</w:t>
      </w:r>
    </w:p>
    <w:p w14:paraId="27A7F7B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w:t>
      </w:r>
      <w:r>
        <w:rPr>
          <w:rFonts w:ascii="Calibri" w:hAnsi="Calibri" w:cs="Calibri"/>
          <w:sz w:val="22"/>
          <w:szCs w:val="22"/>
          <w:lang w:val="es-MX"/>
        </w:rPr>
        <w:t xml:space="preserve"> la evaluación del legado no puede hacerse solo por módulos bancarios puros; debe incluir </w:t>
      </w:r>
      <w:r>
        <w:rPr>
          <w:rFonts w:ascii="Calibri" w:hAnsi="Calibri" w:cs="Calibri"/>
          <w:b/>
          <w:bCs/>
          <w:sz w:val="22"/>
          <w:szCs w:val="22"/>
          <w:lang w:val="es-MX"/>
        </w:rPr>
        <w:t>dependencias transversales de operación y negocio</w:t>
      </w:r>
      <w:r>
        <w:rPr>
          <w:rFonts w:ascii="Calibri" w:hAnsi="Calibri" w:cs="Calibri"/>
          <w:sz w:val="22"/>
          <w:szCs w:val="22"/>
          <w:lang w:val="es-MX"/>
        </w:rPr>
        <w:t>.</w:t>
      </w:r>
    </w:p>
    <w:p w14:paraId="71D826F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C5B9DA3"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 Complejidad oculta y riesgo de hallazgos post-liberación (00:15:09–00:19:25)</w:t>
      </w:r>
    </w:p>
    <w:p w14:paraId="31BB29D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Octavio compartió dos ejemplos muy ilustrativos de la complejidad real del legado:</w:t>
      </w:r>
    </w:p>
    <w:p w14:paraId="7440FCB6"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Caso SPEI</w:t>
      </w:r>
    </w:p>
    <w:p w14:paraId="7C2BC9A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Comentó que el sistema de SPEI era altamente complejo y que ya no quedaba prácticamente nadie del equipo original que lo implementó. Aun así, se hizo un trabajo de discovery, revisión y desacoplamiento del firmado de transacciones desde la base central hacia el bus.</w:t>
      </w:r>
    </w:p>
    <w:p w14:paraId="36E2F48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Los resultados fueron relevantes:</w:t>
      </w:r>
    </w:p>
    <w:p w14:paraId="3BCC1DE3"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capacidad pasó de aproximadamente </w:t>
      </w:r>
      <w:r>
        <w:rPr>
          <w:rFonts w:ascii="Calibri" w:eastAsia="Times New Roman" w:hAnsi="Calibri" w:cs="Calibri"/>
          <w:b/>
          <w:bCs/>
          <w:sz w:val="22"/>
          <w:szCs w:val="22"/>
          <w:lang w:val="es-MX"/>
        </w:rPr>
        <w:t>450 a 1,600 operaciones por segundo</w:t>
      </w:r>
      <w:r>
        <w:rPr>
          <w:rFonts w:ascii="Calibri" w:eastAsia="Times New Roman" w:hAnsi="Calibri" w:cs="Calibri"/>
          <w:sz w:val="22"/>
          <w:szCs w:val="22"/>
          <w:lang w:val="es-MX"/>
        </w:rPr>
        <w:t xml:space="preserve"> en un mejor escenario, </w:t>
      </w:r>
    </w:p>
    <w:p w14:paraId="20A35972"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redujo la carga sobre la base central en aproximadamente </w:t>
      </w:r>
      <w:r>
        <w:rPr>
          <w:rFonts w:ascii="Calibri" w:eastAsia="Times New Roman" w:hAnsi="Calibri" w:cs="Calibri"/>
          <w:b/>
          <w:bCs/>
          <w:sz w:val="22"/>
          <w:szCs w:val="22"/>
          <w:lang w:val="es-MX"/>
        </w:rPr>
        <w:t>6 a 8 puntos porcentuales</w:t>
      </w:r>
      <w:r>
        <w:rPr>
          <w:rFonts w:ascii="Calibri" w:eastAsia="Times New Roman" w:hAnsi="Calibri" w:cs="Calibri"/>
          <w:sz w:val="22"/>
          <w:szCs w:val="22"/>
          <w:lang w:val="es-MX"/>
        </w:rPr>
        <w:t xml:space="preserve">, </w:t>
      </w:r>
    </w:p>
    <w:p w14:paraId="35AB24EF"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mejoraron indirectamente los porcentajes de aprobación en ATM y tarjetas. </w:t>
      </w:r>
    </w:p>
    <w:p w14:paraId="01B4B95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Sin embargo, tras la liberación aparecieron procesos colaterales asociados a SPEI que </w:t>
      </w:r>
      <w:r>
        <w:rPr>
          <w:rFonts w:ascii="Calibri" w:hAnsi="Calibri" w:cs="Calibri"/>
          <w:b/>
          <w:bCs/>
          <w:sz w:val="22"/>
          <w:szCs w:val="22"/>
          <w:lang w:val="es-MX"/>
        </w:rPr>
        <w:t>nadie tenía plenamente identificados</w:t>
      </w:r>
      <w:r>
        <w:rPr>
          <w:rFonts w:ascii="Calibri" w:hAnsi="Calibri" w:cs="Calibri"/>
          <w:sz w:val="22"/>
          <w:szCs w:val="22"/>
          <w:lang w:val="es-MX"/>
        </w:rPr>
        <w:t xml:space="preserve">, y que debieron corregirse de forma emergente. Esto reforzó el mensaje de que, aunque los cambios son posibles y valiosos, </w:t>
      </w:r>
      <w:r>
        <w:rPr>
          <w:rFonts w:ascii="Calibri" w:hAnsi="Calibri" w:cs="Calibri"/>
          <w:b/>
          <w:bCs/>
          <w:sz w:val="22"/>
          <w:szCs w:val="22"/>
          <w:lang w:val="es-MX"/>
        </w:rPr>
        <w:t>siempre existe exposición a dependencias ocultas</w:t>
      </w:r>
      <w:r>
        <w:rPr>
          <w:rFonts w:ascii="Calibri" w:hAnsi="Calibri" w:cs="Calibri"/>
          <w:sz w:val="22"/>
          <w:szCs w:val="22"/>
          <w:lang w:val="es-MX"/>
        </w:rPr>
        <w:t>.</w:t>
      </w:r>
    </w:p>
    <w:p w14:paraId="0D373A9D"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Caso cobranza automática / préstamos y anticipos de nómina</w:t>
      </w:r>
    </w:p>
    <w:p w14:paraId="1AD0641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señaló una situación similar: lógica compleja, desarrollada por personas que ya no están, con fuerte acoplamiento multicanal y necesidad de meses de estudio para intervenirla con seguridad.</w:t>
      </w:r>
    </w:p>
    <w:p w14:paraId="479D9D8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w:t>
      </w:r>
      <w:r>
        <w:rPr>
          <w:rFonts w:ascii="Calibri" w:hAnsi="Calibri" w:cs="Calibri"/>
          <w:sz w:val="22"/>
          <w:szCs w:val="22"/>
          <w:lang w:val="es-MX"/>
        </w:rPr>
        <w:t xml:space="preserve"> los cambios profundos sobre procesos legacy complejos requieren discovery serio, pueden generar hallazgos posteriores y obligan a construir una base documental/técnica nueva a medida que se intervienen.</w:t>
      </w:r>
    </w:p>
    <w:p w14:paraId="04B0BE9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B8D4D2D"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5. Necesidad de elevar la conversación a arquitectura empresarial (00:19:25–00:30:47)</w:t>
      </w:r>
    </w:p>
    <w:p w14:paraId="46D67D6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fue uno de los puntos centrales de la reunión.</w:t>
      </w:r>
    </w:p>
    <w:p w14:paraId="2D95D24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propuso formalmente trabajar el análisis ya no solo desde arquitectura aplicativa o requerimientos puntuales, sino desde una </w:t>
      </w:r>
      <w:r>
        <w:rPr>
          <w:rFonts w:ascii="Calibri" w:hAnsi="Calibri" w:cs="Calibri"/>
          <w:b/>
          <w:bCs/>
          <w:sz w:val="22"/>
          <w:szCs w:val="22"/>
          <w:lang w:val="es-MX"/>
        </w:rPr>
        <w:t>arquitectura empresarial</w:t>
      </w:r>
      <w:r>
        <w:rPr>
          <w:rFonts w:ascii="Calibri" w:hAnsi="Calibri" w:cs="Calibri"/>
          <w:sz w:val="22"/>
          <w:szCs w:val="22"/>
          <w:lang w:val="es-MX"/>
        </w:rPr>
        <w:t xml:space="preserve"> que permita representar:</w:t>
      </w:r>
    </w:p>
    <w:p w14:paraId="67AFC86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módulos del core, </w:t>
      </w:r>
    </w:p>
    <w:p w14:paraId="5DA8DC01"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satélites construidos alrededor, </w:t>
      </w:r>
    </w:p>
    <w:p w14:paraId="320D0D7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procesos de negocio, </w:t>
      </w:r>
    </w:p>
    <w:p w14:paraId="39CA9F24"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cobertura funcional actual, </w:t>
      </w:r>
    </w:p>
    <w:p w14:paraId="2D480D2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correspondencia contra el alcance de Unity. </w:t>
      </w:r>
    </w:p>
    <w:p w14:paraId="402D92A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utilidad de esta vista sería:</w:t>
      </w:r>
    </w:p>
    <w:p w14:paraId="2F5F98F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gaps reales de cobertura, </w:t>
      </w:r>
    </w:p>
    <w:p w14:paraId="017CDB9C"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la viabilidad del descomisionamiento, </w:t>
      </w:r>
    </w:p>
    <w:p w14:paraId="2E019DE7"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definir qué componentes pueden apagarse, </w:t>
      </w:r>
    </w:p>
    <w:p w14:paraId="0F13838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componentes deberán mantenerse en el tiempo, </w:t>
      </w:r>
    </w:p>
    <w:p w14:paraId="7AA9CAD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cuáles conviene sustituir por soluciones de mercado, </w:t>
      </w:r>
    </w:p>
    <w:p w14:paraId="5ED8694C"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cuáles deben reconstruirse en tecnologías modernas. </w:t>
      </w:r>
    </w:p>
    <w:p w14:paraId="2F4C652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reconoció explícitamente que la premisa de “Unity entregado = PISA apagado” </w:t>
      </w:r>
      <w:r>
        <w:rPr>
          <w:rFonts w:ascii="Calibri" w:hAnsi="Calibri" w:cs="Calibri"/>
          <w:b/>
          <w:bCs/>
          <w:sz w:val="22"/>
          <w:szCs w:val="22"/>
          <w:lang w:val="es-MX"/>
        </w:rPr>
        <w:t>probablemente hoy no está completamente validada</w:t>
      </w:r>
      <w:r>
        <w:rPr>
          <w:rFonts w:ascii="Calibri" w:hAnsi="Calibri" w:cs="Calibri"/>
          <w:sz w:val="22"/>
          <w:szCs w:val="22"/>
          <w:lang w:val="es-MX"/>
        </w:rPr>
        <w:t>.</w:t>
      </w:r>
    </w:p>
    <w:p w14:paraId="20D122CC"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Caso Apollo vs Offi/CWeb</w:t>
      </w:r>
    </w:p>
    <w:p w14:paraId="1230A43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Octavio explicó que uno de los ejemplos más claros es Apollo: se llegó a pensar que sustituiría por completo ciertas aplicaciones legacy como </w:t>
      </w:r>
      <w:r>
        <w:rPr>
          <w:rFonts w:ascii="Calibri" w:hAnsi="Calibri" w:cs="Calibri"/>
          <w:b/>
          <w:bCs/>
          <w:sz w:val="22"/>
          <w:szCs w:val="22"/>
          <w:lang w:val="es-MX"/>
        </w:rPr>
        <w:t>Offi y CWeb</w:t>
      </w:r>
      <w:r>
        <w:rPr>
          <w:rFonts w:ascii="Calibri" w:hAnsi="Calibri" w:cs="Calibri"/>
          <w:sz w:val="22"/>
          <w:szCs w:val="22"/>
          <w:lang w:val="es-MX"/>
        </w:rPr>
        <w:t>, pero el alcance real no cubre todo. De ahí la necesidad de cuantificar “qué parte sí” y “qué parte no”, para convertir ese delta en backlog de trabajo.</w:t>
      </w:r>
    </w:p>
    <w:p w14:paraId="6F19472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comentó que, ante la posible obsolescencia de ciertas tecnologías intermedias, </w:t>
      </w:r>
      <w:r>
        <w:rPr>
          <w:rFonts w:ascii="Calibri" w:hAnsi="Calibri" w:cs="Calibri"/>
          <w:b/>
          <w:bCs/>
          <w:sz w:val="22"/>
          <w:szCs w:val="22"/>
          <w:lang w:val="es-MX"/>
        </w:rPr>
        <w:t>no tendría sentido hacer migraciones puente</w:t>
      </w:r>
      <w:r>
        <w:rPr>
          <w:rFonts w:ascii="Calibri" w:hAnsi="Calibri" w:cs="Calibri"/>
          <w:sz w:val="22"/>
          <w:szCs w:val="22"/>
          <w:lang w:val="es-MX"/>
        </w:rPr>
        <w:t xml:space="preserve"> que luego vuelvan a requerir reemplazo; en algunos casos convendría ir directamente a nube y reconstrucción selectiva.</w:t>
      </w:r>
    </w:p>
    <w:p w14:paraId="37CB3CD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 del bloque:</w:t>
      </w:r>
      <w:r>
        <w:rPr>
          <w:rFonts w:ascii="Calibri" w:hAnsi="Calibri" w:cs="Calibri"/>
          <w:sz w:val="22"/>
          <w:szCs w:val="22"/>
          <w:lang w:val="es-MX"/>
        </w:rPr>
        <w:t xml:space="preserve"> la unidad mínima de planeación ya no debe ser el requerimiento aislado, sino el </w:t>
      </w:r>
      <w:r>
        <w:rPr>
          <w:rFonts w:ascii="Calibri" w:hAnsi="Calibri" w:cs="Calibri"/>
          <w:b/>
          <w:bCs/>
          <w:sz w:val="22"/>
          <w:szCs w:val="22"/>
          <w:lang w:val="es-MX"/>
        </w:rPr>
        <w:t>proceso/capacidad de negocio</w:t>
      </w:r>
      <w:r>
        <w:rPr>
          <w:rFonts w:ascii="Calibri" w:hAnsi="Calibri" w:cs="Calibri"/>
          <w:sz w:val="22"/>
          <w:szCs w:val="22"/>
          <w:lang w:val="es-MX"/>
        </w:rPr>
        <w:t xml:space="preserve"> y su transición objetivo.</w:t>
      </w:r>
    </w:p>
    <w:p w14:paraId="0AEAF62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2F2FAE8"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 xml:space="preserve">6. Contabilidad: aclaración de alcance y conocimiento </w:t>
      </w:r>
      <w:r>
        <w:rPr>
          <w:rFonts w:ascii="Calibri" w:hAnsi="Calibri" w:cs="Calibri"/>
          <w:b/>
          <w:bCs/>
          <w:sz w:val="36"/>
          <w:szCs w:val="36"/>
          <w:lang w:val="es-MX"/>
        </w:rPr>
        <w:t>clave (00:30:47–00:32:54)</w:t>
      </w:r>
    </w:p>
    <w:p w14:paraId="6E9078F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hizo una precisión relevante respecto a contabilidad.</w:t>
      </w:r>
    </w:p>
    <w:p w14:paraId="377D57C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Aunque históricamente la selección del core estuvo influida por requerimientos regulatorios y contables, en la conversación se aclaró que la contabilidad actual opera mediante una solución </w:t>
      </w:r>
      <w:r>
        <w:rPr>
          <w:rFonts w:ascii="Calibri" w:hAnsi="Calibri" w:cs="Calibri"/>
          <w:b/>
          <w:bCs/>
          <w:sz w:val="22"/>
          <w:szCs w:val="22"/>
          <w:lang w:val="es-MX"/>
        </w:rPr>
        <w:t>construida y parametrizada</w:t>
      </w:r>
      <w:r>
        <w:rPr>
          <w:rFonts w:ascii="Calibri" w:hAnsi="Calibri" w:cs="Calibri"/>
          <w:sz w:val="22"/>
          <w:szCs w:val="22"/>
          <w:lang w:val="es-MX"/>
        </w:rPr>
        <w:t xml:space="preserve"> sobre el entorno existente, y no como un general ledger final nativo que resuelva todo por sí mismo.</w:t>
      </w:r>
    </w:p>
    <w:p w14:paraId="5E9C274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José Luis explicó que:</w:t>
      </w:r>
    </w:p>
    <w:p w14:paraId="279AE5E5"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componente contable fue construido desde cero, </w:t>
      </w:r>
    </w:p>
    <w:p w14:paraId="7C7250A3"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 altamente parametrizable, </w:t>
      </w:r>
    </w:p>
    <w:p w14:paraId="488C843C"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cambios suelen resolverse por alta/configuración de códigos y referencias, más que por cambios de sistema, </w:t>
      </w:r>
    </w:p>
    <w:p w14:paraId="51B9D7EC"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existe conocimiento muy claro en dos personas clave: </w:t>
      </w:r>
    </w:p>
    <w:p w14:paraId="619D68AD" w14:textId="77777777" w:rsidR="003B7990" w:rsidRDefault="003B7990">
      <w:pPr>
        <w:numPr>
          <w:ilvl w:val="2"/>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Luis Barragán </w:t>
      </w:r>
    </w:p>
    <w:p w14:paraId="6EC59CEC" w14:textId="77777777" w:rsidR="003B7990" w:rsidRDefault="003B7990">
      <w:pPr>
        <w:numPr>
          <w:ilvl w:val="2"/>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Fabiola Corrales </w:t>
      </w:r>
    </w:p>
    <w:p w14:paraId="2E21EF0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sugirió que ellos deben ser entrevistados porque pueden aportar el conocimiento más preciso sobre la esencia funcional y parametrizable del componente contable.</w:t>
      </w:r>
    </w:p>
    <w:p w14:paraId="66DC1C4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w:t>
      </w:r>
      <w:r>
        <w:rPr>
          <w:rFonts w:ascii="Calibri" w:hAnsi="Calibri" w:cs="Calibri"/>
          <w:sz w:val="22"/>
          <w:szCs w:val="22"/>
          <w:lang w:val="es-MX"/>
        </w:rPr>
        <w:t xml:space="preserve"> antes de decidir modernización o sustitución en este frente, hace falta un levantamiento específico con esos custodios funcionales/técnicos.</w:t>
      </w:r>
    </w:p>
    <w:p w14:paraId="25360B9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566747F"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7. Política de modernización: dejar de cargar reglas de negocio en la base y proteger la “caja” del core (00:32:54–00:40:33)</w:t>
      </w:r>
    </w:p>
    <w:p w14:paraId="668FF62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Otro bloque muy importante fue la discusión sobre cómo evitar que el legacy siga creciendo en la dirección equivocada.</w:t>
      </w:r>
    </w:p>
    <w:p w14:paraId="3BE394C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José Luis explicó que el problema histórico fue que gran parte de las reglas de negocio vivían en la base de datos, a través de miles de stored procedures, lo que incrementó la carga transaccional y el acoplamiento al core. Por ello, se está trabajando en una estrategia para mover ese comportamiento hacia un </w:t>
      </w:r>
      <w:r>
        <w:rPr>
          <w:rFonts w:ascii="Calibri" w:hAnsi="Calibri" w:cs="Calibri"/>
          <w:b/>
          <w:bCs/>
          <w:sz w:val="22"/>
          <w:szCs w:val="22"/>
          <w:lang w:val="es-MX"/>
        </w:rPr>
        <w:t>administrador de reglas de negocio / BRM</w:t>
      </w:r>
      <w:r>
        <w:rPr>
          <w:rFonts w:ascii="Calibri" w:hAnsi="Calibri" w:cs="Calibri"/>
          <w:sz w:val="22"/>
          <w:szCs w:val="22"/>
          <w:lang w:val="es-MX"/>
        </w:rPr>
        <w:t>.</w:t>
      </w:r>
    </w:p>
    <w:p w14:paraId="24CF893C"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Mensajes principales</w:t>
      </w:r>
    </w:p>
    <w:p w14:paraId="48D08EB3"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intención es que </w:t>
      </w:r>
      <w:r>
        <w:rPr>
          <w:rFonts w:ascii="Calibri" w:eastAsia="Times New Roman" w:hAnsi="Calibri" w:cs="Calibri"/>
          <w:b/>
          <w:bCs/>
          <w:sz w:val="22"/>
          <w:szCs w:val="22"/>
          <w:lang w:val="es-MX"/>
        </w:rPr>
        <w:t>todo lo nuevo</w:t>
      </w:r>
      <w:r>
        <w:rPr>
          <w:rFonts w:ascii="Calibri" w:eastAsia="Times New Roman" w:hAnsi="Calibri" w:cs="Calibri"/>
          <w:sz w:val="22"/>
          <w:szCs w:val="22"/>
          <w:lang w:val="es-MX"/>
        </w:rPr>
        <w:t xml:space="preserve"> salga ya por una ruta distinta a stored procedures, salvo casos excepcionales. </w:t>
      </w:r>
    </w:p>
    <w:p w14:paraId="03FF42F2"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se trabaja con arquitectura para establecer un </w:t>
      </w:r>
      <w:r>
        <w:rPr>
          <w:rFonts w:ascii="Calibri" w:eastAsia="Times New Roman" w:hAnsi="Calibri" w:cs="Calibri"/>
          <w:b/>
          <w:bCs/>
          <w:sz w:val="22"/>
          <w:szCs w:val="22"/>
          <w:lang w:val="es-MX"/>
        </w:rPr>
        <w:t>lineamiento formal</w:t>
      </w:r>
      <w:r>
        <w:rPr>
          <w:rFonts w:ascii="Calibri" w:eastAsia="Times New Roman" w:hAnsi="Calibri" w:cs="Calibri"/>
          <w:sz w:val="22"/>
          <w:szCs w:val="22"/>
          <w:lang w:val="es-MX"/>
        </w:rPr>
        <w:t xml:space="preserve">. </w:t>
      </w:r>
    </w:p>
    <w:p w14:paraId="72B7F030"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busca que, en el tiempo, negocio gane más autonomía y no dependa siempre de desarrollo IT para ajustes de reglas. </w:t>
      </w:r>
    </w:p>
    <w:p w14:paraId="15865D12"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visión es preservar la integridad del core y hacer las tropicalizaciones por fuera. </w:t>
      </w:r>
    </w:p>
    <w:p w14:paraId="5EAD4A4A"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Caso BPC / “no tocar la caja”</w:t>
      </w:r>
    </w:p>
    <w:p w14:paraId="3907CF0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reconoció como aprendizaje que en algún momento se solicitaron ajustes al core de una solución de caja (se menciona BPC en la transcripción). La corrección de rumbo planteada es:</w:t>
      </w:r>
    </w:p>
    <w:p w14:paraId="7B9EFB36"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modificar el core del proveedor, </w:t>
      </w:r>
    </w:p>
    <w:p w14:paraId="1D18507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dejar la “caja” intacta, </w:t>
      </w:r>
    </w:p>
    <w:p w14:paraId="48D48747"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resolver personalizaciones del negocio en una capa externa de reglas. </w:t>
      </w:r>
    </w:p>
    <w:p w14:paraId="1C568DA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Esto permitiría que futuras actualizaciones del producto del proveedor sean menos costosas y menos riesgosas.</w:t>
      </w:r>
    </w:p>
    <w:p w14:paraId="3F8517DC"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Ubicación de la capa</w:t>
      </w:r>
    </w:p>
    <w:p w14:paraId="6FF124B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 ya existe una capa intermedia por razones regulatorias, actualmente en on-premise, con intención de evolucionarla a nube.</w:t>
      </w:r>
    </w:p>
    <w:p w14:paraId="111B745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w:t>
      </w:r>
      <w:r>
        <w:rPr>
          <w:rFonts w:ascii="Calibri" w:hAnsi="Calibri" w:cs="Calibri"/>
          <w:sz w:val="22"/>
          <w:szCs w:val="22"/>
          <w:lang w:val="es-MX"/>
        </w:rPr>
        <w:t xml:space="preserve"> hubo alineación en torno a una regla arquitectónica clave: </w:t>
      </w:r>
      <w:r>
        <w:rPr>
          <w:rFonts w:ascii="Calibri" w:hAnsi="Calibri" w:cs="Calibri"/>
          <w:b/>
          <w:bCs/>
          <w:sz w:val="22"/>
          <w:szCs w:val="22"/>
          <w:lang w:val="es-MX"/>
        </w:rPr>
        <w:t>evitar nuevas customizaciones al core y sacar las reglas de negocio fuera de la base / fuera de la caja del proveedor</w:t>
      </w:r>
      <w:r>
        <w:rPr>
          <w:rFonts w:ascii="Calibri" w:hAnsi="Calibri" w:cs="Calibri"/>
          <w:sz w:val="22"/>
          <w:szCs w:val="22"/>
          <w:lang w:val="es-MX"/>
        </w:rPr>
        <w:t>.</w:t>
      </w:r>
    </w:p>
    <w:p w14:paraId="654B66C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8B1CD96"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8. Gobernanza de iniciativas y relación con el portafolio Unity (00:40:33–00:41:53)</w:t>
      </w:r>
    </w:p>
    <w:p w14:paraId="7828B44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José Luis explicó que estas iniciativas no se gestionan de forma aislada, sino a través de la figura de </w:t>
      </w:r>
      <w:r>
        <w:rPr>
          <w:rFonts w:ascii="Calibri" w:hAnsi="Calibri" w:cs="Calibri"/>
          <w:b/>
          <w:bCs/>
          <w:sz w:val="22"/>
          <w:szCs w:val="22"/>
          <w:lang w:val="es-MX"/>
        </w:rPr>
        <w:t>portfolio managers</w:t>
      </w:r>
      <w:r>
        <w:rPr>
          <w:rFonts w:ascii="Calibri" w:hAnsi="Calibri" w:cs="Calibri"/>
          <w:sz w:val="22"/>
          <w:szCs w:val="22"/>
          <w:lang w:val="es-MX"/>
        </w:rPr>
        <w:t>, con ejercicios de prepriorización, priorización y exposición de portafolios.</w:t>
      </w:r>
    </w:p>
    <w:p w14:paraId="4C99F2B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indicó que:</w:t>
      </w:r>
    </w:p>
    <w:p w14:paraId="49025E21"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 portafolio específico de Unity, </w:t>
      </w:r>
    </w:p>
    <w:p w14:paraId="7AE2028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participa en las revisiones, </w:t>
      </w:r>
    </w:p>
    <w:p w14:paraId="4B8826D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cuando un cambio funcional impacta al nuevo core, debe evaluarse y resolverse con visión de coexistencia para no dejar desalineado a Unity respecto al legado. </w:t>
      </w:r>
    </w:p>
    <w:p w14:paraId="41472E0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mencionó expresamente la participación de arquitectura (Arcadio, Leonardo, Mercedes, entre otros) dentro de estas dinámicas.</w:t>
      </w:r>
    </w:p>
    <w:p w14:paraId="62BD51D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w:t>
      </w:r>
      <w:r>
        <w:rPr>
          <w:rFonts w:ascii="Calibri" w:hAnsi="Calibri" w:cs="Calibri"/>
          <w:sz w:val="22"/>
          <w:szCs w:val="22"/>
          <w:lang w:val="es-MX"/>
        </w:rPr>
        <w:t xml:space="preserve"> sí existe un mecanismo de gobernanza, pero la sesión dejó implícito que este debe reforzarse con una vista más empresarial y menos granular.</w:t>
      </w:r>
    </w:p>
    <w:p w14:paraId="13F90DF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4991E9C"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9. Capacidad de entrega de interfaces y riesgo de percepción de inestabilidad (00:41:53–00:45:21)</w:t>
      </w:r>
    </w:p>
    <w:p w14:paraId="11381FC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preguntó si la organización legacy podía convertirse en cuello de botella cuando Unity entre a fases con más coexistencia e integración.</w:t>
      </w:r>
    </w:p>
    <w:p w14:paraId="3127548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respuesta fue que, hoy por hoy, la estrategia es asignar directamente a Unity a las personas que más conocen ciertas interfaces, para evitar bloqueos de conocimiento. En ese sentido, </w:t>
      </w:r>
      <w:r>
        <w:rPr>
          <w:rFonts w:ascii="Calibri" w:hAnsi="Calibri" w:cs="Calibri"/>
          <w:b/>
          <w:bCs/>
          <w:sz w:val="22"/>
          <w:szCs w:val="22"/>
          <w:lang w:val="es-MX"/>
        </w:rPr>
        <w:t>el mayor riesgo no se percibe en la capacidad humana inmediata</w:t>
      </w:r>
      <w:r>
        <w:rPr>
          <w:rFonts w:ascii="Calibri" w:hAnsi="Calibri" w:cs="Calibri"/>
          <w:sz w:val="22"/>
          <w:szCs w:val="22"/>
          <w:lang w:val="es-MX"/>
        </w:rPr>
        <w:t>, sino en otro punto:</w:t>
      </w:r>
    </w:p>
    <w:p w14:paraId="4CE3A7D2"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Riesgo principal identificado</w:t>
      </w:r>
    </w:p>
    <w:p w14:paraId="54AA142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Si el nuevo core o componentes modernos operan en nube, pero siguen dependiendo de interfaces on-premise o de satélites viejos e inestables, el usuario final puede percibir que “Unity es inestable”, cuando en realidad el problema estaría en esas dependencias legacy.</w:t>
      </w:r>
    </w:p>
    <w:p w14:paraId="1BD324F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puso como ejemplo la originación que consulta servicios de retail/grupo para validar información del cliente. Si esos servicios siguen obsoletos, el deterioro de experiencia impactará la percepción del ecosistema completo, no solo del sistema viejo.</w:t>
      </w:r>
    </w:p>
    <w:p w14:paraId="0E3DA53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w:t>
      </w:r>
      <w:r>
        <w:rPr>
          <w:rFonts w:ascii="Calibri" w:hAnsi="Calibri" w:cs="Calibri"/>
          <w:sz w:val="22"/>
          <w:szCs w:val="22"/>
          <w:lang w:val="es-MX"/>
        </w:rPr>
        <w:t xml:space="preserve"> la estrategia de transición debe incluir un análisis serio de </w:t>
      </w:r>
      <w:r>
        <w:rPr>
          <w:rFonts w:ascii="Calibri" w:hAnsi="Calibri" w:cs="Calibri"/>
          <w:b/>
          <w:bCs/>
          <w:sz w:val="22"/>
          <w:szCs w:val="22"/>
          <w:lang w:val="es-MX"/>
        </w:rPr>
        <w:t>dependencias externas, satélites y servicios de grupo</w:t>
      </w:r>
      <w:r>
        <w:rPr>
          <w:rFonts w:ascii="Calibri" w:hAnsi="Calibri" w:cs="Calibri"/>
          <w:sz w:val="22"/>
          <w:szCs w:val="22"/>
          <w:lang w:val="es-MX"/>
        </w:rPr>
        <w:t>, no solo del core bancario.</w:t>
      </w:r>
    </w:p>
    <w:p w14:paraId="6DF8237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37683EB"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10. Stored procedures: deuda acumulada, necesidad de métricas y migración gradual (00:45:21–00:50:04)</w:t>
      </w:r>
    </w:p>
    <w:p w14:paraId="54AFC4F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discutió abiertamente el hecho de que, en el último periodo, se generaron numerosos stored procedures nuevos. La explicación fue que no existía antes una solución suficientemente rápida y madura para externalizar reglas de negocio. Ahora, con la mejora de la plataforma BRM, esa excusa deja de ser válida.</w:t>
      </w:r>
    </w:p>
    <w:p w14:paraId="7624BFA0"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Puntos destacados</w:t>
      </w:r>
    </w:p>
    <w:p w14:paraId="7AD8534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Antes, una herramienta de reglas podía responder en tiempos inaceptables. </w:t>
      </w:r>
    </w:p>
    <w:p w14:paraId="58000297"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Ahora los tiempos ya son del orden de milisegundos. </w:t>
      </w:r>
    </w:p>
    <w:p w14:paraId="13704A6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 cerrar lineamientos, capacitación y gobernanza para que los equipos adopten la nueva forma de trabajo. </w:t>
      </w:r>
    </w:p>
    <w:p w14:paraId="55E3FCD5"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reconoció que, mientras ese marco no quede completamente institucionalizado, la gente seguirá haciendo lo que ya conoce: stored procedures. </w:t>
      </w:r>
    </w:p>
    <w:p w14:paraId="26674AED"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Migración piloto</w:t>
      </w:r>
    </w:p>
    <w:p w14:paraId="63B22DE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José Luis señaló que un caso llamado </w:t>
      </w:r>
      <w:r>
        <w:rPr>
          <w:rFonts w:ascii="Calibri" w:hAnsi="Calibri" w:cs="Calibri"/>
          <w:b/>
          <w:bCs/>
          <w:sz w:val="22"/>
          <w:szCs w:val="22"/>
          <w:lang w:val="es-MX"/>
        </w:rPr>
        <w:t>“envío paramétrico”</w:t>
      </w:r>
      <w:r>
        <w:rPr>
          <w:rFonts w:ascii="Calibri" w:hAnsi="Calibri" w:cs="Calibri"/>
          <w:sz w:val="22"/>
          <w:szCs w:val="22"/>
          <w:lang w:val="es-MX"/>
        </w:rPr>
        <w:t xml:space="preserve"> está siendo trabajado como una especie de POC para migrarse completamente al administrador de reglas, retirando la carga correspondiente de stored procedures.</w:t>
      </w:r>
    </w:p>
    <w:p w14:paraId="4596EB07"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Necesidad de medición</w:t>
      </w:r>
    </w:p>
    <w:p w14:paraId="49C340A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preguntó si existe una métrica histórica de evolución del número de stored procedures. Se comentó que esta podría reconstruirse a partir de:</w:t>
      </w:r>
    </w:p>
    <w:p w14:paraId="62947A6B"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respaldos históricos de base de datos, </w:t>
      </w:r>
    </w:p>
    <w:p w14:paraId="752951B4"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esquemas por año, </w:t>
      </w:r>
    </w:p>
    <w:p w14:paraId="4D3069B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controles de cambio / liberaciones. </w:t>
      </w:r>
    </w:p>
    <w:p w14:paraId="5555618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w:t>
      </w:r>
      <w:r>
        <w:rPr>
          <w:rFonts w:ascii="Calibri" w:hAnsi="Calibri" w:cs="Calibri"/>
          <w:sz w:val="22"/>
          <w:szCs w:val="22"/>
          <w:lang w:val="es-MX"/>
        </w:rPr>
        <w:t xml:space="preserve"> se requiere una línea base cuantitativa y una métrica formal de reducción de stored procedures por release o por proceso migrado.</w:t>
      </w:r>
    </w:p>
    <w:p w14:paraId="478B917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0598EFA"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11. Desacoplamiento de datos y Change Data Capture (00:50:04–00:58:02)</w:t>
      </w:r>
    </w:p>
    <w:p w14:paraId="16CEDE7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Aquí la conversación evolucionó hacia un punto muy importante: no basta con encapsular stored procedures o poner una capa técnica encima. Mientras el proceso siga viviendo realmente dentro de PISA, la dependencia de fondo continúa.</w:t>
      </w:r>
    </w:p>
    <w:p w14:paraId="193A612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discutió que, en procesos como onboarding o alta de cliente, aunque haya una </w:t>
      </w:r>
      <w:r>
        <w:rPr>
          <w:rFonts w:ascii="Calibri" w:hAnsi="Calibri" w:cs="Calibri"/>
          <w:sz w:val="22"/>
          <w:szCs w:val="22"/>
          <w:lang w:val="es-MX"/>
        </w:rPr>
        <w:t xml:space="preserve">capa nueva, si al final todo sigue golpeando los mismos objetos del core, </w:t>
      </w:r>
      <w:r>
        <w:rPr>
          <w:rFonts w:ascii="Calibri" w:hAnsi="Calibri" w:cs="Calibri"/>
          <w:b/>
          <w:bCs/>
          <w:sz w:val="22"/>
          <w:szCs w:val="22"/>
          <w:lang w:val="es-MX"/>
        </w:rPr>
        <w:t>no existe descomisionamiento real</w:t>
      </w:r>
      <w:r>
        <w:rPr>
          <w:rFonts w:ascii="Calibri" w:hAnsi="Calibri" w:cs="Calibri"/>
          <w:sz w:val="22"/>
          <w:szCs w:val="22"/>
          <w:lang w:val="es-MX"/>
        </w:rPr>
        <w:t>.</w:t>
      </w:r>
    </w:p>
    <w:p w14:paraId="6FAE567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partir de ello se planteó la necesidad de:</w:t>
      </w:r>
    </w:p>
    <w:p w14:paraId="0E389ECE"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extraer lecturas y consultas fuera del legado, </w:t>
      </w:r>
    </w:p>
    <w:p w14:paraId="2D30EA87"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construir fuentes alternas para consulta, </w:t>
      </w:r>
    </w:p>
    <w:p w14:paraId="48A1FE8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diseñar una arquitectura de transición donde algunos procesos dejen de depender de la base central. </w:t>
      </w:r>
    </w:p>
    <w:p w14:paraId="09AE77CF"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Interoperabilidad y CDC</w:t>
      </w:r>
    </w:p>
    <w:p w14:paraId="0536EFD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Octavio comentó que ya se había discutido con Juan Manuel y con Accenture la posibilidad de impulsar </w:t>
      </w:r>
      <w:r>
        <w:rPr>
          <w:rFonts w:ascii="Calibri" w:hAnsi="Calibri" w:cs="Calibri"/>
          <w:b/>
          <w:bCs/>
          <w:sz w:val="22"/>
          <w:szCs w:val="22"/>
          <w:lang w:val="es-MX"/>
        </w:rPr>
        <w:t>Change Data Capture (CDC)</w:t>
      </w:r>
      <w:r>
        <w:rPr>
          <w:rFonts w:ascii="Calibri" w:hAnsi="Calibri" w:cs="Calibri"/>
          <w:sz w:val="22"/>
          <w:szCs w:val="22"/>
          <w:lang w:val="es-MX"/>
        </w:rPr>
        <w:t xml:space="preserve"> para sacar datos desde la base central, reducir la carga y disminuir dependencia.</w:t>
      </w:r>
    </w:p>
    <w:p w14:paraId="279C6C1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Incluso se mencionó como línea de trabajo inicial un </w:t>
      </w:r>
      <w:r>
        <w:rPr>
          <w:rFonts w:ascii="Calibri" w:hAnsi="Calibri" w:cs="Calibri"/>
          <w:b/>
          <w:bCs/>
          <w:sz w:val="22"/>
          <w:szCs w:val="22"/>
          <w:lang w:val="es-MX"/>
        </w:rPr>
        <w:t>primer MVP</w:t>
      </w:r>
      <w:r>
        <w:rPr>
          <w:rFonts w:ascii="Calibri" w:hAnsi="Calibri" w:cs="Calibri"/>
          <w:sz w:val="22"/>
          <w:szCs w:val="22"/>
          <w:lang w:val="es-MX"/>
        </w:rPr>
        <w:t xml:space="preserve"> orientado a extraer:</w:t>
      </w:r>
    </w:p>
    <w:p w14:paraId="36EC804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saldos, </w:t>
      </w:r>
    </w:p>
    <w:p w14:paraId="2A022BA4"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cuentas, </w:t>
      </w:r>
    </w:p>
    <w:p w14:paraId="3050F21E"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clientes </w:t>
      </w:r>
    </w:p>
    <w:p w14:paraId="2C6543F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desde Informix hacia otra base. Al mismo tiempo, se hizo una advertencia importante: el dominio de clientes toca temas de </w:t>
      </w:r>
      <w:r>
        <w:rPr>
          <w:rFonts w:ascii="Calibri" w:hAnsi="Calibri" w:cs="Calibri"/>
          <w:b/>
          <w:bCs/>
          <w:sz w:val="22"/>
          <w:szCs w:val="22"/>
          <w:lang w:val="es-MX"/>
        </w:rPr>
        <w:t>MDM</w:t>
      </w:r>
      <w:r>
        <w:rPr>
          <w:rFonts w:ascii="Calibri" w:hAnsi="Calibri" w:cs="Calibri"/>
          <w:sz w:val="22"/>
          <w:szCs w:val="22"/>
          <w:lang w:val="es-MX"/>
        </w:rPr>
        <w:t>, por lo que debe tratarse con cuidado.</w:t>
      </w:r>
    </w:p>
    <w:p w14:paraId="43EC1C4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sugirió que, en vez de seguir construyendo consultas sobre Informix, convendría mover gradualmente esos consumos a otra tecnología/base más adecuada para transición y eventual nube.</w:t>
      </w:r>
    </w:p>
    <w:p w14:paraId="54051A8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w:t>
      </w:r>
      <w:r>
        <w:rPr>
          <w:rFonts w:ascii="Calibri" w:hAnsi="Calibri" w:cs="Calibri"/>
          <w:sz w:val="22"/>
          <w:szCs w:val="22"/>
          <w:lang w:val="es-MX"/>
        </w:rPr>
        <w:t xml:space="preserve"> el desacoplamiento de datos y consultas aparece como uno de los habilitadores más relevantes para estabilizar operación y facilitar coexistencia.</w:t>
      </w:r>
    </w:p>
    <w:p w14:paraId="62D7348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5074BE6"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12. Reingeniería de procesos vs. soluciones transitorias por requerimiento (00:58:02–01:00:37)</w:t>
      </w:r>
    </w:p>
    <w:p w14:paraId="33F7B87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hizo una observación muy importante: cuando los cambios se atienden desde el dolor operativo o desde el requerimiento puntual, es natural resolverlos reutilizando un stored procedure existente o tocando algo del legado. Pero esa lógica lleva a “caminar en círculos”.</w:t>
      </w:r>
    </w:p>
    <w:p w14:paraId="416D1F5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Por ello, se remarcó que la organización debe </w:t>
      </w:r>
      <w:r>
        <w:rPr>
          <w:rFonts w:ascii="Calibri" w:hAnsi="Calibri" w:cs="Calibri"/>
          <w:b/>
          <w:bCs/>
          <w:sz w:val="22"/>
          <w:szCs w:val="22"/>
          <w:lang w:val="es-MX"/>
        </w:rPr>
        <w:t>subir el nivel de visibilidad</w:t>
      </w:r>
      <w:r>
        <w:rPr>
          <w:rFonts w:ascii="Calibri" w:hAnsi="Calibri" w:cs="Calibri"/>
          <w:sz w:val="22"/>
          <w:szCs w:val="22"/>
          <w:lang w:val="es-MX"/>
        </w:rPr>
        <w:t>: pasar de requerimientos granulares a procesos de negocio completos. Solo así puede decidirse si un proceso debe:</w:t>
      </w:r>
    </w:p>
    <w:p w14:paraId="1257886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mantenerse temporalmente, </w:t>
      </w:r>
    </w:p>
    <w:p w14:paraId="431965D6"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encapsularse, </w:t>
      </w:r>
    </w:p>
    <w:p w14:paraId="40648AF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refactorizarse, </w:t>
      </w:r>
    </w:p>
    <w:p w14:paraId="6C345031"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rediseñarse por completo fuera del core. </w:t>
      </w:r>
    </w:p>
    <w:p w14:paraId="2DF54A8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w:t>
      </w:r>
      <w:r>
        <w:rPr>
          <w:rFonts w:ascii="Calibri" w:hAnsi="Calibri" w:cs="Calibri"/>
          <w:sz w:val="22"/>
          <w:szCs w:val="22"/>
          <w:lang w:val="es-MX"/>
        </w:rPr>
        <w:t xml:space="preserve"> no todo wrapper o capa técnica representa modernización real. En varios casos lo necesario será </w:t>
      </w:r>
      <w:r>
        <w:rPr>
          <w:rFonts w:ascii="Calibri" w:hAnsi="Calibri" w:cs="Calibri"/>
          <w:b/>
          <w:bCs/>
          <w:sz w:val="22"/>
          <w:szCs w:val="22"/>
          <w:lang w:val="es-MX"/>
        </w:rPr>
        <w:t>reingeniería completa del proceso</w:t>
      </w:r>
      <w:r>
        <w:rPr>
          <w:rFonts w:ascii="Calibri" w:hAnsi="Calibri" w:cs="Calibri"/>
          <w:sz w:val="22"/>
          <w:szCs w:val="22"/>
          <w:lang w:val="es-MX"/>
        </w:rPr>
        <w:t>.</w:t>
      </w:r>
    </w:p>
    <w:p w14:paraId="363A130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CF8235E"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13. Business case, expectativas de descomisionamiento y estrategia realista (01:02:01–01:15:41)</w:t>
      </w:r>
    </w:p>
    <w:p w14:paraId="0671BFB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fue otro de los grandes temas de fondo.</w:t>
      </w:r>
    </w:p>
    <w:p w14:paraId="54D49EF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discutió si existe realmente una estrategia detallada de descomisionamiento, incluyendo:</w:t>
      </w:r>
    </w:p>
    <w:p w14:paraId="7BE3D24E"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datos históricos, </w:t>
      </w:r>
    </w:p>
    <w:p w14:paraId="6E07F35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archivado, </w:t>
      </w:r>
    </w:p>
    <w:p w14:paraId="420F5E4C"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posibles esquemas de operación más baratos, </w:t>
      </w:r>
    </w:p>
    <w:p w14:paraId="62A14FAA"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componentes que quizá no deban apagarse de inmediato. </w:t>
      </w:r>
    </w:p>
    <w:p w14:paraId="617A2697"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 de la conversación</w:t>
      </w:r>
    </w:p>
    <w:p w14:paraId="2627560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business case original de Unity ya no parece reflejar la realidad actual. </w:t>
      </w:r>
    </w:p>
    <w:p w14:paraId="4E1C4F51"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tiempo transcurrido cambió costos, prioridades y contexto técnico. </w:t>
      </w:r>
    </w:p>
    <w:p w14:paraId="2F1BAB2C"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Existen costos relevantes asociados a infraestructura, soporte, herramientas y renovación tecnológica que deben volver a modelarse. </w:t>
      </w:r>
    </w:p>
    <w:p w14:paraId="53827B2B"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señaló además que </w:t>
      </w:r>
      <w:r>
        <w:rPr>
          <w:rFonts w:ascii="Calibri" w:eastAsia="Times New Roman" w:hAnsi="Calibri" w:cs="Calibri"/>
          <w:b/>
          <w:bCs/>
          <w:sz w:val="22"/>
          <w:szCs w:val="22"/>
          <w:lang w:val="es-MX"/>
        </w:rPr>
        <w:t>ya no se paga PISA como una licencia tradicional</w:t>
      </w:r>
      <w:r>
        <w:rPr>
          <w:rFonts w:ascii="Calibri" w:eastAsia="Times New Roman" w:hAnsi="Calibri" w:cs="Calibri"/>
          <w:sz w:val="22"/>
          <w:szCs w:val="22"/>
          <w:lang w:val="es-MX"/>
        </w:rPr>
        <w:t xml:space="preserve">, por lo que el ahorro esperado del apagado no debe sobreestimarse bajo esa lógica. </w:t>
      </w:r>
    </w:p>
    <w:p w14:paraId="4FBC05B3"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cambio, el valor de Unity parece estar cada vez más ligado a: </w:t>
      </w:r>
    </w:p>
    <w:p w14:paraId="7B337F23" w14:textId="77777777" w:rsidR="003B7990" w:rsidRDefault="003B7990">
      <w:pPr>
        <w:numPr>
          <w:ilvl w:val="2"/>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time to market</w:t>
      </w:r>
      <w:r>
        <w:rPr>
          <w:rFonts w:ascii="Calibri" w:eastAsia="Times New Roman" w:hAnsi="Calibri" w:cs="Calibri"/>
          <w:sz w:val="22"/>
          <w:szCs w:val="22"/>
          <w:lang w:val="es-MX"/>
        </w:rPr>
        <w:t xml:space="preserve">, </w:t>
      </w:r>
    </w:p>
    <w:p w14:paraId="01A15D20" w14:textId="77777777" w:rsidR="003B7990" w:rsidRDefault="003B7990">
      <w:pPr>
        <w:numPr>
          <w:ilvl w:val="2"/>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estabilidad, </w:t>
      </w:r>
    </w:p>
    <w:p w14:paraId="267E4E66" w14:textId="77777777" w:rsidR="003B7990" w:rsidRDefault="003B7990">
      <w:pPr>
        <w:numPr>
          <w:ilvl w:val="2"/>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capacidad de soportar la estrategia 2030, </w:t>
      </w:r>
    </w:p>
    <w:p w14:paraId="56925441" w14:textId="77777777" w:rsidR="003B7990" w:rsidRDefault="003B7990">
      <w:pPr>
        <w:numPr>
          <w:ilvl w:val="2"/>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parametrización de productos, </w:t>
      </w:r>
    </w:p>
    <w:p w14:paraId="46B7259B" w14:textId="77777777" w:rsidR="003B7990" w:rsidRDefault="003B7990">
      <w:pPr>
        <w:numPr>
          <w:ilvl w:val="2"/>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velocidad de habilitación de negocio. </w:t>
      </w:r>
    </w:p>
    <w:p w14:paraId="7B2A8153"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Tensión importante identificada</w:t>
      </w:r>
    </w:p>
    <w:p w14:paraId="28B03B1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reconoció que puede haber una tensión entre:</w:t>
      </w:r>
    </w:p>
    <w:p w14:paraId="0BD70D5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objetivo de negocio de salir rápido con nuevos productos, </w:t>
      </w:r>
    </w:p>
    <w:p w14:paraId="54286ADF"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objetivo de apagar rápido componentes legacy. </w:t>
      </w:r>
    </w:p>
    <w:p w14:paraId="2D98CEC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No necesariamente ambas cosas se mueven al mismo ritmo. Puede haber casos donde convenga más </w:t>
      </w:r>
      <w:r>
        <w:rPr>
          <w:rFonts w:ascii="Calibri" w:hAnsi="Calibri" w:cs="Calibri"/>
          <w:b/>
          <w:bCs/>
          <w:sz w:val="22"/>
          <w:szCs w:val="22"/>
          <w:lang w:val="es-MX"/>
        </w:rPr>
        <w:t>modernizar o convivir temporalmente</w:t>
      </w:r>
      <w:r>
        <w:rPr>
          <w:rFonts w:ascii="Calibri" w:hAnsi="Calibri" w:cs="Calibri"/>
          <w:sz w:val="22"/>
          <w:szCs w:val="22"/>
          <w:lang w:val="es-MX"/>
        </w:rPr>
        <w:t xml:space="preserve"> con cierto componente que forzar un apagado prematuro.</w:t>
      </w:r>
    </w:p>
    <w:p w14:paraId="5A421D28"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Datos históricos y operación de bajo costo</w:t>
      </w:r>
    </w:p>
    <w:p w14:paraId="3565787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preguntó si ya existe una estrategia concreta para mantener históricos o mover ciertos componentes a plataformas más baratas/offline. La respuesta fue que </w:t>
      </w:r>
      <w:r>
        <w:rPr>
          <w:rFonts w:ascii="Calibri" w:hAnsi="Calibri" w:cs="Calibri"/>
          <w:b/>
          <w:bCs/>
          <w:sz w:val="22"/>
          <w:szCs w:val="22"/>
          <w:lang w:val="es-MX"/>
        </w:rPr>
        <w:t>todavía no hay un ejercicio suficientemente maduro</w:t>
      </w:r>
      <w:r>
        <w:rPr>
          <w:rFonts w:ascii="Calibri" w:hAnsi="Calibri" w:cs="Calibri"/>
          <w:sz w:val="22"/>
          <w:szCs w:val="22"/>
          <w:lang w:val="es-MX"/>
        </w:rPr>
        <w:t xml:space="preserve"> con ese nivel de detalle.</w:t>
      </w:r>
    </w:p>
    <w:p w14:paraId="10CAA35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comentó que lo más cercano a eso es el ejercicio de </w:t>
      </w:r>
      <w:r>
        <w:rPr>
          <w:rFonts w:ascii="Calibri" w:hAnsi="Calibri" w:cs="Calibri"/>
          <w:b/>
          <w:bCs/>
          <w:sz w:val="22"/>
          <w:szCs w:val="22"/>
          <w:lang w:val="es-MX"/>
        </w:rPr>
        <w:t>APO (Application Portfolio Optimization)</w:t>
      </w:r>
      <w:r>
        <w:rPr>
          <w:rFonts w:ascii="Calibri" w:hAnsi="Calibri" w:cs="Calibri"/>
          <w:sz w:val="22"/>
          <w:szCs w:val="22"/>
          <w:lang w:val="es-MX"/>
        </w:rPr>
        <w:t>, que tiene avance relevante pero aún incompleto, y que busca dimensionar obsolescencia, urgencia de reemplazo e impacto por aplicación e infraestructura.</w:t>
      </w:r>
    </w:p>
    <w:p w14:paraId="48E989C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Conclusión:</w:t>
      </w:r>
      <w:r>
        <w:rPr>
          <w:rFonts w:ascii="Calibri" w:hAnsi="Calibri" w:cs="Calibri"/>
          <w:sz w:val="22"/>
          <w:szCs w:val="22"/>
          <w:lang w:val="es-MX"/>
        </w:rPr>
        <w:t xml:space="preserve"> el business case y la estrategia de descomisionamiento deben ser actualizados con una visión más realista, distinguiendo entre:</w:t>
      </w:r>
    </w:p>
    <w:p w14:paraId="4257D8E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sí se apagará, </w:t>
      </w:r>
    </w:p>
    <w:p w14:paraId="3F2923E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se modernizará, </w:t>
      </w:r>
    </w:p>
    <w:p w14:paraId="28535D24"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coexistirá un tiempo, </w:t>
      </w:r>
    </w:p>
    <w:p w14:paraId="2128EA1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lo que quizá permanezca </w:t>
      </w:r>
      <w:r>
        <w:rPr>
          <w:rFonts w:ascii="Calibri" w:eastAsia="Times New Roman" w:hAnsi="Calibri" w:cs="Calibri"/>
          <w:sz w:val="22"/>
          <w:szCs w:val="22"/>
          <w:lang w:val="es-MX"/>
        </w:rPr>
        <w:t xml:space="preserve">como histórico o como componente residual controlado. </w:t>
      </w:r>
    </w:p>
    <w:p w14:paraId="39A9878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7C0A2E7"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14. Cierre y reflexiones finales (01:15:41 en adelante)</w:t>
      </w:r>
    </w:p>
    <w:p w14:paraId="74364A7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el cierre, Octavio resumió tres frentes prioritarios:</w:t>
      </w:r>
    </w:p>
    <w:p w14:paraId="61D47DB1" w14:textId="77777777" w:rsidR="003B7990" w:rsidRDefault="003B7990">
      <w:pPr>
        <w:numPr>
          <w:ilvl w:val="1"/>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elevar el análisis a arquitectura empresarial y cruzarlo con Unity; </w:t>
      </w:r>
    </w:p>
    <w:p w14:paraId="2FE6D8E0" w14:textId="77777777" w:rsidR="003B7990" w:rsidRDefault="003B7990">
      <w:pPr>
        <w:numPr>
          <w:ilvl w:val="1"/>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tener claridad total del alcance de Unity y de los gaps no cubiertos; </w:t>
      </w:r>
    </w:p>
    <w:p w14:paraId="461AE097" w14:textId="77777777" w:rsidR="003B7990" w:rsidRDefault="003B7990">
      <w:pPr>
        <w:numPr>
          <w:ilvl w:val="1"/>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impulsar CDC para reducir dependencia de la base central. </w:t>
      </w:r>
    </w:p>
    <w:p w14:paraId="1026EB2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Además, puso sobre la mesa un tema urgente: </w:t>
      </w:r>
      <w:r>
        <w:rPr>
          <w:rFonts w:ascii="Calibri" w:hAnsi="Calibri" w:cs="Calibri"/>
          <w:b/>
          <w:bCs/>
          <w:sz w:val="22"/>
          <w:szCs w:val="22"/>
          <w:lang w:val="es-MX"/>
        </w:rPr>
        <w:t>biometría</w:t>
      </w:r>
      <w:r>
        <w:rPr>
          <w:rFonts w:ascii="Calibri" w:hAnsi="Calibri" w:cs="Calibri"/>
          <w:sz w:val="22"/>
          <w:szCs w:val="22"/>
          <w:lang w:val="es-MX"/>
        </w:rPr>
        <w:t>, por vulnerabilidades y dolor operativo actual, como posible prioridad temprana de intervención.</w:t>
      </w:r>
    </w:p>
    <w:p w14:paraId="401913E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José Luis añadió dos ideas clave:</w:t>
      </w:r>
    </w:p>
    <w:p w14:paraId="1D1CAC94"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necesidad de </w:t>
      </w:r>
      <w:r>
        <w:rPr>
          <w:rFonts w:ascii="Calibri" w:eastAsia="Times New Roman" w:hAnsi="Calibri" w:cs="Calibri"/>
          <w:b/>
          <w:bCs/>
          <w:sz w:val="22"/>
          <w:szCs w:val="22"/>
          <w:lang w:val="es-MX"/>
        </w:rPr>
        <w:t>vivir la experiencia real del cliente</w:t>
      </w:r>
      <w:r>
        <w:rPr>
          <w:rFonts w:ascii="Calibri" w:eastAsia="Times New Roman" w:hAnsi="Calibri" w:cs="Calibri"/>
          <w:sz w:val="22"/>
          <w:szCs w:val="22"/>
          <w:lang w:val="es-MX"/>
        </w:rPr>
        <w:t xml:space="preserve"> como mecanismo de descubrimiento de fricciones; </w:t>
      </w:r>
    </w:p>
    <w:p w14:paraId="70157DAF"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la importancia de no perder el foco transformacional por atender únicamente la urgencia operativa. </w:t>
      </w:r>
    </w:p>
    <w:p w14:paraId="03838D3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Desde el equipo de transformación/Accenture se cerró con una metáfora muy clara: el programa necesita un mecanismo similar al asistente de cambio de carril de un auto, es decir, una disciplina que </w:t>
      </w:r>
      <w:r>
        <w:rPr>
          <w:rFonts w:ascii="Calibri" w:hAnsi="Calibri" w:cs="Calibri"/>
          <w:b/>
          <w:bCs/>
          <w:sz w:val="22"/>
          <w:szCs w:val="22"/>
          <w:lang w:val="es-MX"/>
        </w:rPr>
        <w:t>corrija desvíos y mantenga a todos dentro del mismo carril</w:t>
      </w:r>
      <w:r>
        <w:rPr>
          <w:rFonts w:ascii="Calibri" w:hAnsi="Calibri" w:cs="Calibri"/>
          <w:sz w:val="22"/>
          <w:szCs w:val="22"/>
          <w:lang w:val="es-MX"/>
        </w:rPr>
        <w:t>, evitando que estabilidad operativa y presión táctica terminen empujando decisiones contrarias a la dirección de Unity.</w:t>
      </w:r>
    </w:p>
    <w:p w14:paraId="68CCA34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DA1057C"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Acuerdos y consensos de trabajo</w:t>
      </w:r>
    </w:p>
    <w:p w14:paraId="755C10F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Más que decisiones cerradas, la reunión dejó los siguientes </w:t>
      </w:r>
      <w:r>
        <w:rPr>
          <w:rFonts w:ascii="Calibri" w:hAnsi="Calibri" w:cs="Calibri"/>
          <w:b/>
          <w:bCs/>
          <w:sz w:val="22"/>
          <w:szCs w:val="22"/>
          <w:lang w:val="es-MX"/>
        </w:rPr>
        <w:t>consensos claros</w:t>
      </w:r>
      <w:r>
        <w:rPr>
          <w:rFonts w:ascii="Calibri" w:hAnsi="Calibri" w:cs="Calibri"/>
          <w:sz w:val="22"/>
          <w:szCs w:val="22"/>
          <w:lang w:val="es-MX"/>
        </w:rPr>
        <w:t>:</w:t>
      </w:r>
    </w:p>
    <w:p w14:paraId="68044A1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debe construir una </w:t>
      </w:r>
      <w:r>
        <w:rPr>
          <w:rFonts w:ascii="Calibri" w:eastAsia="Times New Roman" w:hAnsi="Calibri" w:cs="Calibri"/>
          <w:b/>
          <w:bCs/>
          <w:sz w:val="22"/>
          <w:szCs w:val="22"/>
          <w:lang w:val="es-MX"/>
        </w:rPr>
        <w:t>vista de arquitectura empresarial</w:t>
      </w:r>
      <w:r>
        <w:rPr>
          <w:rFonts w:ascii="Calibri" w:eastAsia="Times New Roman" w:hAnsi="Calibri" w:cs="Calibri"/>
          <w:sz w:val="22"/>
          <w:szCs w:val="22"/>
          <w:lang w:val="es-MX"/>
        </w:rPr>
        <w:t xml:space="preserve"> del legado y cruzarla con el alcance real de Unity. </w:t>
      </w:r>
    </w:p>
    <w:p w14:paraId="079B5D8E"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es correcto asumir hoy, sin mayor análisis, que </w:t>
      </w:r>
      <w:r>
        <w:rPr>
          <w:rFonts w:ascii="Calibri" w:eastAsia="Times New Roman" w:hAnsi="Calibri" w:cs="Calibri"/>
          <w:b/>
          <w:bCs/>
          <w:sz w:val="22"/>
          <w:szCs w:val="22"/>
          <w:lang w:val="es-MX"/>
        </w:rPr>
        <w:t>todo PISA podrá apagarse</w:t>
      </w:r>
      <w:r>
        <w:rPr>
          <w:rFonts w:ascii="Calibri" w:eastAsia="Times New Roman" w:hAnsi="Calibri" w:cs="Calibri"/>
          <w:sz w:val="22"/>
          <w:szCs w:val="22"/>
          <w:lang w:val="es-MX"/>
        </w:rPr>
        <w:t xml:space="preserve"> solo porque Unity avance. </w:t>
      </w:r>
    </w:p>
    <w:p w14:paraId="6E60B41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conocimiento funcional de PISA </w:t>
      </w:r>
      <w:r>
        <w:rPr>
          <w:rFonts w:ascii="Calibri" w:eastAsia="Times New Roman" w:hAnsi="Calibri" w:cs="Calibri"/>
          <w:b/>
          <w:bCs/>
          <w:sz w:val="22"/>
          <w:szCs w:val="22"/>
          <w:lang w:val="es-MX"/>
        </w:rPr>
        <w:t>sí existe</w:t>
      </w:r>
      <w:r>
        <w:rPr>
          <w:rFonts w:ascii="Calibri" w:eastAsia="Times New Roman" w:hAnsi="Calibri" w:cs="Calibri"/>
          <w:sz w:val="22"/>
          <w:szCs w:val="22"/>
          <w:lang w:val="es-MX"/>
        </w:rPr>
        <w:t xml:space="preserve">, pero está disperso y debe estructurarse. </w:t>
      </w:r>
    </w:p>
    <w:p w14:paraId="0EEA270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debe frenar la lógica de seguir cargando la base con nuevas reglas de negocio; el camino es </w:t>
      </w:r>
      <w:r>
        <w:rPr>
          <w:rFonts w:ascii="Calibri" w:eastAsia="Times New Roman" w:hAnsi="Calibri" w:cs="Calibri"/>
          <w:b/>
          <w:bCs/>
          <w:sz w:val="22"/>
          <w:szCs w:val="22"/>
          <w:lang w:val="es-MX"/>
        </w:rPr>
        <w:t>sacar reglas fuera del core</w:t>
      </w:r>
      <w:r>
        <w:rPr>
          <w:rFonts w:ascii="Calibri" w:eastAsia="Times New Roman" w:hAnsi="Calibri" w:cs="Calibri"/>
          <w:sz w:val="22"/>
          <w:szCs w:val="22"/>
          <w:lang w:val="es-MX"/>
        </w:rPr>
        <w:t xml:space="preserve"> mediante un BRM y capas desacopladas. </w:t>
      </w:r>
    </w:p>
    <w:p w14:paraId="47E832C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Debe protegerse la integridad de la “caja” de los proveedores y evitar nuevas tropicalizaciones directas al core. </w:t>
      </w:r>
    </w:p>
    <w:p w14:paraId="31F1B49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desacoplamiento de datos y consultas mediante </w:t>
      </w:r>
      <w:r>
        <w:rPr>
          <w:rFonts w:ascii="Calibri" w:eastAsia="Times New Roman" w:hAnsi="Calibri" w:cs="Calibri"/>
          <w:b/>
          <w:bCs/>
          <w:sz w:val="22"/>
          <w:szCs w:val="22"/>
          <w:lang w:val="es-MX"/>
        </w:rPr>
        <w:t>CDC</w:t>
      </w:r>
      <w:r>
        <w:rPr>
          <w:rFonts w:ascii="Calibri" w:eastAsia="Times New Roman" w:hAnsi="Calibri" w:cs="Calibri"/>
          <w:sz w:val="22"/>
          <w:szCs w:val="22"/>
          <w:lang w:val="es-MX"/>
        </w:rPr>
        <w:t xml:space="preserve"> y otras estrategias es prioritario para estabilización y transición. </w:t>
      </w:r>
    </w:p>
    <w:p w14:paraId="20AA080F"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business case de Unity requiere </w:t>
      </w:r>
      <w:r>
        <w:rPr>
          <w:rFonts w:ascii="Calibri" w:eastAsia="Times New Roman" w:hAnsi="Calibri" w:cs="Calibri"/>
          <w:b/>
          <w:bCs/>
          <w:sz w:val="22"/>
          <w:szCs w:val="22"/>
          <w:lang w:val="es-MX"/>
        </w:rPr>
        <w:t>actualización urgente</w:t>
      </w:r>
      <w:r>
        <w:rPr>
          <w:rFonts w:ascii="Calibri" w:eastAsia="Times New Roman" w:hAnsi="Calibri" w:cs="Calibri"/>
          <w:sz w:val="22"/>
          <w:szCs w:val="22"/>
          <w:lang w:val="es-MX"/>
        </w:rPr>
        <w:t xml:space="preserve"> para reflejar mejor costos reales, valor de negocio y expectativas de descomisionamiento. </w:t>
      </w:r>
    </w:p>
    <w:p w14:paraId="3603DCF3"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transformación debe gestionarse con una gobernanza que evite que las urgencias operativas desalineen el rumbo estratégico. </w:t>
      </w:r>
    </w:p>
    <w:p w14:paraId="4D40244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0BC9501"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Acciones y siguientes pasos propuestos</w:t>
      </w:r>
    </w:p>
    <w:p w14:paraId="4DAD1FB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Nota:</w:t>
      </w:r>
      <w:r>
        <w:rPr>
          <w:rFonts w:ascii="Calibri" w:hAnsi="Calibri" w:cs="Calibri"/>
          <w:sz w:val="22"/>
          <w:szCs w:val="22"/>
          <w:lang w:val="es-MX"/>
        </w:rPr>
        <w:t xml:space="preserve"> En la sesión no quedaron formalmente cerrados ni todos los responsables ni las fechas. Los siguientes responsables son </w:t>
      </w:r>
      <w:r>
        <w:rPr>
          <w:rFonts w:ascii="Calibri" w:hAnsi="Calibri" w:cs="Calibri"/>
          <w:b/>
          <w:bCs/>
          <w:sz w:val="22"/>
          <w:szCs w:val="22"/>
          <w:lang w:val="es-MX"/>
        </w:rPr>
        <w:t>sugeridos</w:t>
      </w:r>
      <w:r>
        <w:rPr>
          <w:rFonts w:ascii="Calibri" w:hAnsi="Calibri" w:cs="Calibri"/>
          <w:sz w:val="22"/>
          <w:szCs w:val="22"/>
          <w:lang w:val="es-MX"/>
        </w:rPr>
        <w:t xml:space="preserve"> según el contexto de la conversación.</w:t>
      </w:r>
    </w:p>
    <w:p w14:paraId="05A61C27"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Construir el mapa de arquitectura empresarial de PISA + satélites.</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Arquitectura + Accenture + dueños legacy.</w:t>
      </w:r>
      <w:r>
        <w:rPr>
          <w:rFonts w:ascii="Calibri" w:eastAsia="Times New Roman" w:hAnsi="Calibri" w:cs="Calibri"/>
          <w:sz w:val="22"/>
          <w:szCs w:val="22"/>
          <w:lang w:val="es-MX"/>
        </w:rPr>
        <w:br/>
        <w:t xml:space="preserve">Entregable esperado: mapa por capacidades/procesos, módulos actuales y dependencias transversales. </w:t>
      </w:r>
    </w:p>
    <w:p w14:paraId="5092BCE3"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Cruzar el mapa anterior contra el alcance real de Unity (Transact, SmartVista, Apollo y demás componentes).</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Arquitectura + líderes de Unity + negocio + legacy.</w:t>
      </w:r>
      <w:r>
        <w:rPr>
          <w:rFonts w:ascii="Calibri" w:eastAsia="Times New Roman" w:hAnsi="Calibri" w:cs="Calibri"/>
          <w:sz w:val="22"/>
          <w:szCs w:val="22"/>
          <w:lang w:val="es-MX"/>
        </w:rPr>
        <w:br/>
        <w:t xml:space="preserve">Entregable esperado: matriz de cobertura/gaps, con clasificación de “lo cubre / no lo cubre / lo cubre parcialmente”. </w:t>
      </w:r>
    </w:p>
    <w:p w14:paraId="28653D90"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Cuantificar el delta real que queda fuera de Apollo respecto a Offi y CWeb.</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Octavio + Arquitectura + responsables de Apollo/Unity.</w:t>
      </w:r>
      <w:r>
        <w:rPr>
          <w:rFonts w:ascii="Calibri" w:eastAsia="Times New Roman" w:hAnsi="Calibri" w:cs="Calibri"/>
          <w:sz w:val="22"/>
          <w:szCs w:val="22"/>
          <w:lang w:val="es-MX"/>
        </w:rPr>
        <w:br/>
        <w:t xml:space="preserve">Entregable esperado: backlog de deltas a reconstruir/refactorizar, idealmente con orientación a nube. </w:t>
      </w:r>
    </w:p>
    <w:p w14:paraId="4EF782C5"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Realizar sesiones específicas de levantamiento del componente contable con Fabiola Corrales y Luis Barragán.</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José Luis + Accenture/arquitectura.</w:t>
      </w:r>
      <w:r>
        <w:rPr>
          <w:rFonts w:ascii="Calibri" w:eastAsia="Times New Roman" w:hAnsi="Calibri" w:cs="Calibri"/>
          <w:sz w:val="22"/>
          <w:szCs w:val="22"/>
          <w:lang w:val="es-MX"/>
        </w:rPr>
        <w:br/>
        <w:t xml:space="preserve">Objetivo: entender parametrización, esencia funcional, acoplamientos y opciones de modernización. </w:t>
      </w:r>
    </w:p>
    <w:p w14:paraId="0860A805"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Formalizar el lineamiento arquitectónico para no seguir desarrollando reglas en stored procedures salvo excepción aprobada.</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Arquitectura + José Luis + Octavio + equipo BRM.</w:t>
      </w:r>
      <w:r>
        <w:rPr>
          <w:rFonts w:ascii="Calibri" w:eastAsia="Times New Roman" w:hAnsi="Calibri" w:cs="Calibri"/>
          <w:sz w:val="22"/>
          <w:szCs w:val="22"/>
          <w:lang w:val="es-MX"/>
        </w:rPr>
        <w:br/>
        <w:t xml:space="preserve">Entregable esperado: lineamiento oficial, criterio de excepciones y modelo de gobernanza. </w:t>
      </w:r>
    </w:p>
    <w:p w14:paraId="7F1A833B"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Levantar una línea base cuantitativa del universo de stored procedures y definir una métrica de reducción.</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Octavio + DBAs + Desarrollo legacy.</w:t>
      </w:r>
      <w:r>
        <w:rPr>
          <w:rFonts w:ascii="Calibri" w:eastAsia="Times New Roman" w:hAnsi="Calibri" w:cs="Calibri"/>
          <w:sz w:val="22"/>
          <w:szCs w:val="22"/>
          <w:lang w:val="es-MX"/>
        </w:rPr>
        <w:br/>
        <w:t xml:space="preserve">Entregable esperado: baseline histórico, tendencia por año y KPI por release/proceso migrado. </w:t>
      </w:r>
    </w:p>
    <w:p w14:paraId="37297036"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Ejecutar y documentar el POC de migración a BRM del caso de “envío paramétrico”.</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José Luis + equipo BRM + Operaciones/Legacy.</w:t>
      </w:r>
      <w:r>
        <w:rPr>
          <w:rFonts w:ascii="Calibri" w:eastAsia="Times New Roman" w:hAnsi="Calibri" w:cs="Calibri"/>
          <w:sz w:val="22"/>
          <w:szCs w:val="22"/>
          <w:lang w:val="es-MX"/>
        </w:rPr>
        <w:br/>
        <w:t xml:space="preserve">Objetivo: probar el modelo de salida real de lógica desde base y documentar beneficios. </w:t>
      </w:r>
    </w:p>
    <w:p w14:paraId="4BC2922C"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Formalizar la iniciativa de Change Data Capture y definir el MVP.</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Octavio + Accenture + Arquitectura + Juan Manuel.</w:t>
      </w:r>
      <w:r>
        <w:rPr>
          <w:rFonts w:ascii="Calibri" w:eastAsia="Times New Roman" w:hAnsi="Calibri" w:cs="Calibri"/>
          <w:sz w:val="22"/>
          <w:szCs w:val="22"/>
          <w:lang w:val="es-MX"/>
        </w:rPr>
        <w:br/>
        <w:t xml:space="preserve">Alcance sugerido: saldos y cuentas como primera prioridad; clientes sujeto a validación por implicaciones de MDM. </w:t>
      </w:r>
    </w:p>
    <w:p w14:paraId="026E7190"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Actualizar el business case del programa Unity.</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Juan Manuel + Finanzas (Ricardo Mor) + Arquitectura + líderes del programa.</w:t>
      </w:r>
      <w:r>
        <w:rPr>
          <w:rFonts w:ascii="Calibri" w:eastAsia="Times New Roman" w:hAnsi="Calibri" w:cs="Calibri"/>
          <w:sz w:val="22"/>
          <w:szCs w:val="22"/>
          <w:lang w:val="es-MX"/>
        </w:rPr>
        <w:br/>
        <w:t xml:space="preserve">Entregable esperado: business case recalibrado, separando beneficios por time to market, estabilidad, costos de infraestructura, coexistencia y descomisionamiento realista. </w:t>
      </w:r>
    </w:p>
    <w:p w14:paraId="6207510A"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Definir una estrategia explícita de descomisionamiento y retención histórica.</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Arquitectura + Infraestructura + Datos + Finanzas.</w:t>
      </w:r>
      <w:r>
        <w:rPr>
          <w:rFonts w:ascii="Calibri" w:eastAsia="Times New Roman" w:hAnsi="Calibri" w:cs="Calibri"/>
          <w:sz w:val="22"/>
          <w:szCs w:val="22"/>
          <w:lang w:val="es-MX"/>
        </w:rPr>
        <w:br/>
        <w:t xml:space="preserve">Alcance: qué se apaga, qué se moderniza, qué se archiva, qué queda residual y bajo qué costo objetivo. </w:t>
      </w:r>
    </w:p>
    <w:p w14:paraId="4DBCE186"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Priorizar el frente de biometría por vulnerabilidades y urgencia operativa.</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Operaciones + Arquitectura + portafolio.</w:t>
      </w:r>
      <w:r>
        <w:rPr>
          <w:rFonts w:ascii="Calibri" w:eastAsia="Times New Roman" w:hAnsi="Calibri" w:cs="Calibri"/>
          <w:sz w:val="22"/>
          <w:szCs w:val="22"/>
          <w:lang w:val="es-MX"/>
        </w:rPr>
        <w:br/>
        <w:t xml:space="preserve">Objetivo: decidir si se atiende como parte del roadmap transformacional o como frente urgente paralelo. </w:t>
      </w:r>
    </w:p>
    <w:p w14:paraId="6224A9F2" w14:textId="77777777" w:rsidR="003B7990" w:rsidRDefault="003B7990">
      <w:pPr>
        <w:numPr>
          <w:ilvl w:val="1"/>
          <w:numId w:val="1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Revisar el portafolio vigente con una lectura crítica externa, asegurando alineación con Unity.</w:t>
      </w:r>
      <w:r>
        <w:rPr>
          <w:rFonts w:ascii="Calibri" w:eastAsia="Times New Roman" w:hAnsi="Calibri" w:cs="Calibri"/>
          <w:b/>
          <w:bCs/>
          <w:sz w:val="22"/>
          <w:szCs w:val="22"/>
          <w:lang w:val="es-MX"/>
        </w:rPr>
        <w:br/>
      </w:r>
      <w:r>
        <w:rPr>
          <w:rFonts w:ascii="Calibri" w:eastAsia="Times New Roman" w:hAnsi="Calibri" w:cs="Calibri"/>
          <w:sz w:val="22"/>
          <w:szCs w:val="22"/>
          <w:lang w:val="es-MX"/>
        </w:rPr>
        <w:t>Responsable sugerido: Portafolio + Arquitectura + Accenture/Pablo.</w:t>
      </w:r>
      <w:r>
        <w:rPr>
          <w:rFonts w:ascii="Calibri" w:eastAsia="Times New Roman" w:hAnsi="Calibri" w:cs="Calibri"/>
          <w:sz w:val="22"/>
          <w:szCs w:val="22"/>
          <w:lang w:val="es-MX"/>
        </w:rPr>
        <w:br/>
        <w:t xml:space="preserve">Objetivo: validar si la priorización actual realmente empuja la transformación o solo resuelve síntomas. </w:t>
      </w:r>
    </w:p>
    <w:p w14:paraId="339881B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CB4B998"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Riesgos principales identificados</w:t>
      </w:r>
    </w:p>
    <w:p w14:paraId="3C40E8F1"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Ausencia de una vista integral</w:t>
      </w:r>
      <w:r>
        <w:rPr>
          <w:rFonts w:ascii="Calibri" w:eastAsia="Times New Roman" w:hAnsi="Calibri" w:cs="Calibri"/>
          <w:sz w:val="22"/>
          <w:szCs w:val="22"/>
          <w:lang w:val="es-MX"/>
        </w:rPr>
        <w:t xml:space="preserve"> de cobertura funcional legacy vs. alcance real de Unity. </w:t>
      </w:r>
    </w:p>
    <w:p w14:paraId="21352E9C"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Dependencia de conocimiento en personas clave</w:t>
      </w:r>
      <w:r>
        <w:rPr>
          <w:rFonts w:ascii="Calibri" w:eastAsia="Times New Roman" w:hAnsi="Calibri" w:cs="Calibri"/>
          <w:sz w:val="22"/>
          <w:szCs w:val="22"/>
          <w:lang w:val="es-MX"/>
        </w:rPr>
        <w:t xml:space="preserve"> y presencia de casos aislados sin fuentes o sin documentación suficiente. </w:t>
      </w:r>
    </w:p>
    <w:p w14:paraId="1049CDF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Carga excesiva de la base central Informix</w:t>
      </w:r>
      <w:r>
        <w:rPr>
          <w:rFonts w:ascii="Calibri" w:eastAsia="Times New Roman" w:hAnsi="Calibri" w:cs="Calibri"/>
          <w:sz w:val="22"/>
          <w:szCs w:val="22"/>
          <w:lang w:val="es-MX"/>
        </w:rPr>
        <w:t xml:space="preserve"> y persistencia de lógica de negocio embebida en stored procedures. </w:t>
      </w:r>
    </w:p>
    <w:p w14:paraId="7A6F7EE1"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que Unity sea percibido como inestable</w:t>
      </w:r>
      <w:r>
        <w:rPr>
          <w:rFonts w:ascii="Calibri" w:eastAsia="Times New Roman" w:hAnsi="Calibri" w:cs="Calibri"/>
          <w:sz w:val="22"/>
          <w:szCs w:val="22"/>
          <w:lang w:val="es-MX"/>
        </w:rPr>
        <w:t xml:space="preserve"> por depender de satélites o servicios legacy/on-premise inestables. </w:t>
      </w:r>
    </w:p>
    <w:p w14:paraId="22636B23"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Desalineación</w:t>
      </w:r>
      <w:r>
        <w:rPr>
          <w:rFonts w:ascii="Calibri" w:eastAsia="Times New Roman" w:hAnsi="Calibri" w:cs="Calibri"/>
          <w:b/>
          <w:bCs/>
          <w:sz w:val="22"/>
          <w:szCs w:val="22"/>
          <w:lang w:val="es-MX"/>
        </w:rPr>
        <w:t xml:space="preserve"> entre requerimientos puntuales y la arquitectura objetivo</w:t>
      </w:r>
      <w:r>
        <w:rPr>
          <w:rFonts w:ascii="Calibri" w:eastAsia="Times New Roman" w:hAnsi="Calibri" w:cs="Calibri"/>
          <w:sz w:val="22"/>
          <w:szCs w:val="22"/>
          <w:lang w:val="es-MX"/>
        </w:rPr>
        <w:t xml:space="preserve">, generando soluciones tácticas que perpetúan deuda técnica. </w:t>
      </w:r>
    </w:p>
    <w:p w14:paraId="5B11D8AF"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Expectativas poco realistas de descomisionamiento</w:t>
      </w:r>
      <w:r>
        <w:rPr>
          <w:rFonts w:ascii="Calibri" w:eastAsia="Times New Roman" w:hAnsi="Calibri" w:cs="Calibri"/>
          <w:sz w:val="22"/>
          <w:szCs w:val="22"/>
          <w:lang w:val="es-MX"/>
        </w:rPr>
        <w:t xml:space="preserve"> frente a un business case desactualizado. </w:t>
      </w:r>
    </w:p>
    <w:p w14:paraId="56B2898A"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Tensión entre velocidad de negocio y reducción del legado</w:t>
      </w:r>
      <w:r>
        <w:rPr>
          <w:rFonts w:ascii="Calibri" w:eastAsia="Times New Roman" w:hAnsi="Calibri" w:cs="Calibri"/>
          <w:sz w:val="22"/>
          <w:szCs w:val="22"/>
          <w:lang w:val="es-MX"/>
        </w:rPr>
        <w:t xml:space="preserve">, pudiendo avanzar una en sentido contrario de la otra si no se gobierna correctamente. </w:t>
      </w:r>
    </w:p>
    <w:p w14:paraId="1A53566A"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Gaps no cuantificados</w:t>
      </w:r>
      <w:r>
        <w:rPr>
          <w:rFonts w:ascii="Calibri" w:eastAsia="Times New Roman" w:hAnsi="Calibri" w:cs="Calibri"/>
          <w:sz w:val="22"/>
          <w:szCs w:val="22"/>
          <w:lang w:val="es-MX"/>
        </w:rPr>
        <w:t xml:space="preserve"> en soluciones como Apollo respecto a aplicaciones legacy que se pensaba sustituir por completo. </w:t>
      </w:r>
    </w:p>
    <w:p w14:paraId="0A26EDD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27EEF9B"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Preguntas abiertas</w:t>
      </w:r>
    </w:p>
    <w:p w14:paraId="2ABABE03"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componentes de PISA y del ecosistema legacy sí deben apagarse, cuáles deben modernizarse y cuáles deben permanecer en convivencia por un periodo más largo? </w:t>
      </w:r>
    </w:p>
    <w:p w14:paraId="5918557A"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 es el gap funcional </w:t>
      </w:r>
      <w:r>
        <w:rPr>
          <w:rFonts w:ascii="Calibri" w:eastAsia="Times New Roman" w:hAnsi="Calibri" w:cs="Calibri"/>
          <w:sz w:val="22"/>
          <w:szCs w:val="22"/>
          <w:lang w:val="es-MX"/>
        </w:rPr>
        <w:t xml:space="preserve">real entre lo que hoy cubre PISA y lo que efectivamente cubrirá Unity? </w:t>
      </w:r>
    </w:p>
    <w:p w14:paraId="159401B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 será la estrategia definitiva para cliente/MDM en cualquier iniciativa de desacoplamiento de datos? </w:t>
      </w:r>
    </w:p>
    <w:p w14:paraId="6A137005"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procesos deben reingenierizarse completos y cuáles pueden coexistir temporalmente encapsulados? </w:t>
      </w:r>
    </w:p>
    <w:p w14:paraId="06BD7125"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 será la métrica formal de avance en la reducción de dependencia al core legacy? </w:t>
      </w:r>
    </w:p>
    <w:p w14:paraId="2CAA5F8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separará, dentro del business case, el valor por estabilidad, el valor por time to market y el valor por ahorro operativo/infraestructura? </w:t>
      </w:r>
    </w:p>
    <w:p w14:paraId="1F206629"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elementos del legado pueden operar a menor costo como históricos o como componentes residuales controlados? </w:t>
      </w:r>
    </w:p>
    <w:p w14:paraId="38FC06B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79B6451"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Conclusión general</w:t>
      </w:r>
    </w:p>
    <w:p w14:paraId="5F64413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reunión dejó como mensaje principal que </w:t>
      </w:r>
      <w:r>
        <w:rPr>
          <w:rFonts w:ascii="Calibri" w:hAnsi="Calibri" w:cs="Calibri"/>
          <w:b/>
          <w:bCs/>
          <w:sz w:val="22"/>
          <w:szCs w:val="22"/>
          <w:lang w:val="es-MX"/>
        </w:rPr>
        <w:t>Unity no puede seguir evaluándose solo como una sustitución tecnológica lineal del core</w:t>
      </w:r>
      <w:r>
        <w:rPr>
          <w:rFonts w:ascii="Calibri" w:hAnsi="Calibri" w:cs="Calibri"/>
          <w:sz w:val="22"/>
          <w:szCs w:val="22"/>
          <w:lang w:val="es-MX"/>
        </w:rPr>
        <w:t>, sino como una transformación progresiva que exige:</w:t>
      </w:r>
    </w:p>
    <w:p w14:paraId="24274B0D"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arquitectura empresarial explícita, </w:t>
      </w:r>
    </w:p>
    <w:p w14:paraId="12770AAA"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decisiones realistas de coexistencia, </w:t>
      </w:r>
    </w:p>
    <w:p w14:paraId="7BE0E688"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reducción planificada de acoplamientos, </w:t>
      </w:r>
    </w:p>
    <w:p w14:paraId="7DF8FA3F" w14:textId="77777777" w:rsidR="003B7990" w:rsidRDefault="003B7990">
      <w:pPr>
        <w:numPr>
          <w:ilvl w:val="1"/>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una revisión franca del business case. </w:t>
      </w:r>
    </w:p>
    <w:p w14:paraId="53A5330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siguiente salto de madurez del programa no parece ser “hacer más cambios”, sino </w:t>
      </w:r>
      <w:r>
        <w:rPr>
          <w:rFonts w:ascii="Calibri" w:hAnsi="Calibri" w:cs="Calibri"/>
          <w:b/>
          <w:bCs/>
          <w:sz w:val="22"/>
          <w:szCs w:val="22"/>
          <w:lang w:val="es-MX"/>
        </w:rPr>
        <w:t>darles marco</w:t>
      </w:r>
      <w:r>
        <w:rPr>
          <w:rFonts w:ascii="Calibri" w:hAnsi="Calibri" w:cs="Calibri"/>
          <w:sz w:val="22"/>
          <w:szCs w:val="22"/>
          <w:lang w:val="es-MX"/>
        </w:rPr>
        <w:t>, medirlos contra una arquitectura y un roadmap de transición claros, y alinear a todos los frentes para que ninguna decisión operativa empuje al programa fuera del carril de transformación.</w:t>
      </w:r>
    </w:p>
    <w:p w14:paraId="03A476C8" w14:textId="77777777" w:rsidR="003B7990" w:rsidRDefault="003B799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6D9033" w14:textId="77777777" w:rsidR="003B7990" w:rsidRDefault="003B799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41E18D" w14:textId="77777777" w:rsidR="003B7990" w:rsidRDefault="003B7990">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8.Abr.2026 - Arquitectura Datos y Migración</w:t>
      </w:r>
    </w:p>
    <w:p w14:paraId="77769CB6" w14:textId="77777777" w:rsidR="003B7990" w:rsidRDefault="003B799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April 8, 2026</w:t>
      </w:r>
    </w:p>
    <w:p w14:paraId="1C66DEB1" w14:textId="77777777" w:rsidR="003B7990" w:rsidRDefault="003B799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10:44 PM</w:t>
      </w:r>
    </w:p>
    <w:p w14:paraId="3179E76C" w14:textId="77777777" w:rsidR="003B7990" w:rsidRDefault="003B7990">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 reunión</w:t>
      </w:r>
    </w:p>
    <w:p w14:paraId="2CAFD9C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Proyecto:</w:t>
      </w:r>
      <w:r>
        <w:rPr>
          <w:rFonts w:ascii="Calibri" w:hAnsi="Calibri" w:cs="Calibri"/>
          <w:sz w:val="22"/>
          <w:szCs w:val="22"/>
          <w:lang w:val="es-MX"/>
        </w:rPr>
        <w:t xml:space="preserve"> ACN | Aceleración Plan Director | Arquitectura de Datos y Migración</w:t>
      </w:r>
    </w:p>
    <w:p w14:paraId="71425BF7"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8 de abril de 2026 - 11:30</w:t>
      </w:r>
    </w:p>
    <w:p w14:paraId="19CF072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1 h 11 min aprox.</w:t>
      </w:r>
    </w:p>
    <w:p w14:paraId="3652E0F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Modalidad:</w:t>
      </w:r>
      <w:r>
        <w:rPr>
          <w:rFonts w:ascii="Calibri" w:hAnsi="Calibri" w:cs="Calibri"/>
          <w:sz w:val="22"/>
          <w:szCs w:val="22"/>
          <w:lang w:val="es-MX"/>
        </w:rPr>
        <w:t xml:space="preserve"> Híbrida / remota</w:t>
      </w:r>
    </w:p>
    <w:p w14:paraId="248CAC6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Tema principal:</w:t>
      </w:r>
      <w:r>
        <w:rPr>
          <w:rFonts w:ascii="Calibri" w:hAnsi="Calibri" w:cs="Calibri"/>
          <w:sz w:val="22"/>
          <w:szCs w:val="22"/>
          <w:lang w:val="es-MX"/>
        </w:rPr>
        <w:t xml:space="preserve"> Diagnóstico de arquitectura de datos, gobierno de datos, iniciativa Atlas/MDM y estrategia de migración en el contexto de Unity / Plan Director.</w:t>
      </w:r>
    </w:p>
    <w:p w14:paraId="43BFF637"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Objetivo de la sesión</w:t>
      </w:r>
    </w:p>
    <w:p w14:paraId="3655784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w:t>
      </w:r>
      <w:r>
        <w:rPr>
          <w:rFonts w:ascii="Calibri" w:hAnsi="Calibri" w:cs="Calibri"/>
          <w:sz w:val="22"/>
          <w:szCs w:val="22"/>
          <w:lang w:val="es-MX"/>
        </w:rPr>
        <w:t>tuvo como propósito entender, desde una perspectiva práctica y sin enfoque de búsqueda de culpables, los posibles bloqueos, dependencias y oportunidades de aceleración en torno a tres frentes principales relacionados con Unity:</w:t>
      </w:r>
    </w:p>
    <w:p w14:paraId="07F4A6B2" w14:textId="77777777" w:rsidR="003B7990" w:rsidRDefault="003B7990">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gestión del modelo de datos y su gobierno. </w:t>
      </w:r>
    </w:p>
    <w:p w14:paraId="4FABBF26" w14:textId="77777777" w:rsidR="003B7990" w:rsidRDefault="003B7990">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iniciativa </w:t>
      </w:r>
      <w:r>
        <w:rPr>
          <w:rFonts w:ascii="Calibri" w:eastAsia="Times New Roman" w:hAnsi="Calibri" w:cs="Calibri"/>
          <w:b/>
          <w:bCs/>
          <w:sz w:val="22"/>
          <w:szCs w:val="22"/>
          <w:lang w:val="es-MX"/>
        </w:rPr>
        <w:t>Atlas</w:t>
      </w:r>
      <w:r>
        <w:rPr>
          <w:rFonts w:ascii="Calibri" w:eastAsia="Times New Roman" w:hAnsi="Calibri" w:cs="Calibri"/>
          <w:sz w:val="22"/>
          <w:szCs w:val="22"/>
          <w:lang w:val="es-MX"/>
        </w:rPr>
        <w:t xml:space="preserve"> como habilitador de </w:t>
      </w:r>
      <w:r>
        <w:rPr>
          <w:rFonts w:ascii="Calibri" w:eastAsia="Times New Roman" w:hAnsi="Calibri" w:cs="Calibri"/>
          <w:b/>
          <w:bCs/>
          <w:sz w:val="22"/>
          <w:szCs w:val="22"/>
          <w:lang w:val="es-MX"/>
        </w:rPr>
        <w:t>Golden Record / MDM</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CDP</w:t>
      </w:r>
      <w:r>
        <w:rPr>
          <w:rFonts w:ascii="Calibri" w:eastAsia="Times New Roman" w:hAnsi="Calibri" w:cs="Calibri"/>
          <w:sz w:val="22"/>
          <w:szCs w:val="22"/>
          <w:lang w:val="es-MX"/>
        </w:rPr>
        <w:t xml:space="preserve">. </w:t>
      </w:r>
    </w:p>
    <w:p w14:paraId="0AD0EF66" w14:textId="77777777" w:rsidR="003B7990" w:rsidRDefault="003B7990">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estrategia de </w:t>
      </w:r>
      <w:r>
        <w:rPr>
          <w:rFonts w:ascii="Calibri" w:eastAsia="Times New Roman" w:hAnsi="Calibri" w:cs="Calibri"/>
          <w:b/>
          <w:bCs/>
          <w:sz w:val="22"/>
          <w:szCs w:val="22"/>
          <w:lang w:val="es-MX"/>
        </w:rPr>
        <w:t>migración de datos</w:t>
      </w:r>
      <w:r>
        <w:rPr>
          <w:rFonts w:ascii="Calibri" w:eastAsia="Times New Roman" w:hAnsi="Calibri" w:cs="Calibri"/>
          <w:sz w:val="22"/>
          <w:szCs w:val="22"/>
          <w:lang w:val="es-MX"/>
        </w:rPr>
        <w:t xml:space="preserve">, particularmente para tarjeta de crédito y banca minorista. </w:t>
      </w:r>
    </w:p>
    <w:p w14:paraId="0C7CC05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mensaje inicial fue claro: el objetivo no es investigar retrospectivamente responsabilidades, sino identificar palancas para prevenir paros futuros y agilizar la ejecución del plan hacia adelante.</w:t>
      </w:r>
    </w:p>
    <w:p w14:paraId="28EAE055"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5ACEED9"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Participantes identificados en la transcripción</w:t>
      </w:r>
    </w:p>
    <w:p w14:paraId="6653F018"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Equipo Accenture / acompañamiento del assessment</w:t>
      </w:r>
    </w:p>
    <w:p w14:paraId="3D2EACD3" w14:textId="77777777" w:rsidR="003B7990" w:rsidRDefault="003B7990">
      <w:pPr>
        <w:numPr>
          <w:ilvl w:val="0"/>
          <w:numId w:val="2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Lucas Pik</w:t>
      </w:r>
      <w:r>
        <w:rPr>
          <w:rFonts w:ascii="Calibri" w:eastAsia="Times New Roman" w:hAnsi="Calibri" w:cs="Calibri"/>
          <w:sz w:val="22"/>
          <w:szCs w:val="22"/>
          <w:lang w:val="es-MX"/>
        </w:rPr>
        <w:t xml:space="preserve"> – Arquitecto del grupo global de Core Banking; experiencia en transformaciones de core bancario. </w:t>
      </w:r>
    </w:p>
    <w:p w14:paraId="42A8E7E7" w14:textId="77777777" w:rsidR="003B7990" w:rsidRDefault="003B7990">
      <w:pPr>
        <w:numPr>
          <w:ilvl w:val="0"/>
          <w:numId w:val="2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Pablo Lorenzo</w:t>
      </w:r>
      <w:r>
        <w:rPr>
          <w:rFonts w:ascii="Calibri" w:eastAsia="Times New Roman" w:hAnsi="Calibri" w:cs="Calibri"/>
          <w:sz w:val="22"/>
          <w:szCs w:val="22"/>
          <w:lang w:val="es-MX"/>
        </w:rPr>
        <w:t xml:space="preserve"> – Especialista del mismo grupo global, con foco en delivery de core banking, migración y testing. </w:t>
      </w:r>
    </w:p>
    <w:p w14:paraId="64D56D2C" w14:textId="77777777" w:rsidR="003B7990" w:rsidRDefault="003B7990">
      <w:pPr>
        <w:numPr>
          <w:ilvl w:val="0"/>
          <w:numId w:val="2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Omar Patrón</w:t>
      </w:r>
      <w:r>
        <w:rPr>
          <w:rFonts w:ascii="Calibri" w:eastAsia="Times New Roman" w:hAnsi="Calibri" w:cs="Calibri"/>
          <w:sz w:val="22"/>
          <w:szCs w:val="22"/>
          <w:lang w:val="es-MX"/>
        </w:rPr>
        <w:t xml:space="preserve"> – Accenture México; apoyo en gobierno, control técnico y temas cloud. </w:t>
      </w:r>
    </w:p>
    <w:p w14:paraId="6ACA0C2B" w14:textId="77777777" w:rsidR="003B7990" w:rsidRDefault="003B7990">
      <w:pPr>
        <w:numPr>
          <w:ilvl w:val="0"/>
          <w:numId w:val="2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Joaquín Antonio Pichardo</w:t>
      </w:r>
      <w:r>
        <w:rPr>
          <w:rFonts w:ascii="Calibri" w:eastAsia="Times New Roman" w:hAnsi="Calibri" w:cs="Calibri"/>
          <w:sz w:val="22"/>
          <w:szCs w:val="22"/>
          <w:lang w:val="es-MX"/>
        </w:rPr>
        <w:t xml:space="preserve"> – Arquitecto de integración; experiencia en transformación digital y servicios financieros. </w:t>
      </w:r>
    </w:p>
    <w:p w14:paraId="6441CFFF" w14:textId="77777777" w:rsidR="003B7990" w:rsidRDefault="003B7990">
      <w:pPr>
        <w:numPr>
          <w:ilvl w:val="0"/>
          <w:numId w:val="2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Pablo Medina</w:t>
      </w:r>
      <w:r>
        <w:rPr>
          <w:rFonts w:ascii="Calibri" w:eastAsia="Times New Roman" w:hAnsi="Calibri" w:cs="Calibri"/>
          <w:sz w:val="22"/>
          <w:szCs w:val="22"/>
          <w:lang w:val="es-MX"/>
        </w:rPr>
        <w:t xml:space="preserve"> – Director de Transformación en BanCoppel, incorporado al proyecto Unity. </w:t>
      </w:r>
    </w:p>
    <w:p w14:paraId="4BD54593"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Grupo Coppel / BanCoppel</w:t>
      </w:r>
    </w:p>
    <w:p w14:paraId="4FDAED5F" w14:textId="77777777" w:rsidR="003B7990" w:rsidRDefault="003B7990">
      <w:pPr>
        <w:numPr>
          <w:ilvl w:val="0"/>
          <w:numId w:val="2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Raúl Antonio Goycoolea Seoane</w:t>
      </w:r>
      <w:r>
        <w:rPr>
          <w:rFonts w:ascii="Calibri" w:eastAsia="Times New Roman" w:hAnsi="Calibri" w:cs="Calibri"/>
          <w:sz w:val="22"/>
          <w:szCs w:val="22"/>
          <w:lang w:val="es-MX"/>
        </w:rPr>
        <w:t xml:space="preserve"> – Director del equipo de Arquitectura de Grupo Coppel. </w:t>
      </w:r>
    </w:p>
    <w:p w14:paraId="1CD12E9B" w14:textId="77777777" w:rsidR="003B7990" w:rsidRDefault="003B7990">
      <w:pPr>
        <w:numPr>
          <w:ilvl w:val="0"/>
          <w:numId w:val="2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Christian Alfonso Zazueta Treviño</w:t>
      </w:r>
      <w:r>
        <w:rPr>
          <w:rFonts w:ascii="Calibri" w:eastAsia="Times New Roman" w:hAnsi="Calibri" w:cs="Calibri"/>
          <w:sz w:val="22"/>
          <w:szCs w:val="22"/>
          <w:lang w:val="es-MX"/>
        </w:rPr>
        <w:t xml:space="preserve"> – Gerente Senior del equipo de Datos y Operational Readiness del lado de Tecnología BanCoppel; apoyando temporalmente a la subdirección durante un periodo de maternidad. </w:t>
      </w:r>
    </w:p>
    <w:p w14:paraId="1FF5A2AA"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Stakeholders mencionados para siguientes sesiones o validaciones</w:t>
      </w:r>
    </w:p>
    <w:p w14:paraId="2D6E09A2" w14:textId="77777777" w:rsidR="003B7990" w:rsidRDefault="003B7990">
      <w:pPr>
        <w:numPr>
          <w:ilvl w:val="0"/>
          <w:numId w:val="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Mario Viñas</w:t>
      </w:r>
      <w:r>
        <w:rPr>
          <w:rFonts w:ascii="Calibri" w:eastAsia="Times New Roman" w:hAnsi="Calibri" w:cs="Calibri"/>
          <w:sz w:val="22"/>
          <w:szCs w:val="22"/>
          <w:lang w:val="es-MX"/>
        </w:rPr>
        <w:t xml:space="preserve"> – Gerente Nacional de Arquitectura de Datos. </w:t>
      </w:r>
    </w:p>
    <w:p w14:paraId="71745654" w14:textId="77777777" w:rsidR="003B7990" w:rsidRDefault="003B7990">
      <w:pPr>
        <w:numPr>
          <w:ilvl w:val="0"/>
          <w:numId w:val="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Arcadio Delgado</w:t>
      </w:r>
      <w:r>
        <w:rPr>
          <w:rFonts w:ascii="Calibri" w:eastAsia="Times New Roman" w:hAnsi="Calibri" w:cs="Calibri"/>
          <w:sz w:val="22"/>
          <w:szCs w:val="22"/>
          <w:lang w:val="es-MX"/>
        </w:rPr>
        <w:t xml:space="preserve"> – Referido como punto de coordinación para arquitectura. </w:t>
      </w:r>
    </w:p>
    <w:p w14:paraId="1720C37D" w14:textId="77777777" w:rsidR="003B7990" w:rsidRDefault="003B7990">
      <w:pPr>
        <w:numPr>
          <w:ilvl w:val="0"/>
          <w:numId w:val="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Paloma González</w:t>
      </w:r>
      <w:r>
        <w:rPr>
          <w:rFonts w:ascii="Calibri" w:eastAsia="Times New Roman" w:hAnsi="Calibri" w:cs="Calibri"/>
          <w:sz w:val="22"/>
          <w:szCs w:val="22"/>
          <w:lang w:val="es-MX"/>
        </w:rPr>
        <w:t xml:space="preserve"> – Directora de la nueva </w:t>
      </w:r>
      <w:r>
        <w:rPr>
          <w:rFonts w:ascii="Calibri" w:eastAsia="Times New Roman" w:hAnsi="Calibri" w:cs="Calibri"/>
          <w:b/>
          <w:bCs/>
          <w:sz w:val="22"/>
          <w:szCs w:val="22"/>
          <w:lang w:val="es-MX"/>
        </w:rPr>
        <w:t>Data Value Office</w:t>
      </w:r>
      <w:r>
        <w:rPr>
          <w:rFonts w:ascii="Calibri" w:eastAsia="Times New Roman" w:hAnsi="Calibri" w:cs="Calibri"/>
          <w:sz w:val="22"/>
          <w:szCs w:val="22"/>
          <w:lang w:val="es-MX"/>
        </w:rPr>
        <w:t xml:space="preserve">. </w:t>
      </w:r>
    </w:p>
    <w:p w14:paraId="5EF84655" w14:textId="77777777" w:rsidR="003B7990" w:rsidRDefault="003B7990">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mencionan adicionalmente áreas de </w:t>
      </w:r>
      <w:r>
        <w:rPr>
          <w:rFonts w:ascii="Calibri" w:eastAsia="Times New Roman" w:hAnsi="Calibri" w:cs="Calibri"/>
          <w:b/>
          <w:bCs/>
          <w:sz w:val="22"/>
          <w:szCs w:val="22"/>
          <w:lang w:val="es-MX"/>
        </w:rPr>
        <w:t>Gobierno de Datos</w:t>
      </w:r>
      <w:r>
        <w:rPr>
          <w:rFonts w:ascii="Calibri" w:eastAsia="Times New Roman" w:hAnsi="Calibri" w:cs="Calibri"/>
          <w:sz w:val="22"/>
          <w:szCs w:val="22"/>
          <w:lang w:val="es-MX"/>
        </w:rPr>
        <w:t xml:space="preserve">, </w:t>
      </w:r>
      <w:r>
        <w:rPr>
          <w:rFonts w:ascii="Calibri" w:eastAsia="Times New Roman" w:hAnsi="Calibri" w:cs="Calibri"/>
          <w:b/>
          <w:bCs/>
          <w:sz w:val="22"/>
          <w:szCs w:val="22"/>
          <w:lang w:val="es-MX"/>
        </w:rPr>
        <w:t>Analítica</w:t>
      </w:r>
      <w:r>
        <w:rPr>
          <w:rFonts w:ascii="Calibri" w:eastAsia="Times New Roman" w:hAnsi="Calibri" w:cs="Calibri"/>
          <w:sz w:val="22"/>
          <w:szCs w:val="22"/>
          <w:lang w:val="es-MX"/>
        </w:rPr>
        <w:t xml:space="preserve"> y equipos operativos de tecnología como actores clave para siguientes conversaciones. </w:t>
      </w:r>
    </w:p>
    <w:p w14:paraId="75AF265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B5F7E72"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Resumen ejecutivo de la reunión</w:t>
      </w:r>
    </w:p>
    <w:p w14:paraId="7982D25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sesión dejó cinco conclusiones principales:</w:t>
      </w:r>
    </w:p>
    <w:p w14:paraId="2ACB9E1C" w14:textId="77777777" w:rsidR="003B7990" w:rsidRDefault="003B7990">
      <w:pPr>
        <w:numPr>
          <w:ilvl w:val="0"/>
          <w:numId w:val="2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Arquitectura</w:t>
      </w:r>
      <w:r>
        <w:rPr>
          <w:rFonts w:ascii="Calibri" w:eastAsia="Times New Roman" w:hAnsi="Calibri" w:cs="Calibri"/>
          <w:sz w:val="22"/>
          <w:szCs w:val="22"/>
          <w:lang w:val="es-MX"/>
        </w:rPr>
        <w:t xml:space="preserve"> en Grupo Coppel es un área </w:t>
      </w:r>
      <w:r>
        <w:rPr>
          <w:rFonts w:ascii="Calibri" w:eastAsia="Times New Roman" w:hAnsi="Calibri" w:cs="Calibri"/>
          <w:b/>
          <w:bCs/>
          <w:sz w:val="22"/>
          <w:szCs w:val="22"/>
          <w:lang w:val="es-MX"/>
        </w:rPr>
        <w:t>normativa</w:t>
      </w:r>
      <w:r>
        <w:rPr>
          <w:rFonts w:ascii="Calibri" w:eastAsia="Times New Roman" w:hAnsi="Calibri" w:cs="Calibri"/>
          <w:sz w:val="22"/>
          <w:szCs w:val="22"/>
          <w:lang w:val="es-MX"/>
        </w:rPr>
        <w:t xml:space="preserve">, no operativa: diseña, valida, certifica y define estándares, pero no implementa ni ejecuta migraciones. </w:t>
      </w:r>
    </w:p>
    <w:p w14:paraId="607D57A2" w14:textId="77777777" w:rsidR="003B7990" w:rsidRDefault="003B7990">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estrategia de migración</w:t>
      </w:r>
      <w:r>
        <w:rPr>
          <w:rFonts w:ascii="Calibri" w:eastAsia="Times New Roman" w:hAnsi="Calibri" w:cs="Calibri"/>
          <w:sz w:val="22"/>
          <w:szCs w:val="22"/>
          <w:lang w:val="es-MX"/>
        </w:rPr>
        <w:t xml:space="preserve"> aún </w:t>
      </w:r>
      <w:r>
        <w:rPr>
          <w:rFonts w:ascii="Calibri" w:eastAsia="Times New Roman" w:hAnsi="Calibri" w:cs="Calibri"/>
          <w:sz w:val="22"/>
          <w:szCs w:val="22"/>
          <w:lang w:val="es-MX"/>
        </w:rPr>
        <w:t xml:space="preserve">está en construcción, pero existe un compromiso de consolidar un </w:t>
      </w:r>
      <w:r>
        <w:rPr>
          <w:rFonts w:ascii="Calibri" w:eastAsia="Times New Roman" w:hAnsi="Calibri" w:cs="Calibri"/>
          <w:b/>
          <w:bCs/>
          <w:sz w:val="22"/>
          <w:szCs w:val="22"/>
          <w:lang w:val="es-MX"/>
        </w:rPr>
        <w:t>plan unificado</w:t>
      </w:r>
      <w:r>
        <w:rPr>
          <w:rFonts w:ascii="Calibri" w:eastAsia="Times New Roman" w:hAnsi="Calibri" w:cs="Calibri"/>
          <w:sz w:val="22"/>
          <w:szCs w:val="22"/>
          <w:lang w:val="es-MX"/>
        </w:rPr>
        <w:t xml:space="preserve"> para tarjeta de crédito y banca minorista </w:t>
      </w:r>
      <w:r>
        <w:rPr>
          <w:rFonts w:ascii="Calibri" w:eastAsia="Times New Roman" w:hAnsi="Calibri" w:cs="Calibri"/>
          <w:b/>
          <w:bCs/>
          <w:sz w:val="22"/>
          <w:szCs w:val="22"/>
          <w:lang w:val="es-MX"/>
        </w:rPr>
        <w:t>a más tardar el viernes 10 de abril de 2026</w:t>
      </w:r>
      <w:r>
        <w:rPr>
          <w:rFonts w:ascii="Calibri" w:eastAsia="Times New Roman" w:hAnsi="Calibri" w:cs="Calibri"/>
          <w:sz w:val="22"/>
          <w:szCs w:val="22"/>
          <w:lang w:val="es-MX"/>
        </w:rPr>
        <w:t xml:space="preserve">. </w:t>
      </w:r>
    </w:p>
    <w:p w14:paraId="4397DC49" w14:textId="77777777" w:rsidR="003B7990" w:rsidRDefault="003B7990">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principal riesgo operativo identificado no es tanto la falta de ambientes como la </w:t>
      </w:r>
      <w:r>
        <w:rPr>
          <w:rFonts w:ascii="Calibri" w:eastAsia="Times New Roman" w:hAnsi="Calibri" w:cs="Calibri"/>
          <w:b/>
          <w:bCs/>
          <w:sz w:val="22"/>
          <w:szCs w:val="22"/>
          <w:lang w:val="es-MX"/>
        </w:rPr>
        <w:t>capacidad del equipo</w:t>
      </w:r>
      <w:r>
        <w:rPr>
          <w:rFonts w:ascii="Calibri" w:eastAsia="Times New Roman" w:hAnsi="Calibri" w:cs="Calibri"/>
          <w:sz w:val="22"/>
          <w:szCs w:val="22"/>
          <w:lang w:val="es-MX"/>
        </w:rPr>
        <w:t xml:space="preserve"> y la necesidad de reforzarlo con talento interno y apoyo externo. </w:t>
      </w:r>
    </w:p>
    <w:p w14:paraId="33EAAEB8" w14:textId="77777777" w:rsidR="003B7990" w:rsidRDefault="003B7990">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migración de tarjeta de crédito se perfila como una migración </w:t>
      </w:r>
      <w:r>
        <w:rPr>
          <w:rFonts w:ascii="Calibri" w:eastAsia="Times New Roman" w:hAnsi="Calibri" w:cs="Calibri"/>
          <w:b/>
          <w:bCs/>
          <w:sz w:val="22"/>
          <w:szCs w:val="22"/>
          <w:lang w:val="es-MX"/>
        </w:rPr>
        <w:t>100% automática vía ETL</w:t>
      </w:r>
      <w:r>
        <w:rPr>
          <w:rFonts w:ascii="Calibri" w:eastAsia="Times New Roman" w:hAnsi="Calibri" w:cs="Calibri"/>
          <w:sz w:val="22"/>
          <w:szCs w:val="22"/>
          <w:lang w:val="es-MX"/>
        </w:rPr>
        <w:t xml:space="preserve">, usando </w:t>
      </w:r>
      <w:r>
        <w:rPr>
          <w:rFonts w:ascii="Calibri" w:eastAsia="Times New Roman" w:hAnsi="Calibri" w:cs="Calibri"/>
          <w:b/>
          <w:bCs/>
          <w:sz w:val="22"/>
          <w:szCs w:val="22"/>
          <w:lang w:val="es-MX"/>
        </w:rPr>
        <w:t>AWS Glue</w:t>
      </w:r>
      <w:r>
        <w:rPr>
          <w:rFonts w:ascii="Calibri" w:eastAsia="Times New Roman" w:hAnsi="Calibri" w:cs="Calibri"/>
          <w:sz w:val="22"/>
          <w:szCs w:val="22"/>
          <w:lang w:val="es-MX"/>
        </w:rPr>
        <w:t xml:space="preserve">, aunque se reconoció explícitamente que el equipo interno no tiene suficiente experiencia previa con esa herramienta. </w:t>
      </w:r>
    </w:p>
    <w:p w14:paraId="4D3D8649" w14:textId="77777777" w:rsidR="003B7990" w:rsidRDefault="003B7990">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iniciativa </w:t>
      </w:r>
      <w:r>
        <w:rPr>
          <w:rFonts w:ascii="Calibri" w:eastAsia="Times New Roman" w:hAnsi="Calibri" w:cs="Calibri"/>
          <w:b/>
          <w:bCs/>
          <w:sz w:val="22"/>
          <w:szCs w:val="22"/>
          <w:lang w:val="es-MX"/>
        </w:rPr>
        <w:t>Atlas</w:t>
      </w:r>
      <w:r>
        <w:rPr>
          <w:rFonts w:ascii="Calibri" w:eastAsia="Times New Roman" w:hAnsi="Calibri" w:cs="Calibri"/>
          <w:sz w:val="22"/>
          <w:szCs w:val="22"/>
          <w:lang w:val="es-MX"/>
        </w:rPr>
        <w:t xml:space="preserve">, como subproyecto de </w:t>
      </w:r>
      <w:r>
        <w:rPr>
          <w:rFonts w:ascii="Calibri" w:eastAsia="Times New Roman" w:hAnsi="Calibri" w:cs="Calibri"/>
          <w:b/>
          <w:bCs/>
          <w:sz w:val="22"/>
          <w:szCs w:val="22"/>
          <w:lang w:val="es-MX"/>
        </w:rPr>
        <w:t>Optimus</w:t>
      </w:r>
      <w:r>
        <w:rPr>
          <w:rFonts w:ascii="Calibri" w:eastAsia="Times New Roman" w:hAnsi="Calibri" w:cs="Calibri"/>
          <w:sz w:val="22"/>
          <w:szCs w:val="22"/>
          <w:lang w:val="es-MX"/>
        </w:rPr>
        <w:t xml:space="preserve">, busca habilitar durante 2026 un </w:t>
      </w:r>
      <w:r>
        <w:rPr>
          <w:rFonts w:ascii="Calibri" w:eastAsia="Times New Roman" w:hAnsi="Calibri" w:cs="Calibri"/>
          <w:b/>
          <w:bCs/>
          <w:sz w:val="22"/>
          <w:szCs w:val="22"/>
          <w:lang w:val="es-MX"/>
        </w:rPr>
        <w:t>MDM de clientes</w:t>
      </w:r>
      <w:r>
        <w:rPr>
          <w:rFonts w:ascii="Calibri" w:eastAsia="Times New Roman" w:hAnsi="Calibri" w:cs="Calibri"/>
          <w:sz w:val="22"/>
          <w:szCs w:val="22"/>
          <w:lang w:val="es-MX"/>
        </w:rPr>
        <w:t xml:space="preserve"> y un </w:t>
      </w:r>
      <w:r>
        <w:rPr>
          <w:rFonts w:ascii="Calibri" w:eastAsia="Times New Roman" w:hAnsi="Calibri" w:cs="Calibri"/>
          <w:b/>
          <w:bCs/>
          <w:sz w:val="22"/>
          <w:szCs w:val="22"/>
          <w:lang w:val="es-MX"/>
        </w:rPr>
        <w:t>CDP</w:t>
      </w:r>
      <w:r>
        <w:rPr>
          <w:rFonts w:ascii="Calibri" w:eastAsia="Times New Roman" w:hAnsi="Calibri" w:cs="Calibri"/>
          <w:sz w:val="22"/>
          <w:szCs w:val="22"/>
          <w:lang w:val="es-MX"/>
        </w:rPr>
        <w:t xml:space="preserve"> para servicios financieros; sin embargo, se aclaró que las </w:t>
      </w:r>
      <w:r>
        <w:rPr>
          <w:rFonts w:ascii="Calibri" w:eastAsia="Times New Roman" w:hAnsi="Calibri" w:cs="Calibri"/>
          <w:b/>
          <w:bCs/>
          <w:sz w:val="22"/>
          <w:szCs w:val="22"/>
          <w:lang w:val="es-MX"/>
        </w:rPr>
        <w:t>cargas iniciales de Unity no dependerán del MDM</w:t>
      </w:r>
      <w:r>
        <w:rPr>
          <w:rFonts w:ascii="Calibri" w:eastAsia="Times New Roman" w:hAnsi="Calibri" w:cs="Calibri"/>
          <w:sz w:val="22"/>
          <w:szCs w:val="22"/>
          <w:lang w:val="es-MX"/>
        </w:rPr>
        <w:t xml:space="preserve">, sino que éste servirá como mecanismo de sincronización durante la convivencia entre plataformas. </w:t>
      </w:r>
    </w:p>
    <w:p w14:paraId="4C55764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A6B6B8"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Desarrollo detallado de la sesión</w:t>
      </w:r>
    </w:p>
    <w:p w14:paraId="67BC642B"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 Apertura y encuadre de la conversación</w:t>
      </w:r>
    </w:p>
    <w:p w14:paraId="415BAFB8"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reunión inició con una disculpa por un pequeño retraso derivado de la transición entre reuniones. Una vez confirmado que los participantes remotos escuchaban correctamente, el equipo facilitador explicó el objetivo del ejercicio de entrevistas.</w:t>
      </w:r>
    </w:p>
    <w:p w14:paraId="7571077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señaló expresamente que el assessment busca entender cómo funcionan distintas áreas, qué bloqueos enfrentan y en qué puntos podrían acelerarse actividades dentro del contexto de Unity y del Plan Director. Se recalcó que el enfoque es preventivo y de agilización futura, no de auditoría ni de asignación de responsabilidades.</w:t>
      </w:r>
    </w:p>
    <w:p w14:paraId="0C38A0CD"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Desde el inicio se definieron tres focos temáticos para la sesión:</w:t>
      </w:r>
    </w:p>
    <w:p w14:paraId="737D850D" w14:textId="77777777" w:rsidR="003B7990" w:rsidRDefault="003B7990">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del modelo de datos. </w:t>
      </w:r>
    </w:p>
    <w:p w14:paraId="316646D9" w14:textId="77777777" w:rsidR="003B7990" w:rsidRDefault="003B7990">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Proyecto </w:t>
      </w:r>
      <w:r>
        <w:rPr>
          <w:rFonts w:ascii="Calibri" w:eastAsia="Times New Roman" w:hAnsi="Calibri" w:cs="Calibri"/>
          <w:b/>
          <w:bCs/>
          <w:sz w:val="22"/>
          <w:szCs w:val="22"/>
          <w:lang w:val="es-MX"/>
        </w:rPr>
        <w:t>Atlas / Golden Record / MDM</w:t>
      </w:r>
      <w:r>
        <w:rPr>
          <w:rFonts w:ascii="Calibri" w:eastAsia="Times New Roman" w:hAnsi="Calibri" w:cs="Calibri"/>
          <w:sz w:val="22"/>
          <w:szCs w:val="22"/>
          <w:lang w:val="es-MX"/>
        </w:rPr>
        <w:t xml:space="preserve">. </w:t>
      </w:r>
    </w:p>
    <w:p w14:paraId="3BB8C7E0" w14:textId="77777777" w:rsidR="003B7990" w:rsidRDefault="003B7990">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Migraciones de datos, incluyendo tarjeta de crédito y productos minoristas hacia nuevas plataformas. </w:t>
      </w:r>
    </w:p>
    <w:p w14:paraId="3AD8BC6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7C1C2EC"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4.2 Presentaciones y aclaración del alcance organizacional</w:t>
      </w:r>
    </w:p>
    <w:p w14:paraId="4F5F8DF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Antes de entrar a los temas técnicos, Raúl sugirió que valía la pena que todos se presentaran, ya que no necesariamente todos se ubicaban entre sí, y además para clarificar qué áreas de Coppel estaban representadas en la sesión.</w:t>
      </w:r>
    </w:p>
    <w:p w14:paraId="1FD6C38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Tras las presentaciones, Raúl aprovechó para explicar con bastante detalle la función del equipo de Arquitectura dentro de Grupo Coppel. Indicó que Arquitectura es un área central, normativa y transversal, con alcance sobre todas las líneas de negocio del grupo, incluyendo banco, crédito, afore, aseguradoras y otros negocios financieros.</w:t>
      </w:r>
    </w:p>
    <w:p w14:paraId="0D17063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Explicó que sus funciones abarcan, entre otras:</w:t>
      </w:r>
    </w:p>
    <w:p w14:paraId="4756BB28" w14:textId="77777777" w:rsidR="003B7990" w:rsidRDefault="003B7990">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Definición de arquitecturas de referencia. </w:t>
      </w:r>
    </w:p>
    <w:p w14:paraId="6556D06F" w14:textId="77777777" w:rsidR="003B7990" w:rsidRDefault="003B7990">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Estándares tecnológicos. </w:t>
      </w:r>
    </w:p>
    <w:p w14:paraId="4E872989" w14:textId="77777777" w:rsidR="003B7990" w:rsidRDefault="003B7990">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empresarial, desde procesos de negocio hasta capas tecnológicas. </w:t>
      </w:r>
    </w:p>
    <w:p w14:paraId="3251463C" w14:textId="77777777" w:rsidR="003B7990" w:rsidRDefault="003B7990">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Homologación de componentes, versiones y tecnologías. </w:t>
      </w:r>
    </w:p>
    <w:p w14:paraId="730040FD" w14:textId="77777777" w:rsidR="003B7990" w:rsidRDefault="003B7990">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Evaluación de nuevas tecnologías. </w:t>
      </w:r>
    </w:p>
    <w:p w14:paraId="6BCA17E7" w14:textId="77777777" w:rsidR="003B7990" w:rsidRDefault="003B7990">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 repositorios de arquitectura empresarial. </w:t>
      </w:r>
    </w:p>
    <w:p w14:paraId="4303EBA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Aclaró también que el equipo de Arquitectura </w:t>
      </w:r>
      <w:r>
        <w:rPr>
          <w:rFonts w:ascii="Calibri" w:hAnsi="Calibri" w:cs="Calibri"/>
          <w:b/>
          <w:bCs/>
          <w:sz w:val="22"/>
          <w:szCs w:val="22"/>
          <w:lang w:val="es-MX"/>
        </w:rPr>
        <w:t>no implementa</w:t>
      </w:r>
      <w:r>
        <w:rPr>
          <w:rFonts w:ascii="Calibri" w:hAnsi="Calibri" w:cs="Calibri"/>
          <w:sz w:val="22"/>
          <w:szCs w:val="22"/>
          <w:lang w:val="es-MX"/>
        </w:rPr>
        <w:t xml:space="preserve">, </w:t>
      </w:r>
      <w:r>
        <w:rPr>
          <w:rFonts w:ascii="Calibri" w:hAnsi="Calibri" w:cs="Calibri"/>
          <w:b/>
          <w:bCs/>
          <w:sz w:val="22"/>
          <w:szCs w:val="22"/>
          <w:lang w:val="es-MX"/>
        </w:rPr>
        <w:t>no opera</w:t>
      </w:r>
      <w:r>
        <w:rPr>
          <w:rFonts w:ascii="Calibri" w:hAnsi="Calibri" w:cs="Calibri"/>
          <w:sz w:val="22"/>
          <w:szCs w:val="22"/>
          <w:lang w:val="es-MX"/>
        </w:rPr>
        <w:t xml:space="preserve"> y </w:t>
      </w:r>
      <w:r>
        <w:rPr>
          <w:rFonts w:ascii="Calibri" w:hAnsi="Calibri" w:cs="Calibri"/>
          <w:b/>
          <w:bCs/>
          <w:sz w:val="22"/>
          <w:szCs w:val="22"/>
          <w:lang w:val="es-MX"/>
        </w:rPr>
        <w:t>no ejecuta migraciones</w:t>
      </w:r>
      <w:r>
        <w:rPr>
          <w:rFonts w:ascii="Calibri" w:hAnsi="Calibri" w:cs="Calibri"/>
          <w:sz w:val="22"/>
          <w:szCs w:val="22"/>
          <w:lang w:val="es-MX"/>
        </w:rPr>
        <w:t>. Su papel es diseñar, validar y certificar, pero la implementación y operación recaen en áreas operativas de tecnología.</w:t>
      </w:r>
    </w:p>
    <w:p w14:paraId="0873834A"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punto fue relevante porque permitió separar claramente responsabilidades entre:</w:t>
      </w:r>
    </w:p>
    <w:p w14:paraId="528074C4" w14:textId="77777777" w:rsidR="003B7990" w:rsidRDefault="003B7990">
      <w:pPr>
        <w:numPr>
          <w:ilvl w:val="0"/>
          <w:numId w:val="2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Arquitectura </w:t>
      </w:r>
      <w:r>
        <w:rPr>
          <w:rFonts w:ascii="Calibri" w:eastAsia="Times New Roman" w:hAnsi="Calibri" w:cs="Calibri"/>
          <w:b/>
          <w:bCs/>
          <w:sz w:val="22"/>
          <w:szCs w:val="22"/>
          <w:lang w:val="es-MX"/>
        </w:rPr>
        <w:t>de datos</w:t>
      </w:r>
      <w:r>
        <w:rPr>
          <w:rFonts w:ascii="Calibri" w:eastAsia="Times New Roman" w:hAnsi="Calibri" w:cs="Calibri"/>
          <w:sz w:val="22"/>
          <w:szCs w:val="22"/>
          <w:lang w:val="es-MX"/>
        </w:rPr>
        <w:t xml:space="preserve">. </w:t>
      </w:r>
    </w:p>
    <w:p w14:paraId="250C569A" w14:textId="77777777" w:rsidR="003B7990" w:rsidRDefault="003B7990">
      <w:pPr>
        <w:numPr>
          <w:ilvl w:val="0"/>
          <w:numId w:val="2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Gobierno de datos</w:t>
      </w:r>
      <w:r>
        <w:rPr>
          <w:rFonts w:ascii="Calibri" w:eastAsia="Times New Roman" w:hAnsi="Calibri" w:cs="Calibri"/>
          <w:sz w:val="22"/>
          <w:szCs w:val="22"/>
          <w:lang w:val="es-MX"/>
        </w:rPr>
        <w:t xml:space="preserve">. </w:t>
      </w:r>
    </w:p>
    <w:p w14:paraId="65630BCA" w14:textId="77777777" w:rsidR="003B7990" w:rsidRDefault="003B7990">
      <w:pPr>
        <w:numPr>
          <w:ilvl w:val="0"/>
          <w:numId w:val="2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Analítica</w:t>
      </w:r>
      <w:r>
        <w:rPr>
          <w:rFonts w:ascii="Calibri" w:eastAsia="Times New Roman" w:hAnsi="Calibri" w:cs="Calibri"/>
          <w:sz w:val="22"/>
          <w:szCs w:val="22"/>
          <w:lang w:val="es-MX"/>
        </w:rPr>
        <w:t xml:space="preserve">. </w:t>
      </w:r>
    </w:p>
    <w:p w14:paraId="23C826EA" w14:textId="77777777" w:rsidR="003B7990" w:rsidRDefault="003B7990">
      <w:pPr>
        <w:numPr>
          <w:ilvl w:val="0"/>
          <w:numId w:val="2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Equipos operativos de tecnología</w:t>
      </w:r>
      <w:r>
        <w:rPr>
          <w:rFonts w:ascii="Calibri" w:eastAsia="Times New Roman" w:hAnsi="Calibri" w:cs="Calibri"/>
          <w:sz w:val="22"/>
          <w:szCs w:val="22"/>
          <w:lang w:val="es-MX"/>
        </w:rPr>
        <w:t xml:space="preserve">. </w:t>
      </w:r>
    </w:p>
    <w:p w14:paraId="5089B360"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Raúl enfatizó que el área de Gobierno de Datos es independiente de tecnología “para no ser juez y parte” y que muchos temas relacionados con linaje, privacidad, modelos de datos y reglas de gobierno deben verse con esa función, no sólo con arquitectura.</w:t>
      </w:r>
    </w:p>
    <w:p w14:paraId="4DB357F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comentó que hubiera sido importante contar con la presencia de </w:t>
      </w:r>
      <w:r>
        <w:rPr>
          <w:rFonts w:ascii="Calibri" w:hAnsi="Calibri" w:cs="Calibri"/>
          <w:b/>
          <w:bCs/>
          <w:sz w:val="22"/>
          <w:szCs w:val="22"/>
          <w:lang w:val="es-MX"/>
        </w:rPr>
        <w:t>Mario Viñas</w:t>
      </w:r>
      <w:r>
        <w:rPr>
          <w:rFonts w:ascii="Calibri" w:hAnsi="Calibri" w:cs="Calibri"/>
          <w:sz w:val="22"/>
          <w:szCs w:val="22"/>
          <w:lang w:val="es-MX"/>
        </w:rPr>
        <w:t>, responsable nacional de Arquitectura de Datos, debido al peso del tema de datos en la sesión.</w:t>
      </w:r>
    </w:p>
    <w:p w14:paraId="7441B23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75F810A"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4.3 Aclaración del rol de Christian y del frente operativo de migraciones</w:t>
      </w:r>
    </w:p>
    <w:p w14:paraId="45E61CF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Christian se presentó como responsable senior del frente de datos y operational readiness del lado de Tecnología BanCoppel. Explicó que actualmente su equipo está involucrado en tres líneas principales:</w:t>
      </w:r>
    </w:p>
    <w:p w14:paraId="27F33D9A" w14:textId="77777777" w:rsidR="003B7990" w:rsidRDefault="003B7990">
      <w:pPr>
        <w:numPr>
          <w:ilvl w:val="0"/>
          <w:numId w:val="2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Ejecución y operación de la migración de datos</w:t>
      </w:r>
      <w:r>
        <w:rPr>
          <w:rFonts w:ascii="Calibri" w:eastAsia="Times New Roman" w:hAnsi="Calibri" w:cs="Calibri"/>
          <w:sz w:val="22"/>
          <w:szCs w:val="22"/>
          <w:lang w:val="es-MX"/>
        </w:rPr>
        <w:t xml:space="preserve"> de tarjeta de crédito hacia </w:t>
      </w:r>
      <w:r>
        <w:rPr>
          <w:rFonts w:ascii="Calibri" w:eastAsia="Times New Roman" w:hAnsi="Calibri" w:cs="Calibri"/>
          <w:b/>
          <w:bCs/>
          <w:sz w:val="22"/>
          <w:szCs w:val="22"/>
          <w:lang w:val="es-MX"/>
        </w:rPr>
        <w:t>SmartVista</w:t>
      </w:r>
      <w:r>
        <w:rPr>
          <w:rFonts w:ascii="Calibri" w:eastAsia="Times New Roman" w:hAnsi="Calibri" w:cs="Calibri"/>
          <w:sz w:val="22"/>
          <w:szCs w:val="22"/>
          <w:lang w:val="es-MX"/>
        </w:rPr>
        <w:t xml:space="preserve">. </w:t>
      </w:r>
    </w:p>
    <w:p w14:paraId="398F040E" w14:textId="77777777" w:rsidR="003B7990" w:rsidRDefault="003B7990">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Definición de un marco de </w:t>
      </w:r>
      <w:r>
        <w:rPr>
          <w:rFonts w:ascii="Calibri" w:eastAsia="Times New Roman" w:hAnsi="Calibri" w:cs="Calibri"/>
          <w:b/>
          <w:bCs/>
          <w:sz w:val="22"/>
          <w:szCs w:val="22"/>
          <w:lang w:val="es-MX"/>
        </w:rPr>
        <w:t>operational readiness</w:t>
      </w:r>
      <w:r>
        <w:rPr>
          <w:rFonts w:ascii="Calibri" w:eastAsia="Times New Roman" w:hAnsi="Calibri" w:cs="Calibri"/>
          <w:sz w:val="22"/>
          <w:szCs w:val="22"/>
          <w:lang w:val="es-MX"/>
        </w:rPr>
        <w:t xml:space="preserve"> para el modelo operativo. </w:t>
      </w:r>
    </w:p>
    <w:p w14:paraId="3E9B4F06" w14:textId="77777777" w:rsidR="003B7990" w:rsidRDefault="003B7990">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Participación con </w:t>
      </w:r>
      <w:r>
        <w:rPr>
          <w:rFonts w:ascii="Calibri" w:eastAsia="Times New Roman" w:hAnsi="Calibri" w:cs="Calibri"/>
          <w:sz w:val="22"/>
          <w:szCs w:val="22"/>
          <w:lang w:val="es-MX"/>
        </w:rPr>
        <w:t xml:space="preserve">Arquitectura en el arranque del proyecto </w:t>
      </w:r>
      <w:r>
        <w:rPr>
          <w:rFonts w:ascii="Calibri" w:eastAsia="Times New Roman" w:hAnsi="Calibri" w:cs="Calibri"/>
          <w:b/>
          <w:bCs/>
          <w:sz w:val="22"/>
          <w:szCs w:val="22"/>
          <w:lang w:val="es-MX"/>
        </w:rPr>
        <w:t>Atlas</w:t>
      </w:r>
      <w:r>
        <w:rPr>
          <w:rFonts w:ascii="Calibri" w:eastAsia="Times New Roman" w:hAnsi="Calibri" w:cs="Calibri"/>
          <w:sz w:val="22"/>
          <w:szCs w:val="22"/>
          <w:lang w:val="es-MX"/>
        </w:rPr>
        <w:t xml:space="preserve">, en coordinación con Mario Viñas y Arcadio Delgado. </w:t>
      </w:r>
    </w:p>
    <w:p w14:paraId="67336D0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Con esto quedó delimitado que Christian representa principalmente el frente operativo y de ejecución tecnológica en migraciones.</w:t>
      </w:r>
    </w:p>
    <w:p w14:paraId="3AEA62D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CDE758C"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4.4 Bloque 1: estrategia de migración</w:t>
      </w:r>
    </w:p>
    <w:p w14:paraId="0D50527B"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4.4.1 Estado general y necesidad de consolidación de planes</w:t>
      </w:r>
    </w:p>
    <w:p w14:paraId="5D78EB4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facilitador comentó que, con base en sesiones previas, entendía que BanCoppel ya estaba desarrollando una estrategia de migración y que además existía una necesidad de coordinar distintos tracks que están solicitando soporte de migración.</w:t>
      </w:r>
    </w:p>
    <w:p w14:paraId="02E6341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Christian confirmó que recientemente habían recibido el plan y cronograma del frente de banca minorista, mientras que en paralelo su equipo estaba definiendo la estrategia y plan de migración para tarjeta de crédito desde el core actual hacia SmartVista.</w:t>
      </w:r>
    </w:p>
    <w:p w14:paraId="546A4760"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 partir de ello, señaló que uno de los entregables comprometidos para esa misma semana era generar un </w:t>
      </w:r>
      <w:r>
        <w:rPr>
          <w:rFonts w:ascii="Calibri" w:hAnsi="Calibri" w:cs="Calibri"/>
          <w:b/>
          <w:bCs/>
          <w:sz w:val="22"/>
          <w:szCs w:val="22"/>
          <w:lang w:val="es-MX"/>
        </w:rPr>
        <w:t>plan unificado de migración</w:t>
      </w:r>
      <w:r>
        <w:rPr>
          <w:rFonts w:ascii="Calibri" w:hAnsi="Calibri" w:cs="Calibri"/>
          <w:sz w:val="22"/>
          <w:szCs w:val="22"/>
          <w:lang w:val="es-MX"/>
        </w:rPr>
        <w:t xml:space="preserve"> que amarrara ambos esfuerzos:</w:t>
      </w:r>
    </w:p>
    <w:p w14:paraId="0C411DF9" w14:textId="77777777" w:rsidR="003B7990" w:rsidRDefault="003B7990">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Migración de </w:t>
      </w:r>
      <w:r>
        <w:rPr>
          <w:rFonts w:ascii="Calibri" w:eastAsia="Times New Roman" w:hAnsi="Calibri" w:cs="Calibri"/>
          <w:b/>
          <w:bCs/>
          <w:sz w:val="22"/>
          <w:szCs w:val="22"/>
          <w:lang w:val="es-MX"/>
        </w:rPr>
        <w:t>tarjeta de crédito</w:t>
      </w:r>
      <w:r>
        <w:rPr>
          <w:rFonts w:ascii="Calibri" w:eastAsia="Times New Roman" w:hAnsi="Calibri" w:cs="Calibri"/>
          <w:sz w:val="22"/>
          <w:szCs w:val="22"/>
          <w:lang w:val="es-MX"/>
        </w:rPr>
        <w:t xml:space="preserve">. </w:t>
      </w:r>
    </w:p>
    <w:p w14:paraId="392799BF" w14:textId="77777777" w:rsidR="003B7990" w:rsidRDefault="003B7990">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Migración de </w:t>
      </w:r>
      <w:r>
        <w:rPr>
          <w:rFonts w:ascii="Calibri" w:eastAsia="Times New Roman" w:hAnsi="Calibri" w:cs="Calibri"/>
          <w:b/>
          <w:bCs/>
          <w:sz w:val="22"/>
          <w:szCs w:val="22"/>
          <w:lang w:val="es-MX"/>
        </w:rPr>
        <w:t>banca minorista</w:t>
      </w:r>
      <w:r>
        <w:rPr>
          <w:rFonts w:ascii="Calibri" w:eastAsia="Times New Roman" w:hAnsi="Calibri" w:cs="Calibri"/>
          <w:sz w:val="22"/>
          <w:szCs w:val="22"/>
          <w:lang w:val="es-MX"/>
        </w:rPr>
        <w:t xml:space="preserve"> (captación y préstamo personal). </w:t>
      </w:r>
    </w:p>
    <w:p w14:paraId="3F42086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explicó que el plan de migración de tarjeta de crédito alimenta directamente la estrategia de migración de banca minorista, por lo que ambos cronogramas no pueden gestionarse de manera aislada.</w:t>
      </w:r>
    </w:p>
    <w:p w14:paraId="634862D4"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Sin embargo, dejó claro que el encaje entre ambos planes seguía siendo un </w:t>
      </w:r>
      <w:r>
        <w:rPr>
          <w:rFonts w:ascii="Calibri" w:hAnsi="Calibri" w:cs="Calibri"/>
          <w:b/>
          <w:bCs/>
          <w:sz w:val="22"/>
          <w:szCs w:val="22"/>
          <w:lang w:val="es-MX"/>
        </w:rPr>
        <w:t>work in progress</w:t>
      </w:r>
      <w:r>
        <w:rPr>
          <w:rFonts w:ascii="Calibri" w:hAnsi="Calibri" w:cs="Calibri"/>
          <w:sz w:val="22"/>
          <w:szCs w:val="22"/>
          <w:lang w:val="es-MX"/>
        </w:rPr>
        <w:t xml:space="preserve"> al momento de la reunión.</w:t>
      </w:r>
    </w:p>
    <w:p w14:paraId="6B0446F0"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4.4.2 Compromiso de entrega</w:t>
      </w:r>
    </w:p>
    <w:p w14:paraId="1E2262E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Christian indicó que el </w:t>
      </w:r>
      <w:r>
        <w:rPr>
          <w:rFonts w:ascii="Calibri" w:hAnsi="Calibri" w:cs="Calibri"/>
          <w:b/>
          <w:bCs/>
          <w:sz w:val="22"/>
          <w:szCs w:val="22"/>
          <w:lang w:val="es-MX"/>
        </w:rPr>
        <w:t>plan integral / unificado</w:t>
      </w:r>
      <w:r>
        <w:rPr>
          <w:rFonts w:ascii="Calibri" w:hAnsi="Calibri" w:cs="Calibri"/>
          <w:sz w:val="22"/>
          <w:szCs w:val="22"/>
          <w:lang w:val="es-MX"/>
        </w:rPr>
        <w:t xml:space="preserve"> debía quedar listo </w:t>
      </w:r>
      <w:r>
        <w:rPr>
          <w:rFonts w:ascii="Calibri" w:hAnsi="Calibri" w:cs="Calibri"/>
          <w:b/>
          <w:bCs/>
          <w:sz w:val="22"/>
          <w:szCs w:val="22"/>
          <w:lang w:val="es-MX"/>
        </w:rPr>
        <w:t>antes del viernes 10 de abril de 2026</w:t>
      </w:r>
      <w:r>
        <w:rPr>
          <w:rFonts w:ascii="Calibri" w:hAnsi="Calibri" w:cs="Calibri"/>
          <w:sz w:val="22"/>
          <w:szCs w:val="22"/>
          <w:lang w:val="es-MX"/>
        </w:rPr>
        <w:t>, ya que existía un compromiso con la dirección.</w:t>
      </w:r>
    </w:p>
    <w:p w14:paraId="2839A36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Además, se comprometió a compartir material adicional ya existente sobre las olas de </w:t>
      </w:r>
      <w:r>
        <w:rPr>
          <w:rFonts w:ascii="Calibri" w:hAnsi="Calibri" w:cs="Calibri"/>
          <w:sz w:val="22"/>
          <w:szCs w:val="22"/>
          <w:lang w:val="es-MX"/>
        </w:rPr>
        <w:t>migración, incluso antes de contar con la versión final del documento integral.</w:t>
      </w:r>
    </w:p>
    <w:p w14:paraId="463F15BD"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D31D3A4"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4.5 Riesgos operativos: capacidad, staffing y ambientes</w:t>
      </w:r>
    </w:p>
    <w:p w14:paraId="7B912E90"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4.5.1 Riesgo principal: capacidad del equipo</w:t>
      </w:r>
    </w:p>
    <w:p w14:paraId="0BB4516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Cuando se planteó el posible cuello de botella derivado de tener varias migraciones en paralelo, Christian confirmó que sí existe un riesgo importante, especialmente por la </w:t>
      </w:r>
      <w:r>
        <w:rPr>
          <w:rFonts w:ascii="Calibri" w:hAnsi="Calibri" w:cs="Calibri"/>
          <w:b/>
          <w:bCs/>
          <w:sz w:val="22"/>
          <w:szCs w:val="22"/>
          <w:lang w:val="es-MX"/>
        </w:rPr>
        <w:t>capacidad del equipo humano</w:t>
      </w:r>
      <w:r>
        <w:rPr>
          <w:rFonts w:ascii="Calibri" w:hAnsi="Calibri" w:cs="Calibri"/>
          <w:sz w:val="22"/>
          <w:szCs w:val="22"/>
          <w:lang w:val="es-MX"/>
        </w:rPr>
        <w:t>.</w:t>
      </w:r>
    </w:p>
    <w:p w14:paraId="1FA3EFCE"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Indicó que ya se encuentra en marcha un plan de </w:t>
      </w:r>
      <w:r>
        <w:rPr>
          <w:rFonts w:ascii="Calibri" w:hAnsi="Calibri" w:cs="Calibri"/>
          <w:b/>
          <w:bCs/>
          <w:sz w:val="22"/>
          <w:szCs w:val="22"/>
          <w:lang w:val="es-MX"/>
        </w:rPr>
        <w:t>staffing</w:t>
      </w:r>
      <w:r>
        <w:rPr>
          <w:rFonts w:ascii="Calibri" w:hAnsi="Calibri" w:cs="Calibri"/>
          <w:sz w:val="22"/>
          <w:szCs w:val="22"/>
          <w:lang w:val="es-MX"/>
        </w:rPr>
        <w:t xml:space="preserve"> en conjunto con el equipo de talento, con dos objetivos:</w:t>
      </w:r>
    </w:p>
    <w:p w14:paraId="6F337053" w14:textId="77777777" w:rsidR="003B7990" w:rsidRDefault="003B7990">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Fortalecer el equipo interno. </w:t>
      </w:r>
    </w:p>
    <w:p w14:paraId="23690CBA" w14:textId="77777777" w:rsidR="003B7990" w:rsidRDefault="003B7990">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Complementar con apoyo externo, particularmente con expertos en migración. </w:t>
      </w:r>
    </w:p>
    <w:p w14:paraId="1019F6B1"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se enlaza con la revisión de propuestas de terceros y con la búsqueda de especialistas que puedan acelerar la ejecución.</w:t>
      </w:r>
    </w:p>
    <w:p w14:paraId="4F19A3D7"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4.5.2 Estrategia de ambientes</w:t>
      </w:r>
    </w:p>
    <w:p w14:paraId="25AF4A25"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cuanto a ambientes, Christian señaló que también identifican riesgo, por lo que han tomado la decisión de contar con </w:t>
      </w:r>
      <w:r>
        <w:rPr>
          <w:rFonts w:ascii="Calibri" w:hAnsi="Calibri" w:cs="Calibri"/>
          <w:b/>
          <w:bCs/>
          <w:sz w:val="22"/>
          <w:szCs w:val="22"/>
          <w:lang w:val="es-MX"/>
        </w:rPr>
        <w:t>ambientes exclusivos para migración</w:t>
      </w:r>
      <w:r>
        <w:rPr>
          <w:rFonts w:ascii="Calibri" w:hAnsi="Calibri" w:cs="Calibri"/>
          <w:sz w:val="22"/>
          <w:szCs w:val="22"/>
          <w:lang w:val="es-MX"/>
        </w:rPr>
        <w:t xml:space="preserve"> en las capas bajas, específicamente para:</w:t>
      </w:r>
    </w:p>
    <w:p w14:paraId="50BC3B84" w14:textId="77777777" w:rsidR="003B7990" w:rsidRDefault="003B7990">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Desarrollo. </w:t>
      </w:r>
    </w:p>
    <w:p w14:paraId="60441B21" w14:textId="77777777" w:rsidR="003B7990" w:rsidRDefault="003B7990">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Pruebas. </w:t>
      </w:r>
    </w:p>
    <w:p w14:paraId="2FD1BB93" w14:textId="77777777" w:rsidR="003B7990" w:rsidRDefault="003B7990">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UAT. </w:t>
      </w:r>
    </w:p>
    <w:p w14:paraId="1C15B02D"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w:t>
      </w:r>
      <w:r>
        <w:rPr>
          <w:rFonts w:ascii="Calibri" w:hAnsi="Calibri" w:cs="Calibri"/>
          <w:sz w:val="22"/>
          <w:szCs w:val="22"/>
          <w:lang w:val="es-MX"/>
        </w:rPr>
        <w:t>objetivo es evitar interferencias con otros equipos que estén desarrollando, configurando productos o probando en paralelo.</w:t>
      </w:r>
    </w:p>
    <w:p w14:paraId="0714638D"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obstante, aclaró que en </w:t>
      </w:r>
      <w:r>
        <w:rPr>
          <w:rFonts w:ascii="Calibri" w:hAnsi="Calibri" w:cs="Calibri"/>
          <w:b/>
          <w:bCs/>
          <w:sz w:val="22"/>
          <w:szCs w:val="22"/>
          <w:lang w:val="es-MX"/>
        </w:rPr>
        <w:t>preproductivo y productivo</w:t>
      </w:r>
      <w:r>
        <w:rPr>
          <w:rFonts w:ascii="Calibri" w:hAnsi="Calibri" w:cs="Calibri"/>
          <w:sz w:val="22"/>
          <w:szCs w:val="22"/>
          <w:lang w:val="es-MX"/>
        </w:rPr>
        <w:t xml:space="preserve"> sí deberán compartirse los mismos ambientes con otros equipos, por lo que ahí seguirá existiendo una dependencia operativa.</w:t>
      </w:r>
    </w:p>
    <w:p w14:paraId="343BCA5A"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4.5.3 Conclusión sobre el cuello de botella</w:t>
      </w:r>
    </w:p>
    <w:p w14:paraId="74CEA60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partir de esta discusión, la lectura compartida fue que:</w:t>
      </w:r>
    </w:p>
    <w:p w14:paraId="36C43163" w14:textId="77777777" w:rsidR="003B7990" w:rsidRDefault="003B7990">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Desde el punto de vista de </w:t>
      </w:r>
      <w:r>
        <w:rPr>
          <w:rFonts w:ascii="Calibri" w:eastAsia="Times New Roman" w:hAnsi="Calibri" w:cs="Calibri"/>
          <w:b/>
          <w:bCs/>
          <w:sz w:val="22"/>
          <w:szCs w:val="22"/>
          <w:lang w:val="es-MX"/>
        </w:rPr>
        <w:t>ambientes bajos</w:t>
      </w:r>
      <w:r>
        <w:rPr>
          <w:rFonts w:ascii="Calibri" w:eastAsia="Times New Roman" w:hAnsi="Calibri" w:cs="Calibri"/>
          <w:sz w:val="22"/>
          <w:szCs w:val="22"/>
          <w:lang w:val="es-MX"/>
        </w:rPr>
        <w:t xml:space="preserve">, se buscará habilitar separación suficiente. </w:t>
      </w:r>
    </w:p>
    <w:p w14:paraId="1FA76A86" w14:textId="77777777" w:rsidR="003B7990" w:rsidRDefault="003B7990">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cuello de botella más fuerte</w:t>
      </w:r>
      <w:r>
        <w:rPr>
          <w:rFonts w:ascii="Calibri" w:eastAsia="Times New Roman" w:hAnsi="Calibri" w:cs="Calibri"/>
          <w:sz w:val="22"/>
          <w:szCs w:val="22"/>
          <w:lang w:val="es-MX"/>
        </w:rPr>
        <w:t xml:space="preserve"> sigue estando en la </w:t>
      </w:r>
      <w:r>
        <w:rPr>
          <w:rFonts w:ascii="Calibri" w:eastAsia="Times New Roman" w:hAnsi="Calibri" w:cs="Calibri"/>
          <w:b/>
          <w:bCs/>
          <w:sz w:val="22"/>
          <w:szCs w:val="22"/>
          <w:lang w:val="es-MX"/>
        </w:rPr>
        <w:t>capacidad del equipo</w:t>
      </w:r>
      <w:r>
        <w:rPr>
          <w:rFonts w:ascii="Calibri" w:eastAsia="Times New Roman" w:hAnsi="Calibri" w:cs="Calibri"/>
          <w:sz w:val="22"/>
          <w:szCs w:val="22"/>
          <w:lang w:val="es-MX"/>
        </w:rPr>
        <w:t xml:space="preserve"> y en la coordinación de ejecución. </w:t>
      </w:r>
    </w:p>
    <w:p w14:paraId="74AE5C0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comentó que existe un esfuerzo en paralelo de </w:t>
      </w:r>
      <w:r>
        <w:rPr>
          <w:rFonts w:ascii="Calibri" w:hAnsi="Calibri" w:cs="Calibri"/>
          <w:b/>
          <w:bCs/>
          <w:sz w:val="22"/>
          <w:szCs w:val="22"/>
          <w:lang w:val="es-MX"/>
        </w:rPr>
        <w:t>homologación de ambientes</w:t>
      </w:r>
      <w:r>
        <w:rPr>
          <w:rFonts w:ascii="Calibri" w:hAnsi="Calibri" w:cs="Calibri"/>
          <w:sz w:val="22"/>
          <w:szCs w:val="22"/>
          <w:lang w:val="es-MX"/>
        </w:rPr>
        <w:t xml:space="preserve"> y una estrategia tipo </w:t>
      </w:r>
      <w:r>
        <w:rPr>
          <w:rFonts w:ascii="Calibri" w:hAnsi="Calibri" w:cs="Calibri"/>
          <w:b/>
          <w:bCs/>
          <w:sz w:val="22"/>
          <w:szCs w:val="22"/>
          <w:lang w:val="es-MX"/>
        </w:rPr>
        <w:t>DevOps</w:t>
      </w:r>
      <w:r>
        <w:rPr>
          <w:rFonts w:ascii="Calibri" w:hAnsi="Calibri" w:cs="Calibri"/>
          <w:sz w:val="22"/>
          <w:szCs w:val="22"/>
          <w:lang w:val="es-MX"/>
        </w:rPr>
        <w:t xml:space="preserve"> en desarrollo para estandarizar estos entornos, aunque dicho esfuerzo aún está en progreso.</w:t>
      </w:r>
    </w:p>
    <w:p w14:paraId="600EB34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facilitador marcó este punto como crítico, especialmente para evitar problemas de performance y retrasos derivados del aprovisionamiento y homologación.</w:t>
      </w:r>
    </w:p>
    <w:p w14:paraId="2F012A3A"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ABDAEB6"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4.6 Estrategia funcional de migración: olas y miniolas</w:t>
      </w:r>
    </w:p>
    <w:p w14:paraId="39E46C6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Christian explicó que la estrategia definida hasta el momento contempla una migración </w:t>
      </w:r>
      <w:r>
        <w:rPr>
          <w:rFonts w:ascii="Calibri" w:hAnsi="Calibri" w:cs="Calibri"/>
          <w:b/>
          <w:bCs/>
          <w:sz w:val="22"/>
          <w:szCs w:val="22"/>
          <w:lang w:val="es-MX"/>
        </w:rPr>
        <w:t>por olas</w:t>
      </w:r>
      <w:r>
        <w:rPr>
          <w:rFonts w:ascii="Calibri" w:hAnsi="Calibri" w:cs="Calibri"/>
          <w:sz w:val="22"/>
          <w:szCs w:val="22"/>
          <w:lang w:val="es-MX"/>
        </w:rPr>
        <w:t>, dependiendo del producto.</w:t>
      </w:r>
    </w:p>
    <w:p w14:paraId="0B20C2E2"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4.6.1 Ola inicial</w:t>
      </w:r>
    </w:p>
    <w:p w14:paraId="02E10271"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primera ola contempla la </w:t>
      </w:r>
      <w:r>
        <w:rPr>
          <w:rFonts w:ascii="Calibri" w:hAnsi="Calibri" w:cs="Calibri"/>
          <w:b/>
          <w:bCs/>
          <w:sz w:val="22"/>
          <w:szCs w:val="22"/>
          <w:lang w:val="es-MX"/>
        </w:rPr>
        <w:t>tarjeta de crédito clásica</w:t>
      </w:r>
      <w:r>
        <w:rPr>
          <w:rFonts w:ascii="Calibri" w:hAnsi="Calibri" w:cs="Calibri"/>
          <w:sz w:val="22"/>
          <w:szCs w:val="22"/>
          <w:lang w:val="es-MX"/>
        </w:rPr>
        <w:t xml:space="preserve">, que según lo comentado representa aproximadamente el </w:t>
      </w:r>
      <w:r>
        <w:rPr>
          <w:rFonts w:ascii="Calibri" w:hAnsi="Calibri" w:cs="Calibri"/>
          <w:b/>
          <w:bCs/>
          <w:sz w:val="22"/>
          <w:szCs w:val="22"/>
          <w:lang w:val="es-MX"/>
        </w:rPr>
        <w:t>95% de la cartera</w:t>
      </w:r>
      <w:r>
        <w:rPr>
          <w:rFonts w:ascii="Calibri" w:hAnsi="Calibri" w:cs="Calibri"/>
          <w:sz w:val="22"/>
          <w:szCs w:val="22"/>
          <w:lang w:val="es-MX"/>
        </w:rPr>
        <w:t xml:space="preserve"> de tarjeta de crédito.</w:t>
      </w:r>
    </w:p>
    <w:p w14:paraId="0D274E38"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4.6.2 Miniolas dentro de la primera ola</w:t>
      </w:r>
    </w:p>
    <w:p w14:paraId="37F0716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Dentro de esa primera ola se prevén alrededor de </w:t>
      </w:r>
      <w:r>
        <w:rPr>
          <w:rFonts w:ascii="Calibri" w:hAnsi="Calibri" w:cs="Calibri"/>
          <w:b/>
          <w:bCs/>
          <w:sz w:val="22"/>
          <w:szCs w:val="22"/>
          <w:lang w:val="es-MX"/>
        </w:rPr>
        <w:t>seis miniolas</w:t>
      </w:r>
      <w:r>
        <w:rPr>
          <w:rFonts w:ascii="Calibri" w:hAnsi="Calibri" w:cs="Calibri"/>
          <w:sz w:val="22"/>
          <w:szCs w:val="22"/>
          <w:lang w:val="es-MX"/>
        </w:rPr>
        <w:t>, segmentadas por reglas de negocio o características del cliente. Se mencionaron como ejemplos:</w:t>
      </w:r>
    </w:p>
    <w:p w14:paraId="1E3BF3C0" w14:textId="77777777" w:rsidR="003B7990" w:rsidRDefault="003B7990">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Colaboradores con tarjeta de crédito. </w:t>
      </w:r>
    </w:p>
    <w:p w14:paraId="7D02C7CA" w14:textId="77777777" w:rsidR="003B7990" w:rsidRDefault="003B7990">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Clientes morosos. </w:t>
      </w:r>
    </w:p>
    <w:p w14:paraId="6EB795AD" w14:textId="77777777" w:rsidR="003B7990" w:rsidRDefault="003B7990">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Otros grupos de clientes con características diferenciadas. </w:t>
      </w:r>
    </w:p>
    <w:p w14:paraId="13F61373"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4.6.3 Olas posteriores</w:t>
      </w:r>
    </w:p>
    <w:p w14:paraId="6254D128"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Después de la ola de tarjeta clásica vendrían las olas para otros subproductos, por ejemplo:</w:t>
      </w:r>
    </w:p>
    <w:p w14:paraId="6AE8D614" w14:textId="77777777" w:rsidR="003B7990" w:rsidRDefault="003B7990">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Tarjeta Oro. </w:t>
      </w:r>
    </w:p>
    <w:p w14:paraId="0169A259" w14:textId="77777777" w:rsidR="003B7990" w:rsidRDefault="003B7990">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Tarjeta Platinum. </w:t>
      </w:r>
    </w:p>
    <w:p w14:paraId="4C85E528" w14:textId="77777777" w:rsidR="003B7990" w:rsidRDefault="003B7990">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Tarjeta Infinite. </w:t>
      </w:r>
    </w:p>
    <w:p w14:paraId="47B50B8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Christian aclaró que, al momento de la reunión, </w:t>
      </w:r>
      <w:r>
        <w:rPr>
          <w:rFonts w:ascii="Calibri" w:hAnsi="Calibri" w:cs="Calibri"/>
          <w:b/>
          <w:bCs/>
          <w:sz w:val="22"/>
          <w:szCs w:val="22"/>
          <w:lang w:val="es-MX"/>
        </w:rPr>
        <w:t>no existían todavía fechas estimadas para los subproductos posteriores</w:t>
      </w:r>
      <w:r>
        <w:rPr>
          <w:rFonts w:ascii="Calibri" w:hAnsi="Calibri" w:cs="Calibri"/>
          <w:sz w:val="22"/>
          <w:szCs w:val="22"/>
          <w:lang w:val="es-MX"/>
        </w:rPr>
        <w:t>.</w:t>
      </w:r>
    </w:p>
    <w:p w14:paraId="0788BAE7"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4.6.4 Fecha objetivo para la ola principal</w:t>
      </w:r>
    </w:p>
    <w:p w14:paraId="2376D68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Para la migración de la tarjeta de crédito clásica se mencionó una ventana tentativa de </w:t>
      </w:r>
      <w:r>
        <w:rPr>
          <w:rFonts w:ascii="Calibri" w:hAnsi="Calibri" w:cs="Calibri"/>
          <w:b/>
          <w:bCs/>
          <w:sz w:val="22"/>
          <w:szCs w:val="22"/>
          <w:lang w:val="es-MX"/>
        </w:rPr>
        <w:t>diciembre de 2026 a enero de 2027</w:t>
      </w:r>
      <w:r>
        <w:rPr>
          <w:rFonts w:ascii="Calibri" w:hAnsi="Calibri" w:cs="Calibri"/>
          <w:sz w:val="22"/>
          <w:szCs w:val="22"/>
          <w:lang w:val="es-MX"/>
        </w:rPr>
        <w:t>.</w:t>
      </w:r>
    </w:p>
    <w:p w14:paraId="2110019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E1A82FA"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4.7 Documentación solicitada y seguimiento</w:t>
      </w:r>
    </w:p>
    <w:p w14:paraId="5A1FB1B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equipo </w:t>
      </w:r>
      <w:r>
        <w:rPr>
          <w:rFonts w:ascii="Calibri" w:hAnsi="Calibri" w:cs="Calibri"/>
          <w:sz w:val="22"/>
          <w:szCs w:val="22"/>
          <w:lang w:val="es-MX"/>
        </w:rPr>
        <w:t>facilitador pidió acceso al documento de estrategia de migración para poder revisarlo anticipadamente y realizar una evaluación más profunda en sesiones siguientes.</w:t>
      </w:r>
    </w:p>
    <w:p w14:paraId="0CF0E3B1"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Christian respondió que:</w:t>
      </w:r>
    </w:p>
    <w:p w14:paraId="105BB19B" w14:textId="77777777" w:rsidR="003B7990" w:rsidRDefault="003B7990">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plan unificado</w:t>
      </w:r>
      <w:r>
        <w:rPr>
          <w:rFonts w:ascii="Calibri" w:eastAsia="Times New Roman" w:hAnsi="Calibri" w:cs="Calibri"/>
          <w:sz w:val="22"/>
          <w:szCs w:val="22"/>
          <w:lang w:val="es-MX"/>
        </w:rPr>
        <w:t xml:space="preserve"> estaría listo el </w:t>
      </w:r>
      <w:r>
        <w:rPr>
          <w:rFonts w:ascii="Calibri" w:eastAsia="Times New Roman" w:hAnsi="Calibri" w:cs="Calibri"/>
          <w:b/>
          <w:bCs/>
          <w:sz w:val="22"/>
          <w:szCs w:val="22"/>
          <w:lang w:val="es-MX"/>
        </w:rPr>
        <w:t>viernes 10 de abril de 2026</w:t>
      </w:r>
      <w:r>
        <w:rPr>
          <w:rFonts w:ascii="Calibri" w:eastAsia="Times New Roman" w:hAnsi="Calibri" w:cs="Calibri"/>
          <w:sz w:val="22"/>
          <w:szCs w:val="22"/>
          <w:lang w:val="es-MX"/>
        </w:rPr>
        <w:t xml:space="preserve">. </w:t>
      </w:r>
    </w:p>
    <w:p w14:paraId="28B9328B" w14:textId="77777777" w:rsidR="003B7990" w:rsidRDefault="003B7990">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material de </w:t>
      </w:r>
      <w:r>
        <w:rPr>
          <w:rFonts w:ascii="Calibri" w:eastAsia="Times New Roman" w:hAnsi="Calibri" w:cs="Calibri"/>
          <w:b/>
          <w:bCs/>
          <w:sz w:val="22"/>
          <w:szCs w:val="22"/>
          <w:lang w:val="es-MX"/>
        </w:rPr>
        <w:t>olas de migración</w:t>
      </w:r>
      <w:r>
        <w:rPr>
          <w:rFonts w:ascii="Calibri" w:eastAsia="Times New Roman" w:hAnsi="Calibri" w:cs="Calibri"/>
          <w:sz w:val="22"/>
          <w:szCs w:val="22"/>
          <w:lang w:val="es-MX"/>
        </w:rPr>
        <w:t xml:space="preserve"> ya existente podría compartirse </w:t>
      </w:r>
      <w:r>
        <w:rPr>
          <w:rFonts w:ascii="Calibri" w:eastAsia="Times New Roman" w:hAnsi="Calibri" w:cs="Calibri"/>
          <w:b/>
          <w:bCs/>
          <w:sz w:val="22"/>
          <w:szCs w:val="22"/>
          <w:lang w:val="es-MX"/>
        </w:rPr>
        <w:t>ese mismo día</w:t>
      </w:r>
      <w:r>
        <w:rPr>
          <w:rFonts w:ascii="Calibri" w:eastAsia="Times New Roman" w:hAnsi="Calibri" w:cs="Calibri"/>
          <w:sz w:val="22"/>
          <w:szCs w:val="22"/>
          <w:lang w:val="es-MX"/>
        </w:rPr>
        <w:t xml:space="preserve">. </w:t>
      </w:r>
    </w:p>
    <w:p w14:paraId="63D4D0EA" w14:textId="77777777" w:rsidR="003B7990" w:rsidRDefault="003B7990">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w:t>
      </w:r>
      <w:r>
        <w:rPr>
          <w:rFonts w:ascii="Calibri" w:eastAsia="Times New Roman" w:hAnsi="Calibri" w:cs="Calibri"/>
          <w:b/>
          <w:bCs/>
          <w:sz w:val="22"/>
          <w:szCs w:val="22"/>
          <w:lang w:val="es-MX"/>
        </w:rPr>
        <w:t>primer borrador</w:t>
      </w:r>
      <w:r>
        <w:rPr>
          <w:rFonts w:ascii="Calibri" w:eastAsia="Times New Roman" w:hAnsi="Calibri" w:cs="Calibri"/>
          <w:sz w:val="22"/>
          <w:szCs w:val="22"/>
          <w:lang w:val="es-MX"/>
        </w:rPr>
        <w:t xml:space="preserve"> preliminar de la estrategia podría revisarse </w:t>
      </w:r>
      <w:r>
        <w:rPr>
          <w:rFonts w:ascii="Calibri" w:eastAsia="Times New Roman" w:hAnsi="Calibri" w:cs="Calibri"/>
          <w:b/>
          <w:bCs/>
          <w:sz w:val="22"/>
          <w:szCs w:val="22"/>
          <w:lang w:val="es-MX"/>
        </w:rPr>
        <w:t>el 9 de abril de 2026 por la tarde</w:t>
      </w:r>
      <w:r>
        <w:rPr>
          <w:rFonts w:ascii="Calibri" w:eastAsia="Times New Roman" w:hAnsi="Calibri" w:cs="Calibri"/>
          <w:sz w:val="22"/>
          <w:szCs w:val="22"/>
          <w:lang w:val="es-MX"/>
        </w:rPr>
        <w:t xml:space="preserve">, antes de la presentación oficial del viernes. </w:t>
      </w:r>
    </w:p>
    <w:p w14:paraId="765F99B7"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acordó hacer un follow-up la semana siguiente para revisar dicho material con más profundidad.</w:t>
      </w:r>
    </w:p>
    <w:p w14:paraId="4C98F33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2B7A15C"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4.8 Calidad de datos y gobierno de datos para migración</w:t>
      </w:r>
    </w:p>
    <w:p w14:paraId="79B5FD1E"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Cuando se abordó el tema de calidad de datos, Christian comentó que sí existen observaciones típicas en campos como:</w:t>
      </w:r>
    </w:p>
    <w:p w14:paraId="55BC58AA" w14:textId="77777777" w:rsidR="003B7990" w:rsidRDefault="003B7990">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Correos electrónicos. </w:t>
      </w:r>
    </w:p>
    <w:p w14:paraId="35A259D6" w14:textId="77777777" w:rsidR="003B7990" w:rsidRDefault="003B7990">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Nombres. </w:t>
      </w:r>
    </w:p>
    <w:p w14:paraId="305D25AF" w14:textId="77777777" w:rsidR="003B7990" w:rsidRDefault="003B7990">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Direcciones. </w:t>
      </w:r>
    </w:p>
    <w:p w14:paraId="007B743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Aclaró que aún </w:t>
      </w:r>
      <w:r>
        <w:rPr>
          <w:rFonts w:ascii="Calibri" w:hAnsi="Calibri" w:cs="Calibri"/>
          <w:b/>
          <w:bCs/>
          <w:sz w:val="22"/>
          <w:szCs w:val="22"/>
          <w:lang w:val="es-MX"/>
        </w:rPr>
        <w:t>no existe un diagnóstico completo</w:t>
      </w:r>
      <w:r>
        <w:rPr>
          <w:rFonts w:ascii="Calibri" w:hAnsi="Calibri" w:cs="Calibri"/>
          <w:sz w:val="22"/>
          <w:szCs w:val="22"/>
          <w:lang w:val="es-MX"/>
        </w:rPr>
        <w:t>, pero que precisamente una de las primeras fases del proyecto de migración consiste en hacer un análisis profundo de:</w:t>
      </w:r>
    </w:p>
    <w:p w14:paraId="1B26C41E" w14:textId="77777777" w:rsidR="003B7990" w:rsidRDefault="003B7990">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Calidad de datos. </w:t>
      </w:r>
    </w:p>
    <w:p w14:paraId="393E6DB8" w14:textId="77777777" w:rsidR="003B7990" w:rsidRDefault="003B7990">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Disponibilidad de datos. </w:t>
      </w:r>
    </w:p>
    <w:p w14:paraId="2B040160" w14:textId="77777777" w:rsidR="003B7990" w:rsidRDefault="003B7990">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Completitud de fuentes y objetos. </w:t>
      </w:r>
    </w:p>
    <w:p w14:paraId="53B593A5"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4.8.1 Estado del gobierno de datos</w:t>
      </w:r>
    </w:p>
    <w:p w14:paraId="77EDFDA0"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Christian indicó que ya existe un proyecto de gobierno de datos en marcha y que actualmente el dominio de </w:t>
      </w:r>
      <w:r>
        <w:rPr>
          <w:rFonts w:ascii="Calibri" w:hAnsi="Calibri" w:cs="Calibri"/>
          <w:b/>
          <w:bCs/>
          <w:sz w:val="22"/>
          <w:szCs w:val="22"/>
          <w:lang w:val="es-MX"/>
        </w:rPr>
        <w:t>clientes</w:t>
      </w:r>
      <w:r>
        <w:rPr>
          <w:rFonts w:ascii="Calibri" w:hAnsi="Calibri" w:cs="Calibri"/>
          <w:sz w:val="22"/>
          <w:szCs w:val="22"/>
          <w:lang w:val="es-MX"/>
        </w:rPr>
        <w:t xml:space="preserve"> se encuentra gobernado aproximadamente al </w:t>
      </w:r>
      <w:r>
        <w:rPr>
          <w:rFonts w:ascii="Calibri" w:hAnsi="Calibri" w:cs="Calibri"/>
          <w:b/>
          <w:bCs/>
          <w:sz w:val="22"/>
          <w:szCs w:val="22"/>
          <w:lang w:val="es-MX"/>
        </w:rPr>
        <w:t>99.5%</w:t>
      </w:r>
      <w:r>
        <w:rPr>
          <w:rFonts w:ascii="Calibri" w:hAnsi="Calibri" w:cs="Calibri"/>
          <w:sz w:val="22"/>
          <w:szCs w:val="22"/>
          <w:lang w:val="es-MX"/>
        </w:rPr>
        <w:t>, quedando pendiente únicamente un campo para completar el 100%.</w:t>
      </w:r>
    </w:p>
    <w:p w14:paraId="0027D76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mencionó que está por arrancar la </w:t>
      </w:r>
      <w:r>
        <w:rPr>
          <w:rFonts w:ascii="Calibri" w:hAnsi="Calibri" w:cs="Calibri"/>
          <w:b/>
          <w:bCs/>
          <w:sz w:val="22"/>
          <w:szCs w:val="22"/>
          <w:lang w:val="es-MX"/>
        </w:rPr>
        <w:t>fase 2</w:t>
      </w:r>
      <w:r>
        <w:rPr>
          <w:rFonts w:ascii="Calibri" w:hAnsi="Calibri" w:cs="Calibri"/>
          <w:sz w:val="22"/>
          <w:szCs w:val="22"/>
          <w:lang w:val="es-MX"/>
        </w:rPr>
        <w:t xml:space="preserve"> del proyecto de gobierno de datos, enfocada en incorporar el dominio de </w:t>
      </w:r>
      <w:r>
        <w:rPr>
          <w:rFonts w:ascii="Calibri" w:hAnsi="Calibri" w:cs="Calibri"/>
          <w:b/>
          <w:bCs/>
          <w:sz w:val="22"/>
          <w:szCs w:val="22"/>
          <w:lang w:val="es-MX"/>
        </w:rPr>
        <w:t>productos</w:t>
      </w:r>
      <w:r>
        <w:rPr>
          <w:rFonts w:ascii="Calibri" w:hAnsi="Calibri" w:cs="Calibri"/>
          <w:sz w:val="22"/>
          <w:szCs w:val="22"/>
          <w:lang w:val="es-MX"/>
        </w:rPr>
        <w:t>.</w:t>
      </w:r>
    </w:p>
    <w:p w14:paraId="137FD3C1"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4.8.2 Diccionario de datos y mapeo de orígenes</w:t>
      </w:r>
    </w:p>
    <w:p w14:paraId="29EB4937"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 la pregunta de si ya existía un mapeo de fuentes y reglas por entidad, Christian confirmó que para el dominio de clientes sí se cuenta con:</w:t>
      </w:r>
    </w:p>
    <w:p w14:paraId="42648A5E" w14:textId="77777777" w:rsidR="003B7990" w:rsidRDefault="003B7990">
      <w:pPr>
        <w:numPr>
          <w:ilvl w:val="0"/>
          <w:numId w:val="3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Diccionario de datos</w:t>
      </w:r>
      <w:r>
        <w:rPr>
          <w:rFonts w:ascii="Calibri" w:eastAsia="Times New Roman" w:hAnsi="Calibri" w:cs="Calibri"/>
          <w:sz w:val="22"/>
          <w:szCs w:val="22"/>
          <w:lang w:val="es-MX"/>
        </w:rPr>
        <w:t xml:space="preserve">. </w:t>
      </w:r>
    </w:p>
    <w:p w14:paraId="261D1DD4" w14:textId="77777777" w:rsidR="003B7990" w:rsidRDefault="003B7990">
      <w:pPr>
        <w:numPr>
          <w:ilvl w:val="0"/>
          <w:numId w:val="3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Mapeo de orígenes</w:t>
      </w:r>
      <w:r>
        <w:rPr>
          <w:rFonts w:ascii="Calibri" w:eastAsia="Times New Roman" w:hAnsi="Calibri" w:cs="Calibri"/>
          <w:sz w:val="22"/>
          <w:szCs w:val="22"/>
          <w:lang w:val="es-MX"/>
        </w:rPr>
        <w:t xml:space="preserve">. </w:t>
      </w:r>
    </w:p>
    <w:p w14:paraId="460E142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comprometió a compartir esa información, dado que fue considerada un insumo clave para el análisis del equipo externo.</w:t>
      </w:r>
    </w:p>
    <w:p w14:paraId="2527D03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36CBD95"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4.9 Enfoque técnico de la migración</w:t>
      </w:r>
    </w:p>
    <w:p w14:paraId="7DB1B58C"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4.9.1 Tipo de migración</w:t>
      </w:r>
    </w:p>
    <w:p w14:paraId="258EB37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Christian </w:t>
      </w:r>
      <w:r>
        <w:rPr>
          <w:rFonts w:ascii="Calibri" w:hAnsi="Calibri" w:cs="Calibri"/>
          <w:sz w:val="22"/>
          <w:szCs w:val="22"/>
          <w:lang w:val="es-MX"/>
        </w:rPr>
        <w:t xml:space="preserve">confirmó que el enfoque previsto para migración de tarjeta de crédito es </w:t>
      </w:r>
      <w:r>
        <w:rPr>
          <w:rFonts w:ascii="Calibri" w:hAnsi="Calibri" w:cs="Calibri"/>
          <w:b/>
          <w:bCs/>
          <w:sz w:val="22"/>
          <w:szCs w:val="22"/>
          <w:lang w:val="es-MX"/>
        </w:rPr>
        <w:t>100% automático vía ETL</w:t>
      </w:r>
      <w:r>
        <w:rPr>
          <w:rFonts w:ascii="Calibri" w:hAnsi="Calibri" w:cs="Calibri"/>
          <w:sz w:val="22"/>
          <w:szCs w:val="22"/>
          <w:lang w:val="es-MX"/>
        </w:rPr>
        <w:t>, sin plantear al momento una estrategia manual para segmentos específicos.</w:t>
      </w:r>
    </w:p>
    <w:p w14:paraId="6E86F25B"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4.9.2 Herramienta elegida</w:t>
      </w:r>
    </w:p>
    <w:p w14:paraId="4A0C740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herramienta prevista para la extracción y transformación es </w:t>
      </w:r>
      <w:r>
        <w:rPr>
          <w:rFonts w:ascii="Calibri" w:hAnsi="Calibri" w:cs="Calibri"/>
          <w:b/>
          <w:bCs/>
          <w:sz w:val="22"/>
          <w:szCs w:val="22"/>
          <w:lang w:val="es-MX"/>
        </w:rPr>
        <w:t>AWS Glue</w:t>
      </w:r>
      <w:r>
        <w:rPr>
          <w:rFonts w:ascii="Calibri" w:hAnsi="Calibri" w:cs="Calibri"/>
          <w:sz w:val="22"/>
          <w:szCs w:val="22"/>
          <w:lang w:val="es-MX"/>
        </w:rPr>
        <w:t>.</w:t>
      </w:r>
    </w:p>
    <w:p w14:paraId="5ACB60BE"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4.9.3 Riesgo por experiencia insuficiente</w:t>
      </w:r>
    </w:p>
    <w:p w14:paraId="474B4811"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Aquí se reconoció explícitamente un riesgo importante: el equipo interno </w:t>
      </w:r>
      <w:r>
        <w:rPr>
          <w:rFonts w:ascii="Calibri" w:hAnsi="Calibri" w:cs="Calibri"/>
          <w:b/>
          <w:bCs/>
          <w:sz w:val="22"/>
          <w:szCs w:val="22"/>
          <w:lang w:val="es-MX"/>
        </w:rPr>
        <w:t>no tiene experiencia suficiente previa con AWS Glue</w:t>
      </w:r>
      <w:r>
        <w:rPr>
          <w:rFonts w:ascii="Calibri" w:hAnsi="Calibri" w:cs="Calibri"/>
          <w:sz w:val="22"/>
          <w:szCs w:val="22"/>
          <w:lang w:val="es-MX"/>
        </w:rPr>
        <w:t>.</w:t>
      </w:r>
    </w:p>
    <w:p w14:paraId="2E18955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ello, se indicó que uno de los criterios relevantes en la contratación de apoyo externo será precisamente contar con experiencia en esta herramienta y asegurar:</w:t>
      </w:r>
    </w:p>
    <w:p w14:paraId="0026B475" w14:textId="77777777" w:rsidR="003B7990" w:rsidRDefault="003B7990">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Transferencia de conocimiento. </w:t>
      </w:r>
    </w:p>
    <w:p w14:paraId="67E58B4C" w14:textId="77777777" w:rsidR="003B7990" w:rsidRDefault="003B7990">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Fortalecimiento del equipo interno. </w:t>
      </w:r>
    </w:p>
    <w:p w14:paraId="6C1DD58C"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4.9.4 Flujo técnico de datos</w:t>
      </w:r>
    </w:p>
    <w:p w14:paraId="4F965C8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 nivel </w:t>
      </w:r>
      <w:r>
        <w:rPr>
          <w:rFonts w:ascii="Calibri" w:hAnsi="Calibri" w:cs="Calibri"/>
          <w:sz w:val="22"/>
          <w:szCs w:val="22"/>
          <w:lang w:val="es-MX"/>
        </w:rPr>
        <w:t>general, se describió el flujo esperado de esta forma:</w:t>
      </w:r>
    </w:p>
    <w:p w14:paraId="5667E2C8" w14:textId="77777777" w:rsidR="003B7990" w:rsidRDefault="003B7990">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datos se extraen del sistema origen </w:t>
      </w:r>
      <w:r>
        <w:rPr>
          <w:rFonts w:ascii="Calibri" w:eastAsia="Times New Roman" w:hAnsi="Calibri" w:cs="Calibri"/>
          <w:b/>
          <w:bCs/>
          <w:sz w:val="22"/>
          <w:szCs w:val="22"/>
          <w:lang w:val="es-MX"/>
        </w:rPr>
        <w:t>PISA</w:t>
      </w:r>
      <w:r>
        <w:rPr>
          <w:rFonts w:ascii="Calibri" w:eastAsia="Times New Roman" w:hAnsi="Calibri" w:cs="Calibri"/>
          <w:sz w:val="22"/>
          <w:szCs w:val="22"/>
          <w:lang w:val="es-MX"/>
        </w:rPr>
        <w:t xml:space="preserve">. </w:t>
      </w:r>
    </w:p>
    <w:p w14:paraId="6A7400A6" w14:textId="77777777" w:rsidR="003B7990" w:rsidRDefault="003B7990">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depositan en el formato requerido dentro de un </w:t>
      </w:r>
      <w:r>
        <w:rPr>
          <w:rFonts w:ascii="Calibri" w:eastAsia="Times New Roman" w:hAnsi="Calibri" w:cs="Calibri"/>
          <w:b/>
          <w:bCs/>
          <w:sz w:val="22"/>
          <w:szCs w:val="22"/>
          <w:lang w:val="es-MX"/>
        </w:rPr>
        <w:t>bucket S3</w:t>
      </w:r>
      <w:r>
        <w:rPr>
          <w:rFonts w:ascii="Calibri" w:eastAsia="Times New Roman" w:hAnsi="Calibri" w:cs="Calibri"/>
          <w:sz w:val="22"/>
          <w:szCs w:val="22"/>
          <w:lang w:val="es-MX"/>
        </w:rPr>
        <w:t xml:space="preserve">. </w:t>
      </w:r>
    </w:p>
    <w:p w14:paraId="7F49D304" w14:textId="77777777" w:rsidR="003B7990" w:rsidRDefault="003B7990">
      <w:pPr>
        <w:numPr>
          <w:ilvl w:val="0"/>
          <w:numId w:val="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partir de ese bucket, el proveedor de carga toma los datos y los carga a </w:t>
      </w:r>
      <w:r>
        <w:rPr>
          <w:rFonts w:ascii="Calibri" w:eastAsia="Times New Roman" w:hAnsi="Calibri" w:cs="Calibri"/>
          <w:b/>
          <w:bCs/>
          <w:sz w:val="22"/>
          <w:szCs w:val="22"/>
          <w:lang w:val="es-MX"/>
        </w:rPr>
        <w:t>SmartVista</w:t>
      </w:r>
      <w:r>
        <w:rPr>
          <w:rFonts w:ascii="Calibri" w:eastAsia="Times New Roman" w:hAnsi="Calibri" w:cs="Calibri"/>
          <w:sz w:val="22"/>
          <w:szCs w:val="22"/>
          <w:lang w:val="es-MX"/>
        </w:rPr>
        <w:t xml:space="preserve"> con su propia herramienta. </w:t>
      </w:r>
    </w:p>
    <w:p w14:paraId="4E31442D"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4.9.5 Estado del mapeo</w:t>
      </w:r>
    </w:p>
    <w:p w14:paraId="531158C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Christian indicó que existe un análisis previo y que el equipo considera tener un porcentaje alto de avance en identificación de objetos y fuentes, pero reconoció que el </w:t>
      </w:r>
      <w:r>
        <w:rPr>
          <w:rFonts w:ascii="Calibri" w:hAnsi="Calibri" w:cs="Calibri"/>
          <w:b/>
          <w:bCs/>
          <w:sz w:val="22"/>
          <w:szCs w:val="22"/>
          <w:lang w:val="es-MX"/>
        </w:rPr>
        <w:t>mapeo detallado aún sigue en fase de identificación</w:t>
      </w:r>
      <w:r>
        <w:rPr>
          <w:rFonts w:ascii="Calibri" w:hAnsi="Calibri" w:cs="Calibri"/>
          <w:sz w:val="22"/>
          <w:szCs w:val="22"/>
          <w:lang w:val="es-MX"/>
        </w:rPr>
        <w:t>.</w:t>
      </w:r>
    </w:p>
    <w:p w14:paraId="5B87896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acordó que este punto se revisará más a fondo una vez se comparta la documentación de estrategia.</w:t>
      </w:r>
    </w:p>
    <w:p w14:paraId="79AE4C31"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EADDA9B"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 Bloque 2: Atlas, MDM y plataforma de datos</w:t>
      </w:r>
    </w:p>
    <w:p w14:paraId="5EA827E0"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4.10.1 Contexto general: Optimus</w:t>
      </w:r>
    </w:p>
    <w:p w14:paraId="740EA5B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Raúl tomó la palabra para contextualizar que </w:t>
      </w:r>
      <w:r>
        <w:rPr>
          <w:rFonts w:ascii="Calibri" w:hAnsi="Calibri" w:cs="Calibri"/>
          <w:b/>
          <w:bCs/>
          <w:sz w:val="22"/>
          <w:szCs w:val="22"/>
          <w:lang w:val="es-MX"/>
        </w:rPr>
        <w:t>Atlas</w:t>
      </w:r>
      <w:r>
        <w:rPr>
          <w:rFonts w:ascii="Calibri" w:hAnsi="Calibri" w:cs="Calibri"/>
          <w:sz w:val="22"/>
          <w:szCs w:val="22"/>
          <w:lang w:val="es-MX"/>
        </w:rPr>
        <w:t xml:space="preserve"> no es un proyecto aislado, sino un subproyecto de una iniciativa más amplia llamada </w:t>
      </w:r>
      <w:r>
        <w:rPr>
          <w:rFonts w:ascii="Calibri" w:hAnsi="Calibri" w:cs="Calibri"/>
          <w:b/>
          <w:bCs/>
          <w:sz w:val="22"/>
          <w:szCs w:val="22"/>
          <w:lang w:val="es-MX"/>
        </w:rPr>
        <w:t>Optimus</w:t>
      </w:r>
      <w:r>
        <w:rPr>
          <w:rFonts w:ascii="Calibri" w:hAnsi="Calibri" w:cs="Calibri"/>
          <w:sz w:val="22"/>
          <w:szCs w:val="22"/>
          <w:lang w:val="es-MX"/>
        </w:rPr>
        <w:t>, cuyo propósito es construir la nueva plataforma de datos para todo Grupo Coppel.</w:t>
      </w:r>
    </w:p>
    <w:p w14:paraId="70F892E1"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Explicó la evolución de la arquitectura de datos del grupo en tres etapas:</w:t>
      </w:r>
    </w:p>
    <w:p w14:paraId="0B27B881" w14:textId="77777777" w:rsidR="003B7990" w:rsidRDefault="003B7990">
      <w:pPr>
        <w:numPr>
          <w:ilvl w:val="0"/>
          <w:numId w:val="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Arquitectura 1.0</w:t>
      </w:r>
      <w:r>
        <w:rPr>
          <w:rFonts w:ascii="Calibri" w:eastAsia="Times New Roman" w:hAnsi="Calibri" w:cs="Calibri"/>
          <w:sz w:val="22"/>
          <w:szCs w:val="22"/>
          <w:lang w:val="es-MX"/>
        </w:rPr>
        <w:t xml:space="preserve">: entorno on-premise previo. </w:t>
      </w:r>
    </w:p>
    <w:p w14:paraId="0DDDDC99" w14:textId="77777777" w:rsidR="003B7990" w:rsidRDefault="003B7990">
      <w:pPr>
        <w:numPr>
          <w:ilvl w:val="0"/>
          <w:numId w:val="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Arquitectura 1.5</w:t>
      </w:r>
      <w:r>
        <w:rPr>
          <w:rFonts w:ascii="Calibri" w:eastAsia="Times New Roman" w:hAnsi="Calibri" w:cs="Calibri"/>
          <w:sz w:val="22"/>
          <w:szCs w:val="22"/>
          <w:lang w:val="es-MX"/>
        </w:rPr>
        <w:t xml:space="preserve">: migración a Google Cloud posterior a un incidente de seguridad, pero sin rediseño estructural profundo. </w:t>
      </w:r>
    </w:p>
    <w:p w14:paraId="136481BF" w14:textId="77777777" w:rsidR="003B7990" w:rsidRDefault="003B7990">
      <w:pPr>
        <w:numPr>
          <w:ilvl w:val="0"/>
          <w:numId w:val="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Arquitectura 2.0</w:t>
      </w:r>
      <w:r>
        <w:rPr>
          <w:rFonts w:ascii="Calibri" w:eastAsia="Times New Roman" w:hAnsi="Calibri" w:cs="Calibri"/>
          <w:sz w:val="22"/>
          <w:szCs w:val="22"/>
          <w:lang w:val="es-MX"/>
        </w:rPr>
        <w:t xml:space="preserve">: nueva arquitectura objetivo, verdaderamente moderna, orientada a un modelo tipo </w:t>
      </w:r>
      <w:r>
        <w:rPr>
          <w:rFonts w:ascii="Calibri" w:eastAsia="Times New Roman" w:hAnsi="Calibri" w:cs="Calibri"/>
          <w:b/>
          <w:bCs/>
          <w:sz w:val="22"/>
          <w:szCs w:val="22"/>
          <w:lang w:val="es-MX"/>
        </w:rPr>
        <w:t>Data Mesh</w:t>
      </w:r>
      <w:r>
        <w:rPr>
          <w:rFonts w:ascii="Calibri" w:eastAsia="Times New Roman" w:hAnsi="Calibri" w:cs="Calibri"/>
          <w:sz w:val="22"/>
          <w:szCs w:val="22"/>
          <w:lang w:val="es-MX"/>
        </w:rPr>
        <w:t xml:space="preserve">. </w:t>
      </w:r>
    </w:p>
    <w:p w14:paraId="11D23DA7"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Indicó que durante 2025 se trabajó principalmente en diseño y definición de alcance, y que la iniciativa arranca formalmente en 2026 con un horizonte de </w:t>
      </w:r>
      <w:r>
        <w:rPr>
          <w:rFonts w:ascii="Calibri" w:hAnsi="Calibri" w:cs="Calibri"/>
          <w:b/>
          <w:bCs/>
          <w:sz w:val="22"/>
          <w:szCs w:val="22"/>
          <w:lang w:val="es-MX"/>
        </w:rPr>
        <w:t>tres años</w:t>
      </w:r>
      <w:r>
        <w:rPr>
          <w:rFonts w:ascii="Calibri" w:hAnsi="Calibri" w:cs="Calibri"/>
          <w:sz w:val="22"/>
          <w:szCs w:val="22"/>
          <w:lang w:val="es-MX"/>
        </w:rPr>
        <w:t>.</w:t>
      </w:r>
    </w:p>
    <w:p w14:paraId="4993EB2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w:t>
      </w:r>
      <w:r>
        <w:rPr>
          <w:rFonts w:ascii="Calibri" w:hAnsi="Calibri" w:cs="Calibri"/>
          <w:sz w:val="22"/>
          <w:szCs w:val="22"/>
          <w:lang w:val="es-MX"/>
        </w:rPr>
        <w:t>compartió que diagnósticos previos mostraron brechas significativas: existían fuentes de datos y algunos canales de consumo, pero no una arquitectura empresarial de datos robusta y homogénea para todo el grupo.</w:t>
      </w:r>
    </w:p>
    <w:p w14:paraId="4AB1664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2AD783B"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4.10.2 Qué es Atlas y qué problema busca resolver</w:t>
      </w:r>
    </w:p>
    <w:p w14:paraId="23EA1905"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Raúl explicó que </w:t>
      </w:r>
      <w:r>
        <w:rPr>
          <w:rFonts w:ascii="Calibri" w:hAnsi="Calibri" w:cs="Calibri"/>
          <w:b/>
          <w:bCs/>
          <w:sz w:val="22"/>
          <w:szCs w:val="22"/>
          <w:lang w:val="es-MX"/>
        </w:rPr>
        <w:t>Atlas</w:t>
      </w:r>
      <w:r>
        <w:rPr>
          <w:rFonts w:ascii="Calibri" w:hAnsi="Calibri" w:cs="Calibri"/>
          <w:sz w:val="22"/>
          <w:szCs w:val="22"/>
          <w:lang w:val="es-MX"/>
        </w:rPr>
        <w:t xml:space="preserve"> es el subproyecto de Optimus orientado a:</w:t>
      </w:r>
    </w:p>
    <w:p w14:paraId="66CEA763" w14:textId="77777777" w:rsidR="003B7990" w:rsidRDefault="003B7990">
      <w:pPr>
        <w:numPr>
          <w:ilvl w:val="0"/>
          <w:numId w:val="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Master Data Management (MDM)</w:t>
      </w:r>
      <w:r>
        <w:rPr>
          <w:rFonts w:ascii="Calibri" w:eastAsia="Times New Roman" w:hAnsi="Calibri" w:cs="Calibri"/>
          <w:sz w:val="22"/>
          <w:szCs w:val="22"/>
          <w:lang w:val="es-MX"/>
        </w:rPr>
        <w:t xml:space="preserve"> de clientes. </w:t>
      </w:r>
    </w:p>
    <w:p w14:paraId="20F86140" w14:textId="77777777" w:rsidR="003B7990" w:rsidRDefault="003B7990">
      <w:pPr>
        <w:numPr>
          <w:ilvl w:val="0"/>
          <w:numId w:val="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Customer Data Platform (CDP)</w:t>
      </w:r>
      <w:r>
        <w:rPr>
          <w:rFonts w:ascii="Calibri" w:eastAsia="Times New Roman" w:hAnsi="Calibri" w:cs="Calibri"/>
          <w:sz w:val="22"/>
          <w:szCs w:val="22"/>
          <w:lang w:val="es-MX"/>
        </w:rPr>
        <w:t xml:space="preserve">. </w:t>
      </w:r>
    </w:p>
    <w:p w14:paraId="73B7976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retail también se contempla MDM de productos, pero para </w:t>
      </w:r>
      <w:r>
        <w:rPr>
          <w:rFonts w:ascii="Calibri" w:hAnsi="Calibri" w:cs="Calibri"/>
          <w:b/>
          <w:bCs/>
          <w:sz w:val="22"/>
          <w:szCs w:val="22"/>
          <w:lang w:val="es-MX"/>
        </w:rPr>
        <w:t>servicios financieros en 2026</w:t>
      </w:r>
      <w:r>
        <w:rPr>
          <w:rFonts w:ascii="Calibri" w:hAnsi="Calibri" w:cs="Calibri"/>
          <w:sz w:val="22"/>
          <w:szCs w:val="22"/>
          <w:lang w:val="es-MX"/>
        </w:rPr>
        <w:t xml:space="preserve"> el alcance está centrado en </w:t>
      </w:r>
      <w:r>
        <w:rPr>
          <w:rFonts w:ascii="Calibri" w:hAnsi="Calibri" w:cs="Calibri"/>
          <w:b/>
          <w:bCs/>
          <w:sz w:val="22"/>
          <w:szCs w:val="22"/>
          <w:lang w:val="es-MX"/>
        </w:rPr>
        <w:t>clientes</w:t>
      </w:r>
      <w:r>
        <w:rPr>
          <w:rFonts w:ascii="Calibri" w:hAnsi="Calibri" w:cs="Calibri"/>
          <w:sz w:val="22"/>
          <w:szCs w:val="22"/>
          <w:lang w:val="es-MX"/>
        </w:rPr>
        <w:t>.</w:t>
      </w:r>
    </w:p>
    <w:p w14:paraId="6537813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objetivo de negocio es habilitar, por primera vez, una vista única del cliente entre las distintas líneas financieras del grupo, incluyendo banco, afore, seguros y otros servicios, algo que hoy no existe.</w:t>
      </w:r>
    </w:p>
    <w:p w14:paraId="1D64E324"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Además, </w:t>
      </w:r>
      <w:r>
        <w:rPr>
          <w:rFonts w:ascii="Calibri" w:hAnsi="Calibri" w:cs="Calibri"/>
          <w:sz w:val="22"/>
          <w:szCs w:val="22"/>
          <w:lang w:val="es-MX"/>
        </w:rPr>
        <w:t>se expuso una necesidad muy operativa: áreas como atención a clientes y, sobre todo, marketing, hoy trabajan con información extraída manualmente de distintos sistemas y exportada a hojas de cálculo, lo que hace urgente contar con un repositorio confiable y centralizado de clientes.</w:t>
      </w:r>
    </w:p>
    <w:p w14:paraId="426A8C7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C9C3190"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4.10.3 Arquitectura objetivo de Atlas para servicios financieros</w:t>
      </w:r>
    </w:p>
    <w:p w14:paraId="5F2623D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describió una arquitectura en la que existiría:</w:t>
      </w:r>
    </w:p>
    <w:p w14:paraId="553A210F" w14:textId="77777777" w:rsidR="003B7990" w:rsidRDefault="003B7990">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w:t>
      </w:r>
      <w:r>
        <w:rPr>
          <w:rFonts w:ascii="Calibri" w:eastAsia="Times New Roman" w:hAnsi="Calibri" w:cs="Calibri"/>
          <w:b/>
          <w:bCs/>
          <w:sz w:val="22"/>
          <w:szCs w:val="22"/>
          <w:lang w:val="es-MX"/>
        </w:rPr>
        <w:t>capa de integración</w:t>
      </w:r>
      <w:r>
        <w:rPr>
          <w:rFonts w:ascii="Calibri" w:eastAsia="Times New Roman" w:hAnsi="Calibri" w:cs="Calibri"/>
          <w:sz w:val="22"/>
          <w:szCs w:val="22"/>
          <w:lang w:val="es-MX"/>
        </w:rPr>
        <w:t xml:space="preserve">, principalmente basada en </w:t>
      </w:r>
      <w:r>
        <w:rPr>
          <w:rFonts w:ascii="Calibri" w:eastAsia="Times New Roman" w:hAnsi="Calibri" w:cs="Calibri"/>
          <w:b/>
          <w:bCs/>
          <w:sz w:val="22"/>
          <w:szCs w:val="22"/>
          <w:lang w:val="es-MX"/>
        </w:rPr>
        <w:t>MuleSoft</w:t>
      </w:r>
      <w:r>
        <w:rPr>
          <w:rFonts w:ascii="Calibri" w:eastAsia="Times New Roman" w:hAnsi="Calibri" w:cs="Calibri"/>
          <w:sz w:val="22"/>
          <w:szCs w:val="22"/>
          <w:lang w:val="es-MX"/>
        </w:rPr>
        <w:t xml:space="preserve">. </w:t>
      </w:r>
    </w:p>
    <w:p w14:paraId="32132580" w14:textId="77777777" w:rsidR="003B7990" w:rsidRDefault="003B7990">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w:t>
      </w:r>
      <w:r>
        <w:rPr>
          <w:rFonts w:ascii="Calibri" w:eastAsia="Times New Roman" w:hAnsi="Calibri" w:cs="Calibri"/>
          <w:b/>
          <w:bCs/>
          <w:sz w:val="22"/>
          <w:szCs w:val="22"/>
          <w:lang w:val="es-MX"/>
        </w:rPr>
        <w:t>maestro de clientes</w:t>
      </w:r>
      <w:r>
        <w:rPr>
          <w:rFonts w:ascii="Calibri" w:eastAsia="Times New Roman" w:hAnsi="Calibri" w:cs="Calibri"/>
          <w:sz w:val="22"/>
          <w:szCs w:val="22"/>
          <w:lang w:val="es-MX"/>
        </w:rPr>
        <w:t xml:space="preserve">. </w:t>
      </w:r>
    </w:p>
    <w:p w14:paraId="23926C4E" w14:textId="77777777" w:rsidR="003B7990" w:rsidRDefault="003B7990">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w:t>
      </w:r>
      <w:r>
        <w:rPr>
          <w:rFonts w:ascii="Calibri" w:eastAsia="Times New Roman" w:hAnsi="Calibri" w:cs="Calibri"/>
          <w:b/>
          <w:bCs/>
          <w:sz w:val="22"/>
          <w:szCs w:val="22"/>
          <w:lang w:val="es-MX"/>
        </w:rPr>
        <w:t>CDP financiero</w:t>
      </w:r>
      <w:r>
        <w:rPr>
          <w:rFonts w:ascii="Calibri" w:eastAsia="Times New Roman" w:hAnsi="Calibri" w:cs="Calibri"/>
          <w:sz w:val="22"/>
          <w:szCs w:val="22"/>
          <w:lang w:val="es-MX"/>
        </w:rPr>
        <w:t xml:space="preserve">. </w:t>
      </w:r>
    </w:p>
    <w:p w14:paraId="4351A6C8" w14:textId="77777777" w:rsidR="003B7990" w:rsidRDefault="003B7990">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Integraciones hacia analítica, fraude, antilavado y cumplimiento. </w:t>
      </w:r>
    </w:p>
    <w:p w14:paraId="2E781435" w14:textId="77777777" w:rsidR="003B7990" w:rsidRDefault="003B7990">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Sincronización de datos hacia plataformas de atención al cliente, contact center y marketing. </w:t>
      </w:r>
    </w:p>
    <w:p w14:paraId="4FAC0F04"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Uno de los principios clave planteados fue que, en el estado objetivo, </w:t>
      </w:r>
      <w:r>
        <w:rPr>
          <w:rFonts w:ascii="Calibri" w:hAnsi="Calibri" w:cs="Calibri"/>
          <w:b/>
          <w:bCs/>
          <w:sz w:val="22"/>
          <w:szCs w:val="22"/>
          <w:lang w:val="es-MX"/>
        </w:rPr>
        <w:t>ni PISA ni los nuevos cores de Unity deberían seguir siendo la fuente autoritativa de clientes</w:t>
      </w:r>
      <w:r>
        <w:rPr>
          <w:rFonts w:ascii="Calibri" w:hAnsi="Calibri" w:cs="Calibri"/>
          <w:sz w:val="22"/>
          <w:szCs w:val="22"/>
          <w:lang w:val="es-MX"/>
        </w:rPr>
        <w:t>. Esa función debería recaer en el maestro de clientes.</w:t>
      </w:r>
    </w:p>
    <w:p w14:paraId="16C8FD8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obstante, también se aclaró un punto muy importante: las </w:t>
      </w:r>
      <w:r>
        <w:rPr>
          <w:rFonts w:ascii="Calibri" w:hAnsi="Calibri" w:cs="Calibri"/>
          <w:b/>
          <w:bCs/>
          <w:sz w:val="22"/>
          <w:szCs w:val="22"/>
          <w:lang w:val="es-MX"/>
        </w:rPr>
        <w:t>cargas iniciales de datos hacia Unity</w:t>
      </w:r>
      <w:r>
        <w:rPr>
          <w:rFonts w:ascii="Calibri" w:hAnsi="Calibri" w:cs="Calibri"/>
          <w:sz w:val="22"/>
          <w:szCs w:val="22"/>
          <w:lang w:val="es-MX"/>
        </w:rPr>
        <w:t xml:space="preserve"> no se harán a través del MDM, sino de manera independiente. El MDM servirá más bien como mecanismo de sincronización durante la convivencia entre sistemas.</w:t>
      </w:r>
    </w:p>
    <w:p w14:paraId="37B2B4D4"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DCFF6DD"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4.10.4 Relación entre Atlas, analítica y vista unificada del cliente</w:t>
      </w:r>
    </w:p>
    <w:p w14:paraId="0E3E71ED"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Raúl explicó que Atlas también tiene relación directa con el esfuerzo más amplio de analítica y data mesh, ya que la intención es dejar de hacer extracciones aisladas “sistema por sistema” y “área por área”.</w:t>
      </w:r>
    </w:p>
    <w:p w14:paraId="0CA54B5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visión es que:</w:t>
      </w:r>
    </w:p>
    <w:p w14:paraId="3C47416F" w14:textId="77777777" w:rsidR="003B7990" w:rsidRDefault="003B7990">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un proceso requiere datos de clientes, acuda al </w:t>
      </w:r>
      <w:r>
        <w:rPr>
          <w:rFonts w:ascii="Calibri" w:eastAsia="Times New Roman" w:hAnsi="Calibri" w:cs="Calibri"/>
          <w:b/>
          <w:bCs/>
          <w:sz w:val="22"/>
          <w:szCs w:val="22"/>
          <w:lang w:val="es-MX"/>
        </w:rPr>
        <w:t>master data</w:t>
      </w:r>
      <w:r>
        <w:rPr>
          <w:rFonts w:ascii="Calibri" w:eastAsia="Times New Roman" w:hAnsi="Calibri" w:cs="Calibri"/>
          <w:sz w:val="22"/>
          <w:szCs w:val="22"/>
          <w:lang w:val="es-MX"/>
        </w:rPr>
        <w:t xml:space="preserve">. </w:t>
      </w:r>
    </w:p>
    <w:p w14:paraId="14A62574" w14:textId="77777777" w:rsidR="003B7990" w:rsidRDefault="003B7990">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requiere datos para analítica, utilice la plataforma de </w:t>
      </w:r>
      <w:r>
        <w:rPr>
          <w:rFonts w:ascii="Calibri" w:eastAsia="Times New Roman" w:hAnsi="Calibri" w:cs="Calibri"/>
          <w:b/>
          <w:bCs/>
          <w:sz w:val="22"/>
          <w:szCs w:val="22"/>
          <w:lang w:val="es-MX"/>
        </w:rPr>
        <w:t>data mesh / lakehouse</w:t>
      </w:r>
      <w:r>
        <w:rPr>
          <w:rFonts w:ascii="Calibri" w:eastAsia="Times New Roman" w:hAnsi="Calibri" w:cs="Calibri"/>
          <w:sz w:val="22"/>
          <w:szCs w:val="22"/>
          <w:lang w:val="es-MX"/>
        </w:rPr>
        <w:t xml:space="preserve">. </w:t>
      </w:r>
    </w:p>
    <w:p w14:paraId="44F79CB8" w14:textId="77777777" w:rsidR="003B7990" w:rsidRDefault="003B7990">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requiere explotación de clientes para marketing o servicio, use el </w:t>
      </w:r>
      <w:r>
        <w:rPr>
          <w:rFonts w:ascii="Calibri" w:eastAsia="Times New Roman" w:hAnsi="Calibri" w:cs="Calibri"/>
          <w:b/>
          <w:bCs/>
          <w:sz w:val="22"/>
          <w:szCs w:val="22"/>
          <w:lang w:val="es-MX"/>
        </w:rPr>
        <w:t>CDP</w:t>
      </w:r>
      <w:r>
        <w:rPr>
          <w:rFonts w:ascii="Calibri" w:eastAsia="Times New Roman" w:hAnsi="Calibri" w:cs="Calibri"/>
          <w:sz w:val="22"/>
          <w:szCs w:val="22"/>
          <w:lang w:val="es-MX"/>
        </w:rPr>
        <w:t xml:space="preserve">. </w:t>
      </w:r>
    </w:p>
    <w:p w14:paraId="6A4426E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mencionó una “capa cero” o nivel de unificación que permitiría, con anonimización y respetando restricciones regulatorias, cruzar información entre servicios financieros y retail para obtener una vista consolidada a nivel Grupo Coppel.</w:t>
      </w:r>
    </w:p>
    <w:p w14:paraId="5395EAA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958B881"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4.10.5 Gobierno de datos y Data Value Office</w:t>
      </w:r>
    </w:p>
    <w:p w14:paraId="1BAAF58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Raúl comentó que ya se adquirió la suite de </w:t>
      </w:r>
      <w:r>
        <w:rPr>
          <w:rFonts w:ascii="Calibri" w:hAnsi="Calibri" w:cs="Calibri"/>
          <w:b/>
          <w:bCs/>
          <w:sz w:val="22"/>
          <w:szCs w:val="22"/>
          <w:lang w:val="es-MX"/>
        </w:rPr>
        <w:t>Informatica</w:t>
      </w:r>
      <w:r>
        <w:rPr>
          <w:rFonts w:ascii="Calibri" w:hAnsi="Calibri" w:cs="Calibri"/>
          <w:sz w:val="22"/>
          <w:szCs w:val="22"/>
          <w:lang w:val="es-MX"/>
        </w:rPr>
        <w:t xml:space="preserve"> para habilitar funciones de:</w:t>
      </w:r>
    </w:p>
    <w:p w14:paraId="089AB6AF" w14:textId="77777777" w:rsidR="003B7990" w:rsidRDefault="003B7990">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Catálogo de datos. </w:t>
      </w:r>
    </w:p>
    <w:p w14:paraId="325EFB3E" w14:textId="77777777" w:rsidR="003B7990" w:rsidRDefault="003B7990">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Linaje. </w:t>
      </w:r>
    </w:p>
    <w:p w14:paraId="00D93EB0" w14:textId="77777777" w:rsidR="003B7990" w:rsidRDefault="003B7990">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Gobierno de datos. </w:t>
      </w:r>
    </w:p>
    <w:p w14:paraId="29468C27"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Indicó, sin embargo, que no tenía total claridad sobre el grado exacto de cobertura de esa plataforma sobre Unity, por lo que sugirió revisar el tema con el equipo de Gobierno de Datos.</w:t>
      </w:r>
    </w:p>
    <w:p w14:paraId="127B801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w:t>
      </w:r>
      <w:r>
        <w:rPr>
          <w:rFonts w:ascii="Calibri" w:hAnsi="Calibri" w:cs="Calibri"/>
          <w:sz w:val="22"/>
          <w:szCs w:val="22"/>
          <w:lang w:val="es-MX"/>
        </w:rPr>
        <w:t xml:space="preserve">informó que en enero de 2026 se creó la </w:t>
      </w:r>
      <w:r>
        <w:rPr>
          <w:rFonts w:ascii="Calibri" w:hAnsi="Calibri" w:cs="Calibri"/>
          <w:b/>
          <w:bCs/>
          <w:sz w:val="22"/>
          <w:szCs w:val="22"/>
          <w:lang w:val="es-MX"/>
        </w:rPr>
        <w:t>Data Value Office</w:t>
      </w:r>
      <w:r>
        <w:rPr>
          <w:rFonts w:ascii="Calibri" w:hAnsi="Calibri" w:cs="Calibri"/>
          <w:sz w:val="22"/>
          <w:szCs w:val="22"/>
          <w:lang w:val="es-MX"/>
        </w:rPr>
        <w:t xml:space="preserve">, dirigida por </w:t>
      </w:r>
      <w:r>
        <w:rPr>
          <w:rFonts w:ascii="Calibri" w:hAnsi="Calibri" w:cs="Calibri"/>
          <w:b/>
          <w:bCs/>
          <w:sz w:val="22"/>
          <w:szCs w:val="22"/>
          <w:lang w:val="es-MX"/>
        </w:rPr>
        <w:t>Paloma González</w:t>
      </w:r>
      <w:r>
        <w:rPr>
          <w:rFonts w:ascii="Calibri" w:hAnsi="Calibri" w:cs="Calibri"/>
          <w:sz w:val="22"/>
          <w:szCs w:val="22"/>
          <w:lang w:val="es-MX"/>
        </w:rPr>
        <w:t>, para centralizar la recepción de requerimientos de datos y evitar que los usuarios sigan rotando entre múltiples áreas sin un punto único de entrada.</w:t>
      </w:r>
    </w:p>
    <w:p w14:paraId="26ED17F5"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punto se presentó como una respuesta a una problemática histórica: que solicitudes de reportes, datos, extracciones o definiciones terminaban “rebotando” entre arquitectura, analítica y operación.</w:t>
      </w:r>
    </w:p>
    <w:p w14:paraId="70BCD2ED"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6F4CA25"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4.10.6 Inventario y complejidad del ecosistema de datos</w:t>
      </w:r>
    </w:p>
    <w:p w14:paraId="47FBA8D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Raúl añadió que se han identificado alrededor de </w:t>
      </w:r>
      <w:r>
        <w:rPr>
          <w:rFonts w:ascii="Calibri" w:hAnsi="Calibri" w:cs="Calibri"/>
          <w:b/>
          <w:bCs/>
          <w:sz w:val="22"/>
          <w:szCs w:val="22"/>
          <w:lang w:val="es-MX"/>
        </w:rPr>
        <w:t>7,000 fuentes de datos</w:t>
      </w:r>
      <w:r>
        <w:rPr>
          <w:rFonts w:ascii="Calibri" w:hAnsi="Calibri" w:cs="Calibri"/>
          <w:sz w:val="22"/>
          <w:szCs w:val="22"/>
          <w:lang w:val="es-MX"/>
        </w:rPr>
        <w:t xml:space="preserve"> a nivel Grupo Coppel y una gran dispersión de ETLs y </w:t>
      </w:r>
      <w:r>
        <w:rPr>
          <w:rFonts w:ascii="Calibri" w:hAnsi="Calibri" w:cs="Calibri"/>
          <w:sz w:val="22"/>
          <w:szCs w:val="22"/>
          <w:lang w:val="es-MX"/>
        </w:rPr>
        <w:t>herramientas, desarrolladas históricamente por distintas áreas sin una oficina central.</w:t>
      </w:r>
    </w:p>
    <w:p w14:paraId="1C89DB5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Esto refuerza la necesidad de una arquitectura 2.0 y de un gobierno federado que permita ordenar, inventariar, modernizar y priorizar.</w:t>
      </w:r>
    </w:p>
    <w:p w14:paraId="6FB03CC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7192DAF"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4.10.7 Roadmap y casos prioritarios 2026</w:t>
      </w:r>
    </w:p>
    <w:p w14:paraId="7BFA68D0"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explicó que, aunque Optimus es un programa a tres años, el negocio no puede esperar a que toda la arquitectura 2.0 esté lista. Por ello se decidió trabajar en paralelo con ciertos </w:t>
      </w:r>
      <w:r>
        <w:rPr>
          <w:rFonts w:ascii="Calibri" w:hAnsi="Calibri" w:cs="Calibri"/>
          <w:b/>
          <w:bCs/>
          <w:sz w:val="22"/>
          <w:szCs w:val="22"/>
          <w:lang w:val="es-MX"/>
        </w:rPr>
        <w:t>casos prioritarios</w:t>
      </w:r>
      <w:r>
        <w:rPr>
          <w:rFonts w:ascii="Calibri" w:hAnsi="Calibri" w:cs="Calibri"/>
          <w:sz w:val="22"/>
          <w:szCs w:val="22"/>
          <w:lang w:val="es-MX"/>
        </w:rPr>
        <w:t>.</w:t>
      </w:r>
    </w:p>
    <w:p w14:paraId="5093F66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Para servicios financieros, Raúl señaló como prioritarios:</w:t>
      </w:r>
    </w:p>
    <w:p w14:paraId="5760137F" w14:textId="77777777" w:rsidR="003B7990" w:rsidRDefault="003B7990">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Plataforma de </w:t>
      </w:r>
      <w:r>
        <w:rPr>
          <w:rFonts w:ascii="Calibri" w:eastAsia="Times New Roman" w:hAnsi="Calibri" w:cs="Calibri"/>
          <w:b/>
          <w:bCs/>
          <w:sz w:val="22"/>
          <w:szCs w:val="22"/>
          <w:lang w:val="es-MX"/>
        </w:rPr>
        <w:t>Data Lake</w:t>
      </w:r>
      <w:r>
        <w:rPr>
          <w:rFonts w:ascii="Calibri" w:eastAsia="Times New Roman" w:hAnsi="Calibri" w:cs="Calibri"/>
          <w:sz w:val="22"/>
          <w:szCs w:val="22"/>
          <w:lang w:val="es-MX"/>
        </w:rPr>
        <w:t xml:space="preserve"> para banco y afore. </w:t>
      </w:r>
    </w:p>
    <w:p w14:paraId="1BD8DFAE" w14:textId="77777777" w:rsidR="003B7990" w:rsidRDefault="003B7990">
      <w:pPr>
        <w:numPr>
          <w:ilvl w:val="0"/>
          <w:numId w:val="4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Atlas</w:t>
      </w:r>
      <w:r>
        <w:rPr>
          <w:rFonts w:ascii="Calibri" w:eastAsia="Times New Roman" w:hAnsi="Calibri" w:cs="Calibri"/>
          <w:sz w:val="22"/>
          <w:szCs w:val="22"/>
          <w:lang w:val="es-MX"/>
        </w:rPr>
        <w:t xml:space="preserve"> como habilitador de MDM/CDP. </w:t>
      </w:r>
    </w:p>
    <w:p w14:paraId="6A09E94E" w14:textId="77777777" w:rsidR="003B7990" w:rsidRDefault="003B7990">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Plataforma unificada de </w:t>
      </w:r>
      <w:r>
        <w:rPr>
          <w:rFonts w:ascii="Calibri" w:eastAsia="Times New Roman" w:hAnsi="Calibri" w:cs="Calibri"/>
          <w:b/>
          <w:bCs/>
          <w:sz w:val="22"/>
          <w:szCs w:val="22"/>
          <w:lang w:val="es-MX"/>
        </w:rPr>
        <w:t>reportes regulatorios</w:t>
      </w:r>
      <w:r>
        <w:rPr>
          <w:rFonts w:ascii="Calibri" w:eastAsia="Times New Roman" w:hAnsi="Calibri" w:cs="Calibri"/>
          <w:sz w:val="22"/>
          <w:szCs w:val="22"/>
          <w:lang w:val="es-MX"/>
        </w:rPr>
        <w:t xml:space="preserve"> para integrar información tanto del legado PISA como de las nuevas plataformas de Unity. </w:t>
      </w:r>
    </w:p>
    <w:p w14:paraId="1948400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aclaró que varios de estos casos se están resolviendo con tecnologías temporales o intermedias, mientras la arquitectura 2.0 se termina de construir.</w:t>
      </w:r>
    </w:p>
    <w:p w14:paraId="03CD65ED"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9CBE19A"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4.10.8 Batch vs streaming</w:t>
      </w:r>
    </w:p>
    <w:p w14:paraId="1D9ACD1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preguntó expresamente si estaba contemplado el uso de </w:t>
      </w:r>
      <w:r>
        <w:rPr>
          <w:rFonts w:ascii="Calibri" w:hAnsi="Calibri" w:cs="Calibri"/>
          <w:b/>
          <w:bCs/>
          <w:sz w:val="22"/>
          <w:szCs w:val="22"/>
          <w:lang w:val="es-MX"/>
        </w:rPr>
        <w:t>data streaming</w:t>
      </w:r>
      <w:r>
        <w:rPr>
          <w:rFonts w:ascii="Calibri" w:hAnsi="Calibri" w:cs="Calibri"/>
          <w:sz w:val="22"/>
          <w:szCs w:val="22"/>
          <w:lang w:val="es-MX"/>
        </w:rPr>
        <w:t xml:space="preserve"> hacia la solución objetivo, particularmente por los beneficios analíticos que ello podría habilitar.</w:t>
      </w:r>
    </w:p>
    <w:p w14:paraId="56BB378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Raúl respondió que sí está contemplado como capacidad futura, pero que no está priorizado en 2026. En el caso concreto de reportes regulatorios, la prioridad actual es resolver el cumplimiento mediante mecanismos </w:t>
      </w:r>
      <w:r>
        <w:rPr>
          <w:rFonts w:ascii="Calibri" w:hAnsi="Calibri" w:cs="Calibri"/>
          <w:b/>
          <w:bCs/>
          <w:sz w:val="22"/>
          <w:szCs w:val="22"/>
          <w:lang w:val="es-MX"/>
        </w:rPr>
        <w:t>batch / estáticos</w:t>
      </w:r>
      <w:r>
        <w:rPr>
          <w:rFonts w:ascii="Calibri" w:hAnsi="Calibri" w:cs="Calibri"/>
          <w:sz w:val="22"/>
          <w:szCs w:val="22"/>
          <w:lang w:val="es-MX"/>
        </w:rPr>
        <w:t>.</w:t>
      </w:r>
    </w:p>
    <w:p w14:paraId="674E5B7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streaming se visualiza como una mejora posterior, posiblemente en </w:t>
      </w:r>
      <w:r>
        <w:rPr>
          <w:rFonts w:ascii="Calibri" w:hAnsi="Calibri" w:cs="Calibri"/>
          <w:b/>
          <w:bCs/>
          <w:sz w:val="22"/>
          <w:szCs w:val="22"/>
          <w:lang w:val="es-MX"/>
        </w:rPr>
        <w:t>2027</w:t>
      </w:r>
      <w:r>
        <w:rPr>
          <w:rFonts w:ascii="Calibri" w:hAnsi="Calibri" w:cs="Calibri"/>
          <w:sz w:val="22"/>
          <w:szCs w:val="22"/>
          <w:lang w:val="es-MX"/>
        </w:rPr>
        <w:t>.</w:t>
      </w:r>
    </w:p>
    <w:p w14:paraId="4418804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AFE3AFF"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4.10.9 Fechas objetivo de Atlas para servicios financieros</w:t>
      </w:r>
    </w:p>
    <w:p w14:paraId="062A379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Raúl señaló que, al menos para servicios financieros, la expectativa es que la </w:t>
      </w:r>
      <w:r>
        <w:rPr>
          <w:rFonts w:ascii="Calibri" w:hAnsi="Calibri" w:cs="Calibri"/>
          <w:b/>
          <w:bCs/>
          <w:sz w:val="22"/>
          <w:szCs w:val="22"/>
          <w:lang w:val="es-MX"/>
        </w:rPr>
        <w:t>capa inicial de sincronización de clientes y CDP</w:t>
      </w:r>
      <w:r>
        <w:rPr>
          <w:rFonts w:ascii="Calibri" w:hAnsi="Calibri" w:cs="Calibri"/>
          <w:sz w:val="22"/>
          <w:szCs w:val="22"/>
          <w:lang w:val="es-MX"/>
        </w:rPr>
        <w:t xml:space="preserve"> esté operativa </w:t>
      </w:r>
      <w:r>
        <w:rPr>
          <w:rFonts w:ascii="Calibri" w:hAnsi="Calibri" w:cs="Calibri"/>
          <w:b/>
          <w:bCs/>
          <w:sz w:val="22"/>
          <w:szCs w:val="22"/>
          <w:lang w:val="es-MX"/>
        </w:rPr>
        <w:t>a mitad de 2026</w:t>
      </w:r>
      <w:r>
        <w:rPr>
          <w:rFonts w:ascii="Calibri" w:hAnsi="Calibri" w:cs="Calibri"/>
          <w:sz w:val="22"/>
          <w:szCs w:val="22"/>
          <w:lang w:val="es-MX"/>
        </w:rPr>
        <w:t>.</w:t>
      </w:r>
    </w:p>
    <w:p w14:paraId="1CA40F9A"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confirmó que esta capa ya incluiría un </w:t>
      </w:r>
      <w:r>
        <w:rPr>
          <w:rFonts w:ascii="Calibri" w:hAnsi="Calibri" w:cs="Calibri"/>
          <w:b/>
          <w:bCs/>
          <w:sz w:val="22"/>
          <w:szCs w:val="22"/>
          <w:lang w:val="es-MX"/>
        </w:rPr>
        <w:t>MDM de clientes</w:t>
      </w:r>
      <w:r>
        <w:rPr>
          <w:rFonts w:ascii="Calibri" w:hAnsi="Calibri" w:cs="Calibri"/>
          <w:sz w:val="22"/>
          <w:szCs w:val="22"/>
          <w:lang w:val="es-MX"/>
        </w:rPr>
        <w:t>.</w:t>
      </w:r>
    </w:p>
    <w:p w14:paraId="5CF735B3"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4.10.9.1 Modelo de MDM</w:t>
      </w:r>
    </w:p>
    <w:p w14:paraId="12D3FB0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Ante la pregunta sobre el modelo de MDM, Raúl indicó que el enfoque será un modelo tipo </w:t>
      </w:r>
      <w:r>
        <w:rPr>
          <w:rFonts w:ascii="Calibri" w:hAnsi="Calibri" w:cs="Calibri"/>
          <w:b/>
          <w:bCs/>
          <w:sz w:val="22"/>
          <w:szCs w:val="22"/>
          <w:lang w:val="es-MX"/>
        </w:rPr>
        <w:t>registry / registro</w:t>
      </w:r>
      <w:r>
        <w:rPr>
          <w:rFonts w:ascii="Calibri" w:hAnsi="Calibri" w:cs="Calibri"/>
          <w:sz w:val="22"/>
          <w:szCs w:val="22"/>
          <w:lang w:val="es-MX"/>
        </w:rPr>
        <w:t xml:space="preserve">, siguiendo recomendaciones de Google y apoyado en una plataforma interna sobre </w:t>
      </w:r>
      <w:r>
        <w:rPr>
          <w:rFonts w:ascii="Calibri" w:hAnsi="Calibri" w:cs="Calibri"/>
          <w:b/>
          <w:bCs/>
          <w:sz w:val="22"/>
          <w:szCs w:val="22"/>
          <w:lang w:val="es-MX"/>
        </w:rPr>
        <w:t>BigQuery</w:t>
      </w:r>
      <w:r>
        <w:rPr>
          <w:rFonts w:ascii="Calibri" w:hAnsi="Calibri" w:cs="Calibri"/>
          <w:sz w:val="22"/>
          <w:szCs w:val="22"/>
          <w:lang w:val="es-MX"/>
        </w:rPr>
        <w:t>.</w:t>
      </w:r>
    </w:p>
    <w:p w14:paraId="6953188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precisó que funciones más avanzadas de matching, filtrado y data quality no forman parte de Atlas en sí, sino del proyecto más amplio de </w:t>
      </w:r>
      <w:r>
        <w:rPr>
          <w:rFonts w:ascii="Calibri" w:hAnsi="Calibri" w:cs="Calibri"/>
          <w:b/>
          <w:bCs/>
          <w:sz w:val="22"/>
          <w:szCs w:val="22"/>
          <w:lang w:val="es-MX"/>
        </w:rPr>
        <w:t>Gobierno de Datos</w:t>
      </w:r>
      <w:r>
        <w:rPr>
          <w:rFonts w:ascii="Calibri" w:hAnsi="Calibri" w:cs="Calibri"/>
          <w:sz w:val="22"/>
          <w:szCs w:val="22"/>
          <w:lang w:val="es-MX"/>
        </w:rPr>
        <w:t>.</w:t>
      </w:r>
    </w:p>
    <w:p w14:paraId="33E202F0"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09774A1"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4.11 Implicaciones específicas para Unity, Transact y SmartVista</w:t>
      </w:r>
    </w:p>
    <w:p w14:paraId="4D61E3E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la parte final se discutió cómo se relaciona Atlas con las nuevas plataformas de Unity.</w:t>
      </w:r>
    </w:p>
    <w:p w14:paraId="3F703310"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comentó que, actualmente, plataformas como </w:t>
      </w:r>
      <w:r>
        <w:rPr>
          <w:rFonts w:ascii="Calibri" w:hAnsi="Calibri" w:cs="Calibri"/>
          <w:b/>
          <w:bCs/>
          <w:sz w:val="22"/>
          <w:szCs w:val="22"/>
          <w:lang w:val="es-MX"/>
        </w:rPr>
        <w:t>Transact</w:t>
      </w:r>
      <w:r>
        <w:rPr>
          <w:rFonts w:ascii="Calibri" w:hAnsi="Calibri" w:cs="Calibri"/>
          <w:sz w:val="22"/>
          <w:szCs w:val="22"/>
          <w:lang w:val="es-MX"/>
        </w:rPr>
        <w:t xml:space="preserve"> y </w:t>
      </w:r>
      <w:r>
        <w:rPr>
          <w:rFonts w:ascii="Calibri" w:hAnsi="Calibri" w:cs="Calibri"/>
          <w:b/>
          <w:bCs/>
          <w:sz w:val="22"/>
          <w:szCs w:val="22"/>
          <w:lang w:val="es-MX"/>
        </w:rPr>
        <w:t>SmartVista</w:t>
      </w:r>
      <w:r>
        <w:rPr>
          <w:rFonts w:ascii="Calibri" w:hAnsi="Calibri" w:cs="Calibri"/>
          <w:sz w:val="22"/>
          <w:szCs w:val="22"/>
          <w:lang w:val="es-MX"/>
        </w:rPr>
        <w:t xml:space="preserve"> requieren poca información del cliente y todavía consultan o se alimentan a partir de </w:t>
      </w:r>
      <w:r>
        <w:rPr>
          <w:rFonts w:ascii="Calibri" w:hAnsi="Calibri" w:cs="Calibri"/>
          <w:b/>
          <w:bCs/>
          <w:sz w:val="22"/>
          <w:szCs w:val="22"/>
          <w:lang w:val="es-MX"/>
        </w:rPr>
        <w:t>PISA</w:t>
      </w:r>
      <w:r>
        <w:rPr>
          <w:rFonts w:ascii="Calibri" w:hAnsi="Calibri" w:cs="Calibri"/>
          <w:sz w:val="22"/>
          <w:szCs w:val="22"/>
          <w:lang w:val="es-MX"/>
        </w:rPr>
        <w:t>, porque allí reside hoy la autoridad de datos de cliente para banco.</w:t>
      </w:r>
    </w:p>
    <w:p w14:paraId="4E63C99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expectativa es que, una vez habilitado el MDM, el consumo de información de clientes se desvíe hacia esa nueva capa y se reduzca la carga sobre PISA.</w:t>
      </w:r>
    </w:p>
    <w:p w14:paraId="6538E14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comentó que, por ahora, la integración con PISA parece apoyarse en accesos directos a base de datos, punto que quedó pendiente de revisar con más detalle técnico posteriormente.</w:t>
      </w:r>
    </w:p>
    <w:p w14:paraId="5227F2B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Finalmente, se aclaró que aunque buena parte del trabajo del banco está hoy en </w:t>
      </w:r>
      <w:r>
        <w:rPr>
          <w:rFonts w:ascii="Calibri" w:hAnsi="Calibri" w:cs="Calibri"/>
          <w:b/>
          <w:bCs/>
          <w:sz w:val="22"/>
          <w:szCs w:val="22"/>
          <w:lang w:val="es-MX"/>
        </w:rPr>
        <w:t>AWS</w:t>
      </w:r>
      <w:r>
        <w:rPr>
          <w:rFonts w:ascii="Calibri" w:hAnsi="Calibri" w:cs="Calibri"/>
          <w:sz w:val="22"/>
          <w:szCs w:val="22"/>
          <w:lang w:val="es-MX"/>
        </w:rPr>
        <w:t xml:space="preserve">, la </w:t>
      </w:r>
      <w:r>
        <w:rPr>
          <w:rFonts w:ascii="Calibri" w:hAnsi="Calibri" w:cs="Calibri"/>
          <w:b/>
          <w:bCs/>
          <w:sz w:val="22"/>
          <w:szCs w:val="22"/>
          <w:lang w:val="es-MX"/>
        </w:rPr>
        <w:t>plataforma de datos objetivo</w:t>
      </w:r>
      <w:r>
        <w:rPr>
          <w:rFonts w:ascii="Calibri" w:hAnsi="Calibri" w:cs="Calibri"/>
          <w:sz w:val="22"/>
          <w:szCs w:val="22"/>
          <w:lang w:val="es-MX"/>
        </w:rPr>
        <w:t xml:space="preserve"> se mantendrá en </w:t>
      </w:r>
      <w:r>
        <w:rPr>
          <w:rFonts w:ascii="Calibri" w:hAnsi="Calibri" w:cs="Calibri"/>
          <w:b/>
          <w:bCs/>
          <w:sz w:val="22"/>
          <w:szCs w:val="22"/>
          <w:lang w:val="es-MX"/>
        </w:rPr>
        <w:t>Google Cloud Platform</w:t>
      </w:r>
      <w:r>
        <w:rPr>
          <w:rFonts w:ascii="Calibri" w:hAnsi="Calibri" w:cs="Calibri"/>
          <w:sz w:val="22"/>
          <w:szCs w:val="22"/>
          <w:lang w:val="es-MX"/>
        </w:rPr>
        <w:t>, dentro de organizaciones separadas por línea de negocio. En el caso del banco, esto es especialmente relevante por la relación con la certificación regulatoria de la CNBV.</w:t>
      </w:r>
    </w:p>
    <w:p w14:paraId="6197CCC5"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7977D6E"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Acuerdos y compromisos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759"/>
        <w:gridCol w:w="4738"/>
        <w:gridCol w:w="2863"/>
      </w:tblGrid>
      <w:tr w:rsidR="00000000" w14:paraId="699D9DA4" w14:textId="77777777">
        <w:trPr>
          <w:divId w:val="719135144"/>
        </w:trPr>
        <w:tc>
          <w:tcPr>
            <w:tcW w:w="2238" w:type="dxa"/>
            <w:tcBorders>
              <w:top w:val="nil"/>
              <w:left w:val="nil"/>
              <w:bottom w:val="nil"/>
              <w:right w:val="nil"/>
            </w:tcBorders>
            <w:tcMar>
              <w:top w:w="80" w:type="dxa"/>
              <w:left w:w="80" w:type="dxa"/>
              <w:bottom w:w="80" w:type="dxa"/>
              <w:right w:w="80" w:type="dxa"/>
            </w:tcMar>
            <w:hideMark/>
          </w:tcPr>
          <w:p w14:paraId="29B3B2F7"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w:t>
            </w:r>
          </w:p>
        </w:tc>
        <w:tc>
          <w:tcPr>
            <w:tcW w:w="8181" w:type="dxa"/>
            <w:tcBorders>
              <w:top w:val="nil"/>
              <w:left w:val="nil"/>
              <w:bottom w:val="nil"/>
              <w:right w:val="nil"/>
            </w:tcBorders>
            <w:tcMar>
              <w:top w:w="80" w:type="dxa"/>
              <w:left w:w="80" w:type="dxa"/>
              <w:bottom w:w="80" w:type="dxa"/>
              <w:right w:w="80" w:type="dxa"/>
            </w:tcMar>
            <w:hideMark/>
          </w:tcPr>
          <w:p w14:paraId="6DE5649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Compromiso</w:t>
            </w:r>
          </w:p>
        </w:tc>
        <w:tc>
          <w:tcPr>
            <w:tcW w:w="4287" w:type="dxa"/>
            <w:tcBorders>
              <w:top w:val="nil"/>
              <w:left w:val="nil"/>
              <w:bottom w:val="nil"/>
              <w:right w:val="nil"/>
            </w:tcBorders>
            <w:tcMar>
              <w:top w:w="80" w:type="dxa"/>
              <w:left w:w="80" w:type="dxa"/>
              <w:bottom w:w="80" w:type="dxa"/>
              <w:right w:w="80" w:type="dxa"/>
            </w:tcMar>
            <w:hideMark/>
          </w:tcPr>
          <w:p w14:paraId="14505A1C"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comprometida</w:t>
            </w:r>
          </w:p>
        </w:tc>
      </w:tr>
      <w:tr w:rsidR="00000000" w14:paraId="2C0434BE" w14:textId="77777777">
        <w:trPr>
          <w:divId w:val="719135144"/>
        </w:trPr>
        <w:tc>
          <w:tcPr>
            <w:tcW w:w="2238" w:type="dxa"/>
            <w:tcBorders>
              <w:top w:val="nil"/>
              <w:left w:val="nil"/>
              <w:bottom w:val="nil"/>
              <w:right w:val="nil"/>
            </w:tcBorders>
            <w:tcMar>
              <w:top w:w="80" w:type="dxa"/>
              <w:left w:w="80" w:type="dxa"/>
              <w:bottom w:w="80" w:type="dxa"/>
              <w:right w:w="80" w:type="dxa"/>
            </w:tcMar>
            <w:hideMark/>
          </w:tcPr>
          <w:p w14:paraId="5EB582A1"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Christian Zazueta</w:t>
            </w:r>
          </w:p>
        </w:tc>
        <w:tc>
          <w:tcPr>
            <w:tcW w:w="8181" w:type="dxa"/>
            <w:tcBorders>
              <w:top w:val="nil"/>
              <w:left w:val="nil"/>
              <w:bottom w:val="nil"/>
              <w:right w:val="nil"/>
            </w:tcBorders>
            <w:tcMar>
              <w:top w:w="80" w:type="dxa"/>
              <w:left w:w="80" w:type="dxa"/>
              <w:bottom w:w="80" w:type="dxa"/>
              <w:right w:w="80" w:type="dxa"/>
            </w:tcMar>
            <w:hideMark/>
          </w:tcPr>
          <w:p w14:paraId="7461437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Compartir el plan unificado de migración de tarjeta de crédito + banca minorista</w:t>
            </w:r>
          </w:p>
        </w:tc>
        <w:tc>
          <w:tcPr>
            <w:tcW w:w="4287" w:type="dxa"/>
            <w:tcBorders>
              <w:top w:val="nil"/>
              <w:left w:val="nil"/>
              <w:bottom w:val="nil"/>
              <w:right w:val="nil"/>
            </w:tcBorders>
            <w:tcMar>
              <w:top w:w="80" w:type="dxa"/>
              <w:left w:w="80" w:type="dxa"/>
              <w:bottom w:w="80" w:type="dxa"/>
              <w:right w:w="80" w:type="dxa"/>
            </w:tcMar>
            <w:hideMark/>
          </w:tcPr>
          <w:p w14:paraId="5265F210"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Viernes 10 de abril de 2026</w:t>
            </w:r>
          </w:p>
        </w:tc>
      </w:tr>
      <w:tr w:rsidR="00000000" w14:paraId="41D903A6" w14:textId="77777777">
        <w:trPr>
          <w:divId w:val="719135144"/>
        </w:trPr>
        <w:tc>
          <w:tcPr>
            <w:tcW w:w="2238" w:type="dxa"/>
            <w:tcBorders>
              <w:top w:val="nil"/>
              <w:left w:val="nil"/>
              <w:bottom w:val="nil"/>
              <w:right w:val="nil"/>
            </w:tcBorders>
            <w:tcMar>
              <w:top w:w="80" w:type="dxa"/>
              <w:left w:w="80" w:type="dxa"/>
              <w:bottom w:w="80" w:type="dxa"/>
              <w:right w:w="80" w:type="dxa"/>
            </w:tcMar>
            <w:hideMark/>
          </w:tcPr>
          <w:p w14:paraId="38682A3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Christian Zazueta</w:t>
            </w:r>
          </w:p>
        </w:tc>
        <w:tc>
          <w:tcPr>
            <w:tcW w:w="8181" w:type="dxa"/>
            <w:tcBorders>
              <w:top w:val="nil"/>
              <w:left w:val="nil"/>
              <w:bottom w:val="nil"/>
              <w:right w:val="nil"/>
            </w:tcBorders>
            <w:tcMar>
              <w:top w:w="80" w:type="dxa"/>
              <w:left w:w="80" w:type="dxa"/>
              <w:bottom w:w="80" w:type="dxa"/>
              <w:right w:w="80" w:type="dxa"/>
            </w:tcMar>
            <w:hideMark/>
          </w:tcPr>
          <w:p w14:paraId="0F27C3D1"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Compartir material ya existente sobre olas de migración</w:t>
            </w:r>
          </w:p>
        </w:tc>
        <w:tc>
          <w:tcPr>
            <w:tcW w:w="4287" w:type="dxa"/>
            <w:tcBorders>
              <w:top w:val="nil"/>
              <w:left w:val="nil"/>
              <w:bottom w:val="nil"/>
              <w:right w:val="nil"/>
            </w:tcBorders>
            <w:tcMar>
              <w:top w:w="80" w:type="dxa"/>
              <w:left w:w="80" w:type="dxa"/>
              <w:bottom w:w="80" w:type="dxa"/>
              <w:right w:w="80" w:type="dxa"/>
            </w:tcMar>
            <w:hideMark/>
          </w:tcPr>
          <w:p w14:paraId="038FE1E0"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8 de abril de 2026 / lo antes posible</w:t>
            </w:r>
          </w:p>
        </w:tc>
      </w:tr>
      <w:tr w:rsidR="00000000" w14:paraId="6991B887" w14:textId="77777777">
        <w:trPr>
          <w:divId w:val="719135144"/>
        </w:trPr>
        <w:tc>
          <w:tcPr>
            <w:tcW w:w="2238" w:type="dxa"/>
            <w:tcBorders>
              <w:top w:val="nil"/>
              <w:left w:val="nil"/>
              <w:bottom w:val="nil"/>
              <w:right w:val="nil"/>
            </w:tcBorders>
            <w:tcMar>
              <w:top w:w="80" w:type="dxa"/>
              <w:left w:w="80" w:type="dxa"/>
              <w:bottom w:w="80" w:type="dxa"/>
              <w:right w:w="80" w:type="dxa"/>
            </w:tcMar>
            <w:hideMark/>
          </w:tcPr>
          <w:p w14:paraId="3D6DD6C4"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Christian Zazueta</w:t>
            </w:r>
          </w:p>
        </w:tc>
        <w:tc>
          <w:tcPr>
            <w:tcW w:w="8181" w:type="dxa"/>
            <w:tcBorders>
              <w:top w:val="nil"/>
              <w:left w:val="nil"/>
              <w:bottom w:val="nil"/>
              <w:right w:val="nil"/>
            </w:tcBorders>
            <w:tcMar>
              <w:top w:w="80" w:type="dxa"/>
              <w:left w:w="80" w:type="dxa"/>
              <w:bottom w:w="80" w:type="dxa"/>
              <w:right w:w="80" w:type="dxa"/>
            </w:tcMar>
            <w:hideMark/>
          </w:tcPr>
          <w:p w14:paraId="39D4E06A"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Poner a </w:t>
            </w:r>
            <w:r>
              <w:rPr>
                <w:rFonts w:ascii="Calibri" w:hAnsi="Calibri" w:cs="Calibri"/>
                <w:sz w:val="22"/>
                <w:szCs w:val="22"/>
                <w:lang w:val="es-MX"/>
              </w:rPr>
              <w:t>revisión un primer borrador preliminar de la estrategia de migración</w:t>
            </w:r>
          </w:p>
        </w:tc>
        <w:tc>
          <w:tcPr>
            <w:tcW w:w="4287" w:type="dxa"/>
            <w:tcBorders>
              <w:top w:val="nil"/>
              <w:left w:val="nil"/>
              <w:bottom w:val="nil"/>
              <w:right w:val="nil"/>
            </w:tcBorders>
            <w:tcMar>
              <w:top w:w="80" w:type="dxa"/>
              <w:left w:w="80" w:type="dxa"/>
              <w:bottom w:w="80" w:type="dxa"/>
              <w:right w:w="80" w:type="dxa"/>
            </w:tcMar>
            <w:hideMark/>
          </w:tcPr>
          <w:p w14:paraId="36B219BA"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9 de abril de 2026 por la tarde</w:t>
            </w:r>
          </w:p>
        </w:tc>
      </w:tr>
      <w:tr w:rsidR="00000000" w14:paraId="449469AC" w14:textId="77777777">
        <w:trPr>
          <w:divId w:val="719135144"/>
        </w:trPr>
        <w:tc>
          <w:tcPr>
            <w:tcW w:w="2238" w:type="dxa"/>
            <w:tcBorders>
              <w:top w:val="nil"/>
              <w:left w:val="nil"/>
              <w:bottom w:val="nil"/>
              <w:right w:val="nil"/>
            </w:tcBorders>
            <w:tcMar>
              <w:top w:w="80" w:type="dxa"/>
              <w:left w:w="80" w:type="dxa"/>
              <w:bottom w:w="80" w:type="dxa"/>
              <w:right w:w="80" w:type="dxa"/>
            </w:tcMar>
            <w:hideMark/>
          </w:tcPr>
          <w:p w14:paraId="16610995"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Christian Zazueta</w:t>
            </w:r>
          </w:p>
        </w:tc>
        <w:tc>
          <w:tcPr>
            <w:tcW w:w="8181" w:type="dxa"/>
            <w:tcBorders>
              <w:top w:val="nil"/>
              <w:left w:val="nil"/>
              <w:bottom w:val="nil"/>
              <w:right w:val="nil"/>
            </w:tcBorders>
            <w:tcMar>
              <w:top w:w="80" w:type="dxa"/>
              <w:left w:w="80" w:type="dxa"/>
              <w:bottom w:w="80" w:type="dxa"/>
              <w:right w:w="80" w:type="dxa"/>
            </w:tcMar>
            <w:hideMark/>
          </w:tcPr>
          <w:p w14:paraId="23B95A3E"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Compartir diccionario de datos y mapeo de orígenes del dominio de clientes</w:t>
            </w:r>
          </w:p>
        </w:tc>
        <w:tc>
          <w:tcPr>
            <w:tcW w:w="4327" w:type="dxa"/>
            <w:tcBorders>
              <w:top w:val="nil"/>
              <w:left w:val="nil"/>
              <w:bottom w:val="nil"/>
              <w:right w:val="nil"/>
            </w:tcBorders>
            <w:tcMar>
              <w:top w:w="80" w:type="dxa"/>
              <w:left w:w="80" w:type="dxa"/>
              <w:bottom w:w="80" w:type="dxa"/>
              <w:right w:w="80" w:type="dxa"/>
            </w:tcMar>
            <w:hideMark/>
          </w:tcPr>
          <w:p w14:paraId="18C7D07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 sin fecha exacta, pero comprometido durante la sesión</w:t>
            </w:r>
          </w:p>
        </w:tc>
      </w:tr>
      <w:tr w:rsidR="00000000" w14:paraId="08710F7F" w14:textId="77777777">
        <w:trPr>
          <w:divId w:val="719135144"/>
        </w:trPr>
        <w:tc>
          <w:tcPr>
            <w:tcW w:w="2238" w:type="dxa"/>
            <w:tcBorders>
              <w:top w:val="nil"/>
              <w:left w:val="nil"/>
              <w:bottom w:val="nil"/>
              <w:right w:val="nil"/>
            </w:tcBorders>
            <w:tcMar>
              <w:top w:w="80" w:type="dxa"/>
              <w:left w:w="80" w:type="dxa"/>
              <w:bottom w:w="80" w:type="dxa"/>
              <w:right w:w="80" w:type="dxa"/>
            </w:tcMar>
            <w:hideMark/>
          </w:tcPr>
          <w:p w14:paraId="0CA6D78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Christian Zazueta / Arcadio</w:t>
            </w:r>
          </w:p>
        </w:tc>
        <w:tc>
          <w:tcPr>
            <w:tcW w:w="8181" w:type="dxa"/>
            <w:tcBorders>
              <w:top w:val="nil"/>
              <w:left w:val="nil"/>
              <w:bottom w:val="nil"/>
              <w:right w:val="nil"/>
            </w:tcBorders>
            <w:tcMar>
              <w:top w:w="80" w:type="dxa"/>
              <w:left w:w="80" w:type="dxa"/>
              <w:bottom w:w="80" w:type="dxa"/>
              <w:right w:w="80" w:type="dxa"/>
            </w:tcMar>
            <w:hideMark/>
          </w:tcPr>
          <w:p w14:paraId="77A75365"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Validar y compartir documentación relacionada con Atlas</w:t>
            </w:r>
          </w:p>
        </w:tc>
        <w:tc>
          <w:tcPr>
            <w:tcW w:w="4287" w:type="dxa"/>
            <w:tcBorders>
              <w:top w:val="nil"/>
              <w:left w:val="nil"/>
              <w:bottom w:val="nil"/>
              <w:right w:val="nil"/>
            </w:tcBorders>
            <w:tcMar>
              <w:top w:w="80" w:type="dxa"/>
              <w:left w:w="80" w:type="dxa"/>
              <w:bottom w:w="80" w:type="dxa"/>
              <w:right w:w="80" w:type="dxa"/>
            </w:tcMar>
            <w:hideMark/>
          </w:tcPr>
          <w:p w14:paraId="69374579"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 sujeto a validación previa</w:t>
            </w:r>
          </w:p>
        </w:tc>
      </w:tr>
      <w:tr w:rsidR="00000000" w14:paraId="0EE6FE7A" w14:textId="77777777">
        <w:trPr>
          <w:divId w:val="719135144"/>
        </w:trPr>
        <w:tc>
          <w:tcPr>
            <w:tcW w:w="2238" w:type="dxa"/>
            <w:tcBorders>
              <w:top w:val="nil"/>
              <w:left w:val="nil"/>
              <w:bottom w:val="nil"/>
              <w:right w:val="nil"/>
            </w:tcBorders>
            <w:tcMar>
              <w:top w:w="80" w:type="dxa"/>
              <w:left w:w="80" w:type="dxa"/>
              <w:bottom w:w="80" w:type="dxa"/>
              <w:right w:w="80" w:type="dxa"/>
            </w:tcMar>
            <w:hideMark/>
          </w:tcPr>
          <w:p w14:paraId="746C3B1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Raúl Goycoolea</w:t>
            </w:r>
          </w:p>
        </w:tc>
        <w:tc>
          <w:tcPr>
            <w:tcW w:w="8181" w:type="dxa"/>
            <w:tcBorders>
              <w:top w:val="nil"/>
              <w:left w:val="nil"/>
              <w:bottom w:val="nil"/>
              <w:right w:val="nil"/>
            </w:tcBorders>
            <w:tcMar>
              <w:top w:w="80" w:type="dxa"/>
              <w:left w:w="80" w:type="dxa"/>
              <w:bottom w:w="80" w:type="dxa"/>
              <w:right w:w="80" w:type="dxa"/>
            </w:tcMar>
            <w:hideMark/>
          </w:tcPr>
          <w:p w14:paraId="7725191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Compartir slides/contexto de Optimus y Atlas</w:t>
            </w:r>
          </w:p>
        </w:tc>
        <w:tc>
          <w:tcPr>
            <w:tcW w:w="4287" w:type="dxa"/>
            <w:tcBorders>
              <w:top w:val="nil"/>
              <w:left w:val="nil"/>
              <w:bottom w:val="nil"/>
              <w:right w:val="nil"/>
            </w:tcBorders>
            <w:tcMar>
              <w:top w:w="80" w:type="dxa"/>
              <w:left w:w="80" w:type="dxa"/>
              <w:bottom w:w="80" w:type="dxa"/>
              <w:right w:w="80" w:type="dxa"/>
            </w:tcMar>
            <w:hideMark/>
          </w:tcPr>
          <w:p w14:paraId="654122F5"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r w:rsidR="00000000" w14:paraId="02F35BB9" w14:textId="77777777">
        <w:trPr>
          <w:divId w:val="719135144"/>
        </w:trPr>
        <w:tc>
          <w:tcPr>
            <w:tcW w:w="2238" w:type="dxa"/>
            <w:tcBorders>
              <w:top w:val="nil"/>
              <w:left w:val="nil"/>
              <w:bottom w:val="nil"/>
              <w:right w:val="nil"/>
            </w:tcBorders>
            <w:tcMar>
              <w:top w:w="80" w:type="dxa"/>
              <w:left w:w="80" w:type="dxa"/>
              <w:bottom w:w="80" w:type="dxa"/>
              <w:right w:w="80" w:type="dxa"/>
            </w:tcMar>
            <w:hideMark/>
          </w:tcPr>
          <w:p w14:paraId="4EBD504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convocante</w:t>
            </w:r>
          </w:p>
        </w:tc>
        <w:tc>
          <w:tcPr>
            <w:tcW w:w="8181" w:type="dxa"/>
            <w:tcBorders>
              <w:top w:val="nil"/>
              <w:left w:val="nil"/>
              <w:bottom w:val="nil"/>
              <w:right w:val="nil"/>
            </w:tcBorders>
            <w:tcMar>
              <w:top w:w="80" w:type="dxa"/>
              <w:left w:w="80" w:type="dxa"/>
              <w:bottom w:w="80" w:type="dxa"/>
              <w:right w:w="80" w:type="dxa"/>
            </w:tcMar>
            <w:hideMark/>
          </w:tcPr>
          <w:p w14:paraId="4FBCC7D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Programar sesión de seguimiento para revisar estrategia de migración y documentos compartidos</w:t>
            </w:r>
          </w:p>
        </w:tc>
        <w:tc>
          <w:tcPr>
            <w:tcW w:w="4287" w:type="dxa"/>
            <w:tcBorders>
              <w:top w:val="nil"/>
              <w:left w:val="nil"/>
              <w:bottom w:val="nil"/>
              <w:right w:val="nil"/>
            </w:tcBorders>
            <w:tcMar>
              <w:top w:w="80" w:type="dxa"/>
              <w:left w:w="80" w:type="dxa"/>
              <w:bottom w:w="80" w:type="dxa"/>
              <w:right w:w="80" w:type="dxa"/>
            </w:tcMar>
            <w:hideMark/>
          </w:tcPr>
          <w:p w14:paraId="184AA6F2"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Semana siguiente a la reunión</w:t>
            </w:r>
          </w:p>
        </w:tc>
      </w:tr>
      <w:tr w:rsidR="00000000" w14:paraId="63085D98" w14:textId="77777777">
        <w:trPr>
          <w:divId w:val="719135144"/>
        </w:trPr>
        <w:tc>
          <w:tcPr>
            <w:tcW w:w="2238" w:type="dxa"/>
            <w:tcBorders>
              <w:top w:val="nil"/>
              <w:left w:val="nil"/>
              <w:bottom w:val="nil"/>
              <w:right w:val="nil"/>
            </w:tcBorders>
            <w:tcMar>
              <w:top w:w="80" w:type="dxa"/>
              <w:left w:w="80" w:type="dxa"/>
              <w:bottom w:w="80" w:type="dxa"/>
              <w:right w:w="80" w:type="dxa"/>
            </w:tcMar>
            <w:hideMark/>
          </w:tcPr>
          <w:p w14:paraId="4D127876"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convocante / Coppel</w:t>
            </w:r>
          </w:p>
        </w:tc>
        <w:tc>
          <w:tcPr>
            <w:tcW w:w="8181" w:type="dxa"/>
            <w:tcBorders>
              <w:top w:val="nil"/>
              <w:left w:val="nil"/>
              <w:bottom w:val="nil"/>
              <w:right w:val="nil"/>
            </w:tcBorders>
            <w:tcMar>
              <w:top w:w="80" w:type="dxa"/>
              <w:left w:w="80" w:type="dxa"/>
              <w:bottom w:w="80" w:type="dxa"/>
              <w:right w:w="80" w:type="dxa"/>
            </w:tcMar>
            <w:hideMark/>
          </w:tcPr>
          <w:p w14:paraId="58A41FCF"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Incluir en próximas conversaciones a Mario Viñas y a Paloma González para tratar gobierno de datos y arquitectura de datos</w:t>
            </w:r>
          </w:p>
        </w:tc>
        <w:tc>
          <w:tcPr>
            <w:tcW w:w="4287" w:type="dxa"/>
            <w:tcBorders>
              <w:top w:val="nil"/>
              <w:left w:val="nil"/>
              <w:bottom w:val="nil"/>
              <w:right w:val="nil"/>
            </w:tcBorders>
            <w:tcMar>
              <w:top w:w="80" w:type="dxa"/>
              <w:left w:w="80" w:type="dxa"/>
              <w:bottom w:w="80" w:type="dxa"/>
              <w:right w:w="80" w:type="dxa"/>
            </w:tcMar>
            <w:hideMark/>
          </w:tcPr>
          <w:p w14:paraId="2B6529FB"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Pendiente</w:t>
            </w:r>
          </w:p>
        </w:tc>
      </w:tr>
    </w:tbl>
    <w:p w14:paraId="52FB8123"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595EB4B"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Definiciones y mensajes clave que quedaron asentados</w:t>
      </w:r>
    </w:p>
    <w:p w14:paraId="33704BFA" w14:textId="77777777" w:rsidR="003B7990" w:rsidRDefault="003B7990">
      <w:pPr>
        <w:numPr>
          <w:ilvl w:val="0"/>
          <w:numId w:val="4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Arquitectura no ejecuta migraciones</w:t>
      </w:r>
      <w:r>
        <w:rPr>
          <w:rFonts w:ascii="Calibri" w:eastAsia="Times New Roman" w:hAnsi="Calibri" w:cs="Calibri"/>
          <w:sz w:val="22"/>
          <w:szCs w:val="22"/>
          <w:lang w:val="es-MX"/>
        </w:rPr>
        <w:t xml:space="preserve">; diseña y norma. </w:t>
      </w:r>
    </w:p>
    <w:p w14:paraId="761F8458" w14:textId="77777777" w:rsidR="003B7990" w:rsidRDefault="003B7990">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migración de tarjeta de crédito se concibe, por ahora, como </w:t>
      </w:r>
      <w:r>
        <w:rPr>
          <w:rFonts w:ascii="Calibri" w:eastAsia="Times New Roman" w:hAnsi="Calibri" w:cs="Calibri"/>
          <w:b/>
          <w:bCs/>
          <w:sz w:val="22"/>
          <w:szCs w:val="22"/>
          <w:lang w:val="es-MX"/>
        </w:rPr>
        <w:t>100% automática vía ETL</w:t>
      </w:r>
      <w:r>
        <w:rPr>
          <w:rFonts w:ascii="Calibri" w:eastAsia="Times New Roman" w:hAnsi="Calibri" w:cs="Calibri"/>
          <w:sz w:val="22"/>
          <w:szCs w:val="22"/>
          <w:lang w:val="es-MX"/>
        </w:rPr>
        <w:t xml:space="preserve">. </w:t>
      </w:r>
    </w:p>
    <w:p w14:paraId="32250B99" w14:textId="77777777" w:rsidR="003B7990" w:rsidRDefault="003B7990">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Habrá </w:t>
      </w:r>
      <w:r>
        <w:rPr>
          <w:rFonts w:ascii="Calibri" w:eastAsia="Times New Roman" w:hAnsi="Calibri" w:cs="Calibri"/>
          <w:b/>
          <w:bCs/>
          <w:sz w:val="22"/>
          <w:szCs w:val="22"/>
          <w:lang w:val="es-MX"/>
        </w:rPr>
        <w:t>ambientes exclusivos</w:t>
      </w:r>
      <w:r>
        <w:rPr>
          <w:rFonts w:ascii="Calibri" w:eastAsia="Times New Roman" w:hAnsi="Calibri" w:cs="Calibri"/>
          <w:sz w:val="22"/>
          <w:szCs w:val="22"/>
          <w:lang w:val="es-MX"/>
        </w:rPr>
        <w:t xml:space="preserve"> para migración en dev, pruebas y UAT. </w:t>
      </w:r>
    </w:p>
    <w:p w14:paraId="523AA826" w14:textId="77777777" w:rsidR="003B7990" w:rsidRDefault="003B7990">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principal riesgo inmediato está en la </w:t>
      </w:r>
      <w:r>
        <w:rPr>
          <w:rFonts w:ascii="Calibri" w:eastAsia="Times New Roman" w:hAnsi="Calibri" w:cs="Calibri"/>
          <w:b/>
          <w:bCs/>
          <w:sz w:val="22"/>
          <w:szCs w:val="22"/>
          <w:lang w:val="es-MX"/>
        </w:rPr>
        <w:t>capacidad del equipo</w:t>
      </w:r>
      <w:r>
        <w:rPr>
          <w:rFonts w:ascii="Calibri" w:eastAsia="Times New Roman" w:hAnsi="Calibri" w:cs="Calibri"/>
          <w:sz w:val="22"/>
          <w:szCs w:val="22"/>
          <w:lang w:val="es-MX"/>
        </w:rPr>
        <w:t xml:space="preserve"> y no únicamente en infraestructura. </w:t>
      </w:r>
    </w:p>
    <w:p w14:paraId="2F51A328" w14:textId="77777777" w:rsidR="003B7990" w:rsidRDefault="003B7990">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primera ola de migración se centrará en </w:t>
      </w:r>
      <w:r>
        <w:rPr>
          <w:rFonts w:ascii="Calibri" w:eastAsia="Times New Roman" w:hAnsi="Calibri" w:cs="Calibri"/>
          <w:b/>
          <w:bCs/>
          <w:sz w:val="22"/>
          <w:szCs w:val="22"/>
          <w:lang w:val="es-MX"/>
        </w:rPr>
        <w:t>tarjeta clásica</w:t>
      </w:r>
      <w:r>
        <w:rPr>
          <w:rFonts w:ascii="Calibri" w:eastAsia="Times New Roman" w:hAnsi="Calibri" w:cs="Calibri"/>
          <w:sz w:val="22"/>
          <w:szCs w:val="22"/>
          <w:lang w:val="es-MX"/>
        </w:rPr>
        <w:t xml:space="preserve">. </w:t>
      </w:r>
    </w:p>
    <w:p w14:paraId="69ECF7D7" w14:textId="77777777" w:rsidR="003B7990" w:rsidRDefault="003B7990">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fecha tentativa para esa migración es </w:t>
      </w:r>
      <w:r>
        <w:rPr>
          <w:rFonts w:ascii="Calibri" w:eastAsia="Times New Roman" w:hAnsi="Calibri" w:cs="Calibri"/>
          <w:b/>
          <w:bCs/>
          <w:sz w:val="22"/>
          <w:szCs w:val="22"/>
          <w:lang w:val="es-MX"/>
        </w:rPr>
        <w:t>diciembre 2026 / enero 2027</w:t>
      </w:r>
      <w:r>
        <w:rPr>
          <w:rFonts w:ascii="Calibri" w:eastAsia="Times New Roman" w:hAnsi="Calibri" w:cs="Calibri"/>
          <w:sz w:val="22"/>
          <w:szCs w:val="22"/>
          <w:lang w:val="es-MX"/>
        </w:rPr>
        <w:t xml:space="preserve">. </w:t>
      </w:r>
    </w:p>
    <w:p w14:paraId="42ECE9CB" w14:textId="77777777" w:rsidR="003B7990" w:rsidRDefault="003B7990">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MDM de Atlas será de tipo </w:t>
      </w:r>
      <w:r>
        <w:rPr>
          <w:rFonts w:ascii="Calibri" w:eastAsia="Times New Roman" w:hAnsi="Calibri" w:cs="Calibri"/>
          <w:b/>
          <w:bCs/>
          <w:sz w:val="22"/>
          <w:szCs w:val="22"/>
          <w:lang w:val="es-MX"/>
        </w:rPr>
        <w:t>registry</w:t>
      </w:r>
      <w:r>
        <w:rPr>
          <w:rFonts w:ascii="Calibri" w:eastAsia="Times New Roman" w:hAnsi="Calibri" w:cs="Calibri"/>
          <w:sz w:val="22"/>
          <w:szCs w:val="22"/>
          <w:lang w:val="es-MX"/>
        </w:rPr>
        <w:t xml:space="preserve"> sobre </w:t>
      </w:r>
      <w:r>
        <w:rPr>
          <w:rFonts w:ascii="Calibri" w:eastAsia="Times New Roman" w:hAnsi="Calibri" w:cs="Calibri"/>
          <w:b/>
          <w:bCs/>
          <w:sz w:val="22"/>
          <w:szCs w:val="22"/>
          <w:lang w:val="es-MX"/>
        </w:rPr>
        <w:t>BigQuery</w:t>
      </w:r>
      <w:r>
        <w:rPr>
          <w:rFonts w:ascii="Calibri" w:eastAsia="Times New Roman" w:hAnsi="Calibri" w:cs="Calibri"/>
          <w:sz w:val="22"/>
          <w:szCs w:val="22"/>
          <w:lang w:val="es-MX"/>
        </w:rPr>
        <w:t xml:space="preserve">. </w:t>
      </w:r>
    </w:p>
    <w:p w14:paraId="15D1DFCC" w14:textId="77777777" w:rsidR="003B7990" w:rsidRDefault="003B7990">
      <w:pPr>
        <w:numPr>
          <w:ilvl w:val="0"/>
          <w:numId w:val="5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Atlas no será el mecanismo de carga inicial a Unity</w:t>
      </w:r>
      <w:r>
        <w:rPr>
          <w:rFonts w:ascii="Calibri" w:eastAsia="Times New Roman" w:hAnsi="Calibri" w:cs="Calibri"/>
          <w:sz w:val="22"/>
          <w:szCs w:val="22"/>
          <w:lang w:val="es-MX"/>
        </w:rPr>
        <w:t xml:space="preserve">; operará como capa de sincronización durante la convivencia. </w:t>
      </w:r>
    </w:p>
    <w:p w14:paraId="2F8360CA" w14:textId="77777777" w:rsidR="003B7990" w:rsidRDefault="003B7990">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componente de </w:t>
      </w:r>
      <w:r>
        <w:rPr>
          <w:rFonts w:ascii="Calibri" w:eastAsia="Times New Roman" w:hAnsi="Calibri" w:cs="Calibri"/>
          <w:b/>
          <w:bCs/>
          <w:sz w:val="22"/>
          <w:szCs w:val="22"/>
          <w:lang w:val="es-MX"/>
        </w:rPr>
        <w:t>matching/data quality</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no se resolverá dentro de Atlas, sino en el proyecto de Gobierno de Datos. </w:t>
      </w:r>
    </w:p>
    <w:p w14:paraId="5E24EA64" w14:textId="77777777" w:rsidR="003B7990" w:rsidRDefault="003B7990">
      <w:pPr>
        <w:numPr>
          <w:ilvl w:val="0"/>
          <w:numId w:val="5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streaming está considerado, pero </w:t>
      </w:r>
      <w:r>
        <w:rPr>
          <w:rFonts w:ascii="Calibri" w:eastAsia="Times New Roman" w:hAnsi="Calibri" w:cs="Calibri"/>
          <w:b/>
          <w:bCs/>
          <w:sz w:val="22"/>
          <w:szCs w:val="22"/>
          <w:lang w:val="es-MX"/>
        </w:rPr>
        <w:t>no es prioridad 2026</w:t>
      </w:r>
      <w:r>
        <w:rPr>
          <w:rFonts w:ascii="Calibri" w:eastAsia="Times New Roman" w:hAnsi="Calibri" w:cs="Calibri"/>
          <w:sz w:val="22"/>
          <w:szCs w:val="22"/>
          <w:lang w:val="es-MX"/>
        </w:rPr>
        <w:t xml:space="preserve">. </w:t>
      </w:r>
    </w:p>
    <w:p w14:paraId="4940E355"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95E0806"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Riesgos y dependencias identificados</w:t>
      </w:r>
    </w:p>
    <w:p w14:paraId="0766A759"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Riesgos</w:t>
      </w:r>
    </w:p>
    <w:p w14:paraId="082EBAA8" w14:textId="77777777" w:rsidR="003B7990" w:rsidRDefault="003B7990">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Insuficiente capacidad del equipo para soportar migraciones concurrentes. </w:t>
      </w:r>
    </w:p>
    <w:p w14:paraId="03BB70CA" w14:textId="77777777" w:rsidR="003B7990" w:rsidRDefault="003B7990">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Dependencia de staffing adicional interno/externo. </w:t>
      </w:r>
    </w:p>
    <w:p w14:paraId="48E299DF" w14:textId="77777777" w:rsidR="003B7990" w:rsidRDefault="003B7990">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 de experiencia interna en </w:t>
      </w:r>
      <w:r>
        <w:rPr>
          <w:rFonts w:ascii="Calibri" w:eastAsia="Times New Roman" w:hAnsi="Calibri" w:cs="Calibri"/>
          <w:b/>
          <w:bCs/>
          <w:sz w:val="22"/>
          <w:szCs w:val="22"/>
          <w:lang w:val="es-MX"/>
        </w:rPr>
        <w:t>AWS Glue</w:t>
      </w:r>
      <w:r>
        <w:rPr>
          <w:rFonts w:ascii="Calibri" w:eastAsia="Times New Roman" w:hAnsi="Calibri" w:cs="Calibri"/>
          <w:sz w:val="22"/>
          <w:szCs w:val="22"/>
          <w:lang w:val="es-MX"/>
        </w:rPr>
        <w:t xml:space="preserve">. </w:t>
      </w:r>
    </w:p>
    <w:p w14:paraId="3835EB76" w14:textId="77777777" w:rsidR="003B7990" w:rsidRDefault="003B7990">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Mapeo de objetos y fuentes aún no cerrado al 100%. </w:t>
      </w:r>
    </w:p>
    <w:p w14:paraId="0796D37B" w14:textId="77777777" w:rsidR="003B7990" w:rsidRDefault="003B7990">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Calidad de datos todavía sin diagnóstico completo. </w:t>
      </w:r>
    </w:p>
    <w:p w14:paraId="403BBF58" w14:textId="77777777" w:rsidR="003B7990" w:rsidRDefault="003B7990">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Posibles cuellos de botella en preproductivo y productivo por ambientes compartidos. </w:t>
      </w:r>
    </w:p>
    <w:p w14:paraId="4F286C82" w14:textId="77777777" w:rsidR="003B7990" w:rsidRDefault="003B7990">
      <w:pPr>
        <w:numPr>
          <w:ilvl w:val="0"/>
          <w:numId w:val="5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Riesgo de performance y tiempos de homologación/provisión de ambientes. </w:t>
      </w:r>
    </w:p>
    <w:p w14:paraId="5CD79363" w14:textId="77777777" w:rsidR="003B7990" w:rsidRDefault="003B7990">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Dependencias</w:t>
      </w:r>
    </w:p>
    <w:p w14:paraId="553E26D6" w14:textId="77777777" w:rsidR="003B7990" w:rsidRDefault="003B7990">
      <w:pPr>
        <w:numPr>
          <w:ilvl w:val="0"/>
          <w:numId w:val="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Finalización del plan unificado de migración. </w:t>
      </w:r>
    </w:p>
    <w:p w14:paraId="4C64D2D5" w14:textId="77777777" w:rsidR="003B7990" w:rsidRDefault="003B7990">
      <w:pPr>
        <w:numPr>
          <w:ilvl w:val="0"/>
          <w:numId w:val="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Disponibilidad de documentación de estrategia y olas. </w:t>
      </w:r>
    </w:p>
    <w:p w14:paraId="52F90F38" w14:textId="77777777" w:rsidR="003B7990" w:rsidRDefault="003B7990">
      <w:pPr>
        <w:numPr>
          <w:ilvl w:val="0"/>
          <w:numId w:val="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Participación de Gobierno de Datos en temas de linaje, privacidad y modelo. </w:t>
      </w:r>
    </w:p>
    <w:p w14:paraId="37C9A904" w14:textId="77777777" w:rsidR="003B7990" w:rsidRDefault="003B7990">
      <w:pPr>
        <w:numPr>
          <w:ilvl w:val="0"/>
          <w:numId w:val="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Avance de la homologación de ambientes y estrategia DevOps. </w:t>
      </w:r>
    </w:p>
    <w:p w14:paraId="4E65D7D8" w14:textId="77777777" w:rsidR="003B7990" w:rsidRDefault="003B7990">
      <w:pPr>
        <w:numPr>
          <w:ilvl w:val="0"/>
          <w:numId w:val="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Disponibilidad oportuna de Atlas / MDM para desacoplar consultas de cliente desde PISA. </w:t>
      </w:r>
    </w:p>
    <w:p w14:paraId="341647B2" w14:textId="77777777" w:rsidR="003B7990" w:rsidRDefault="003B7990">
      <w:pPr>
        <w:numPr>
          <w:ilvl w:val="0"/>
          <w:numId w:val="5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Coordinación entre equipos de migración de tarjeta y banca minorista. </w:t>
      </w:r>
    </w:p>
    <w:p w14:paraId="55C9436A"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52C2BDA"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Próximos pasos sugeridos a partir de la reunión</w:t>
      </w:r>
    </w:p>
    <w:p w14:paraId="2A9B04B7" w14:textId="77777777" w:rsidR="003B7990" w:rsidRDefault="003B7990">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el plan unificado de migración en cuanto sea compartido. </w:t>
      </w:r>
    </w:p>
    <w:p w14:paraId="1810B501" w14:textId="77777777" w:rsidR="003B7990" w:rsidRDefault="003B7990">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específicamente: </w:t>
      </w:r>
    </w:p>
    <w:p w14:paraId="53FC96A4"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secuencia entre migración de tarjeta y banca minorista, </w:t>
      </w:r>
    </w:p>
    <w:p w14:paraId="1C2C0306"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consumo de ambientes, </w:t>
      </w:r>
    </w:p>
    <w:p w14:paraId="5F7CB0CE"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ventanas operativas, </w:t>
      </w:r>
    </w:p>
    <w:p w14:paraId="4D97AE72"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dependencias con coexistencia del legado. </w:t>
      </w:r>
    </w:p>
    <w:p w14:paraId="4F0C1C90" w14:textId="77777777" w:rsidR="003B7990" w:rsidRDefault="003B7990">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Realizar una sesión técnica dedicada a: </w:t>
      </w:r>
    </w:p>
    <w:p w14:paraId="1EB08F4A"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de ETLs, </w:t>
      </w:r>
    </w:p>
    <w:p w14:paraId="7675CE97"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mapping source-target, </w:t>
      </w:r>
    </w:p>
    <w:p w14:paraId="2083665A"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reconciliación, </w:t>
      </w:r>
    </w:p>
    <w:p w14:paraId="6BFA48F5"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criterios de calidad de datos. </w:t>
      </w:r>
    </w:p>
    <w:p w14:paraId="7BCDDD08" w14:textId="77777777" w:rsidR="003B7990" w:rsidRDefault="003B7990">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Convocar una sesión adicional con: </w:t>
      </w:r>
    </w:p>
    <w:p w14:paraId="23A569D4"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Mario Viñas</w:t>
      </w:r>
      <w:r>
        <w:rPr>
          <w:rFonts w:ascii="Calibri" w:eastAsia="Times New Roman" w:hAnsi="Calibri" w:cs="Calibri"/>
          <w:sz w:val="22"/>
          <w:szCs w:val="22"/>
          <w:lang w:val="es-MX"/>
        </w:rPr>
        <w:t xml:space="preserve">, </w:t>
      </w:r>
    </w:p>
    <w:p w14:paraId="1BD9AF7A"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Paloma González</w:t>
      </w:r>
      <w:r>
        <w:rPr>
          <w:rFonts w:ascii="Calibri" w:eastAsia="Times New Roman" w:hAnsi="Calibri" w:cs="Calibri"/>
          <w:sz w:val="22"/>
          <w:szCs w:val="22"/>
          <w:lang w:val="es-MX"/>
        </w:rPr>
        <w:t xml:space="preserve">, </w:t>
      </w:r>
    </w:p>
    <w:p w14:paraId="092D9D69"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responsables de Gobierno de Datos. </w:t>
      </w:r>
    </w:p>
    <w:p w14:paraId="35FC8090" w14:textId="77777777" w:rsidR="003B7990" w:rsidRDefault="003B7990">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Profundizar en Atlas desde tres ángulos: </w:t>
      </w:r>
    </w:p>
    <w:p w14:paraId="32DCEFBA"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modelo registry, </w:t>
      </w:r>
    </w:p>
    <w:p w14:paraId="60E57D1F"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transición de autoridad de datos desde PISA, </w:t>
      </w:r>
    </w:p>
    <w:p w14:paraId="5EFE0433" w14:textId="77777777" w:rsidR="003B7990" w:rsidRDefault="003B7990">
      <w:pPr>
        <w:numPr>
          <w:ilvl w:val="1"/>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calendario real de habilitación para Unity. </w:t>
      </w:r>
    </w:p>
    <w:p w14:paraId="51F3EE9F" w14:textId="77777777" w:rsidR="003B7990" w:rsidRDefault="003B7990">
      <w:pPr>
        <w:numPr>
          <w:ilvl w:val="0"/>
          <w:numId w:val="5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el mecanismo actual y futuro de integración de cliente para Transact/SmartVista. </w:t>
      </w:r>
    </w:p>
    <w:p w14:paraId="1616184A"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8AE9025" w14:textId="77777777" w:rsidR="003B7990" w:rsidRDefault="003B7990">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9. Cierre de la minuta</w:t>
      </w:r>
    </w:p>
    <w:p w14:paraId="0BDCBD4D"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reunión permitió alinear una visión preliminar de cómo se conectan tres temas que hasta ese momento aparecían parcialmente separados: </w:t>
      </w:r>
      <w:r>
        <w:rPr>
          <w:rFonts w:ascii="Calibri" w:hAnsi="Calibri" w:cs="Calibri"/>
          <w:b/>
          <w:bCs/>
          <w:sz w:val="22"/>
          <w:szCs w:val="22"/>
          <w:lang w:val="es-MX"/>
        </w:rPr>
        <w:t>migración</w:t>
      </w:r>
      <w:r>
        <w:rPr>
          <w:rFonts w:ascii="Calibri" w:hAnsi="Calibri" w:cs="Calibri"/>
          <w:sz w:val="22"/>
          <w:szCs w:val="22"/>
          <w:lang w:val="es-MX"/>
        </w:rPr>
        <w:t xml:space="preserve">, </w:t>
      </w:r>
      <w:r>
        <w:rPr>
          <w:rFonts w:ascii="Calibri" w:hAnsi="Calibri" w:cs="Calibri"/>
          <w:b/>
          <w:bCs/>
          <w:sz w:val="22"/>
          <w:szCs w:val="22"/>
          <w:lang w:val="es-MX"/>
        </w:rPr>
        <w:t>gobierno de datos</w:t>
      </w:r>
      <w:r>
        <w:rPr>
          <w:rFonts w:ascii="Calibri" w:hAnsi="Calibri" w:cs="Calibri"/>
          <w:sz w:val="22"/>
          <w:szCs w:val="22"/>
          <w:lang w:val="es-MX"/>
        </w:rPr>
        <w:t xml:space="preserve"> y </w:t>
      </w:r>
      <w:r>
        <w:rPr>
          <w:rFonts w:ascii="Calibri" w:hAnsi="Calibri" w:cs="Calibri"/>
          <w:b/>
          <w:bCs/>
          <w:sz w:val="22"/>
          <w:szCs w:val="22"/>
          <w:lang w:val="es-MX"/>
        </w:rPr>
        <w:t>Atlas/MDM</w:t>
      </w:r>
      <w:r>
        <w:rPr>
          <w:rFonts w:ascii="Calibri" w:hAnsi="Calibri" w:cs="Calibri"/>
          <w:sz w:val="22"/>
          <w:szCs w:val="22"/>
          <w:lang w:val="es-MX"/>
        </w:rPr>
        <w:t>. El principal hallazgo es que existe una dirección clara de solución, pero todavía hay piezas críticas en construcción, especialmente en documentación de estrategia, staffing, mapeos, calidad de datos y coordinación entre equipos.</w:t>
      </w:r>
    </w:p>
    <w:p w14:paraId="2E56EEFE" w14:textId="77777777" w:rsidR="003B7990" w:rsidRDefault="003B7990">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quedó claro que el éxito de Unity no depende únicamente de la ejecución de la migración, sino de que el banco logre desacoplar progresivamente la autoridad de datos del legado y apoyarse en una arquitectura de datos más estructurada, aunque esa arquitectura completa aún esté madurando.</w:t>
      </w:r>
    </w:p>
    <w:p w14:paraId="581B4CB4" w14:textId="77777777" w:rsidR="003B7990" w:rsidRDefault="003B799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5A8BB4" w14:textId="77777777" w:rsidR="003B7990" w:rsidRDefault="003B799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AE4AF6" w14:textId="77777777" w:rsidR="003B7990" w:rsidRDefault="003B7990">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8.Abr.2026 - Arquitectura Integración</w:t>
      </w:r>
    </w:p>
    <w:p w14:paraId="2F7E9FA7" w14:textId="77777777" w:rsidR="003B7990" w:rsidRDefault="003B799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April 8, 2026</w:t>
      </w:r>
    </w:p>
    <w:p w14:paraId="27BF8CE1" w14:textId="77777777" w:rsidR="003B7990" w:rsidRDefault="003B799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10:44 PM</w:t>
      </w:r>
    </w:p>
    <w:p w14:paraId="7A8C6AF4" w14:textId="77777777" w:rsidR="003B7990" w:rsidRDefault="003B7990">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Minuta de reunión</w:t>
      </w:r>
    </w:p>
    <w:p w14:paraId="77EFFCF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ACN | Aceleración Plan Director | Arquitectura de Integración</w:t>
      </w:r>
    </w:p>
    <w:p w14:paraId="4CC85FF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w:t>
      </w:r>
      <w:r>
        <w:rPr>
          <w:rFonts w:ascii="Calibri" w:hAnsi="Calibri" w:cs="Calibri"/>
          <w:sz w:val="22"/>
          <w:szCs w:val="22"/>
          <w:lang w:val="es-MX"/>
        </w:rPr>
        <w:t>8 de abril de 2026</w:t>
      </w:r>
    </w:p>
    <w:p w14:paraId="3E16E85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01:48:07</w:t>
      </w:r>
    </w:p>
    <w:p w14:paraId="0FDC286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Tipo de sesión:</w:t>
      </w:r>
      <w:r>
        <w:rPr>
          <w:rFonts w:ascii="Calibri" w:hAnsi="Calibri" w:cs="Calibri"/>
          <w:sz w:val="22"/>
          <w:szCs w:val="22"/>
          <w:lang w:val="es-MX"/>
        </w:rPr>
        <w:t xml:space="preserve"> Entrevista / mesa de trabajo de diagnóstico</w:t>
      </w:r>
    </w:p>
    <w:p w14:paraId="0C05AB6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Lugar / modalidad:</w:t>
      </w:r>
      <w:r>
        <w:rPr>
          <w:rFonts w:ascii="Calibri" w:hAnsi="Calibri" w:cs="Calibri"/>
          <w:sz w:val="22"/>
          <w:szCs w:val="22"/>
          <w:lang w:val="es-MX"/>
        </w:rPr>
        <w:t xml:space="preserve"> Sala API N3, CDMX + participantes remotos</w:t>
      </w:r>
    </w:p>
    <w:p w14:paraId="508CDDDD"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 Objetivo de la sesión</w:t>
      </w:r>
    </w:p>
    <w:p w14:paraId="47284C8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Recabar la perspectiva de los equipos involucrados sobre el estado actual de la </w:t>
      </w:r>
      <w:r>
        <w:rPr>
          <w:rFonts w:ascii="Calibri" w:hAnsi="Calibri" w:cs="Calibri"/>
          <w:b/>
          <w:bCs/>
          <w:sz w:val="22"/>
          <w:szCs w:val="22"/>
          <w:lang w:val="es-MX"/>
        </w:rPr>
        <w:t>arquitectura de integración</w:t>
      </w:r>
      <w:r>
        <w:rPr>
          <w:rFonts w:ascii="Calibri" w:hAnsi="Calibri" w:cs="Calibri"/>
          <w:sz w:val="22"/>
          <w:szCs w:val="22"/>
          <w:lang w:val="es-MX"/>
        </w:rPr>
        <w:t xml:space="preserve">, su modelo de operación y gobierno, el grado de madurez alcanzado, los principales problemas observados y las oportunidades de mejora para </w:t>
      </w:r>
      <w:r>
        <w:rPr>
          <w:rFonts w:ascii="Calibri" w:hAnsi="Calibri" w:cs="Calibri"/>
          <w:b/>
          <w:bCs/>
          <w:sz w:val="22"/>
          <w:szCs w:val="22"/>
          <w:lang w:val="es-MX"/>
        </w:rPr>
        <w:t>acelerar el Plan Director</w:t>
      </w:r>
      <w:r>
        <w:rPr>
          <w:rFonts w:ascii="Calibri" w:hAnsi="Calibri" w:cs="Calibri"/>
          <w:sz w:val="22"/>
          <w:szCs w:val="22"/>
          <w:lang w:val="es-MX"/>
        </w:rPr>
        <w:t xml:space="preserve">, en particular en iniciativas como </w:t>
      </w:r>
      <w:r>
        <w:rPr>
          <w:rFonts w:ascii="Calibri" w:hAnsi="Calibri" w:cs="Calibri"/>
          <w:b/>
          <w:bCs/>
          <w:sz w:val="22"/>
          <w:szCs w:val="22"/>
          <w:lang w:val="es-MX"/>
        </w:rPr>
        <w:t>Unity / Apolo</w:t>
      </w:r>
      <w:r>
        <w:rPr>
          <w:rFonts w:ascii="Calibri" w:hAnsi="Calibri" w:cs="Calibri"/>
          <w:sz w:val="22"/>
          <w:szCs w:val="22"/>
          <w:lang w:val="es-MX"/>
        </w:rPr>
        <w:t xml:space="preserve"> y otras relacionadas.</w:t>
      </w:r>
    </w:p>
    <w:p w14:paraId="700C26A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conversación tuvo un enfoque eminentemente diagnóstico, no de aprobación formal de cambios. El propósito fue identificar fricciones, dependencias, vacíos de diseño y posibles líneas de aceleración.</w:t>
      </w:r>
    </w:p>
    <w:p w14:paraId="1D332E6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F87201F"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 Participantes identificables en la transcripción</w:t>
      </w:r>
    </w:p>
    <w:p w14:paraId="0DE819C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Participantes confirmados o mencionados como presentes durante la sesión:</w:t>
      </w:r>
    </w:p>
    <w:p w14:paraId="1C31E34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Pablo Lorenzo Díaz </w:t>
      </w:r>
    </w:p>
    <w:p w14:paraId="40E9CC0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Óscar Melo Herrera </w:t>
      </w:r>
    </w:p>
    <w:p w14:paraId="6445E8B6"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Miguel Ángel Bucio Rivera </w:t>
      </w:r>
    </w:p>
    <w:p w14:paraId="68FD6DB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Teresa González Navarro </w:t>
      </w:r>
    </w:p>
    <w:p w14:paraId="5D6749B7"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José Guillermo Monter Vergara </w:t>
      </w:r>
    </w:p>
    <w:p w14:paraId="5E83E6D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Gabriel Alejandro Maldonado Hernández </w:t>
      </w:r>
    </w:p>
    <w:p w14:paraId="053ACB0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Anallely Ortiz Pérez </w:t>
      </w:r>
    </w:p>
    <w:p w14:paraId="3B8A882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José Luis Navas (Accenture, liderazgo global de Core Banking) </w:t>
      </w:r>
    </w:p>
    <w:p w14:paraId="4C953E9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Lucas (Accenture, especialista/representante de arquitectura de integración) </w:t>
      </w:r>
    </w:p>
    <w:p w14:paraId="14900B1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Arcadio (Accenture, nombre por confirmar) </w:t>
      </w:r>
    </w:p>
    <w:p w14:paraId="7505529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Voz de sala / facilitación local: “SALA API N3, CDMX.” </w:t>
      </w:r>
    </w:p>
    <w:p w14:paraId="683DFBF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Stakeholders mencionados durante la sesión:</w:t>
      </w:r>
    </w:p>
    <w:p w14:paraId="2CF70FEA"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Andrés </w:t>
      </w:r>
    </w:p>
    <w:p w14:paraId="1D2A42C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Raúl </w:t>
      </w:r>
    </w:p>
    <w:p w14:paraId="79516E3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Manuel </w:t>
      </w:r>
    </w:p>
    <w:p w14:paraId="43FD1EB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Rosa Margarita </w:t>
      </w:r>
    </w:p>
    <w:p w14:paraId="60907FA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Guillermo Monter (referido inicialmente y luego incorporado) </w:t>
      </w:r>
    </w:p>
    <w:p w14:paraId="227D87A7"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Otros participantes no plenamente identificables por la calidad de la transcripción </w:t>
      </w:r>
    </w:p>
    <w:p w14:paraId="44C9D9A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EB08AAE"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3. Resumen ejecutivo</w:t>
      </w:r>
    </w:p>
    <w:p w14:paraId="25C4FDF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sesión confirmó que existe ya una </w:t>
      </w:r>
      <w:r>
        <w:rPr>
          <w:rFonts w:ascii="Calibri" w:hAnsi="Calibri" w:cs="Calibri"/>
          <w:b/>
          <w:bCs/>
          <w:sz w:val="22"/>
          <w:szCs w:val="22"/>
          <w:lang w:val="es-MX"/>
        </w:rPr>
        <w:t>capacidad de integración operativa</w:t>
      </w:r>
      <w:r>
        <w:rPr>
          <w:rFonts w:ascii="Calibri" w:hAnsi="Calibri" w:cs="Calibri"/>
          <w:sz w:val="22"/>
          <w:szCs w:val="22"/>
          <w:lang w:val="es-MX"/>
        </w:rPr>
        <w:t xml:space="preserve">, basada principalmente en </w:t>
      </w:r>
      <w:r>
        <w:rPr>
          <w:rFonts w:ascii="Calibri" w:hAnsi="Calibri" w:cs="Calibri"/>
          <w:b/>
          <w:bCs/>
          <w:sz w:val="22"/>
          <w:szCs w:val="22"/>
          <w:lang w:val="es-MX"/>
        </w:rPr>
        <w:t>APG + MuleSoft + microservicios en EKS + malla Istio</w:t>
      </w:r>
      <w:r>
        <w:rPr>
          <w:rFonts w:ascii="Calibri" w:hAnsi="Calibri" w:cs="Calibri"/>
          <w:sz w:val="22"/>
          <w:szCs w:val="22"/>
          <w:lang w:val="es-MX"/>
        </w:rPr>
        <w:t xml:space="preserve">, pero todavía en una etapa de </w:t>
      </w:r>
      <w:r>
        <w:rPr>
          <w:rFonts w:ascii="Calibri" w:hAnsi="Calibri" w:cs="Calibri"/>
          <w:b/>
          <w:bCs/>
          <w:sz w:val="22"/>
          <w:szCs w:val="22"/>
          <w:lang w:val="es-MX"/>
        </w:rPr>
        <w:t>maduración/incubación organizativa y metodológica</w:t>
      </w:r>
      <w:r>
        <w:rPr>
          <w:rFonts w:ascii="Calibri" w:hAnsi="Calibri" w:cs="Calibri"/>
          <w:sz w:val="22"/>
          <w:szCs w:val="22"/>
          <w:lang w:val="es-MX"/>
        </w:rPr>
        <w:t>.</w:t>
      </w:r>
    </w:p>
    <w:p w14:paraId="114FD4E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Los principios declarados son correctos y están alineados con buenas prácticas:</w:t>
      </w:r>
    </w:p>
    <w:p w14:paraId="3EA6A80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enfoque </w:t>
      </w:r>
      <w:r>
        <w:rPr>
          <w:rFonts w:ascii="Calibri" w:eastAsia="Times New Roman" w:hAnsi="Calibri" w:cs="Calibri"/>
          <w:b/>
          <w:bCs/>
          <w:sz w:val="22"/>
          <w:szCs w:val="22"/>
          <w:lang w:val="es-MX"/>
        </w:rPr>
        <w:t>API-first</w:t>
      </w:r>
      <w:r>
        <w:rPr>
          <w:rFonts w:ascii="Calibri" w:eastAsia="Times New Roman" w:hAnsi="Calibri" w:cs="Calibri"/>
          <w:sz w:val="22"/>
          <w:szCs w:val="22"/>
          <w:lang w:val="es-MX"/>
        </w:rPr>
        <w:t xml:space="preserve">, </w:t>
      </w:r>
    </w:p>
    <w:p w14:paraId="1A8840A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uso del marco </w:t>
      </w:r>
      <w:r>
        <w:rPr>
          <w:rFonts w:ascii="Calibri" w:eastAsia="Times New Roman" w:hAnsi="Calibri" w:cs="Calibri"/>
          <w:b/>
          <w:bCs/>
          <w:sz w:val="22"/>
          <w:szCs w:val="22"/>
          <w:lang w:val="es-MX"/>
        </w:rPr>
        <w:t>BIAN</w:t>
      </w:r>
      <w:r>
        <w:rPr>
          <w:rFonts w:ascii="Calibri" w:eastAsia="Times New Roman" w:hAnsi="Calibri" w:cs="Calibri"/>
          <w:sz w:val="22"/>
          <w:szCs w:val="22"/>
          <w:lang w:val="es-MX"/>
        </w:rPr>
        <w:t xml:space="preserve"> del lado banco, </w:t>
      </w:r>
    </w:p>
    <w:p w14:paraId="7824032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gobierno de APIs, </w:t>
      </w:r>
    </w:p>
    <w:p w14:paraId="189AD96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revisión formal antes de producción, </w:t>
      </w:r>
    </w:p>
    <w:p w14:paraId="0791ED7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multicapa, </w:t>
      </w:r>
    </w:p>
    <w:p w14:paraId="044F29C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adopción parcial de observabilidad con </w:t>
      </w:r>
      <w:r>
        <w:rPr>
          <w:rFonts w:ascii="Calibri" w:eastAsia="Times New Roman" w:hAnsi="Calibri" w:cs="Calibri"/>
          <w:b/>
          <w:bCs/>
          <w:sz w:val="22"/>
          <w:szCs w:val="22"/>
          <w:lang w:val="es-MX"/>
        </w:rPr>
        <w:t>Datadog</w:t>
      </w:r>
      <w:r>
        <w:rPr>
          <w:rFonts w:ascii="Calibri" w:eastAsia="Times New Roman" w:hAnsi="Calibri" w:cs="Calibri"/>
          <w:sz w:val="22"/>
          <w:szCs w:val="22"/>
          <w:lang w:val="es-MX"/>
        </w:rPr>
        <w:t xml:space="preserve">. </w:t>
      </w:r>
    </w:p>
    <w:p w14:paraId="6C015D7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Sin embargo, también quedaron visibles varias brechas importantes:</w:t>
      </w:r>
    </w:p>
    <w:p w14:paraId="0B6BEA0A" w14:textId="77777777" w:rsidR="003B7990" w:rsidRDefault="003B7990">
      <w:pPr>
        <w:numPr>
          <w:ilvl w:val="1"/>
          <w:numId w:val="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visión actual de integración sigue siendo relativamente </w:t>
      </w:r>
      <w:r>
        <w:rPr>
          <w:rFonts w:ascii="Calibri" w:eastAsia="Times New Roman" w:hAnsi="Calibri" w:cs="Calibri"/>
          <w:b/>
          <w:bCs/>
          <w:sz w:val="22"/>
          <w:szCs w:val="22"/>
          <w:lang w:val="es-MX"/>
        </w:rPr>
        <w:t>acotada al runtime/API management</w:t>
      </w:r>
      <w:r>
        <w:rPr>
          <w:rFonts w:ascii="Calibri" w:eastAsia="Times New Roman" w:hAnsi="Calibri" w:cs="Calibri"/>
          <w:sz w:val="22"/>
          <w:szCs w:val="22"/>
          <w:lang w:val="es-MX"/>
        </w:rPr>
        <w:t xml:space="preserve">, y no todavía una visión integral de </w:t>
      </w:r>
      <w:r>
        <w:rPr>
          <w:rFonts w:ascii="Calibri" w:eastAsia="Times New Roman" w:hAnsi="Calibri" w:cs="Calibri"/>
          <w:b/>
          <w:bCs/>
          <w:sz w:val="22"/>
          <w:szCs w:val="22"/>
          <w:lang w:val="es-MX"/>
        </w:rPr>
        <w:t>interoperabilidad</w:t>
      </w:r>
      <w:r>
        <w:rPr>
          <w:rFonts w:ascii="Calibri" w:eastAsia="Times New Roman" w:hAnsi="Calibri" w:cs="Calibri"/>
          <w:sz w:val="22"/>
          <w:szCs w:val="22"/>
          <w:lang w:val="es-MX"/>
        </w:rPr>
        <w:t xml:space="preserve">. </w:t>
      </w:r>
    </w:p>
    <w:p w14:paraId="45FE3782" w14:textId="77777777" w:rsidR="003B7990" w:rsidRDefault="003B7990">
      <w:pPr>
        <w:numPr>
          <w:ilvl w:val="1"/>
          <w:numId w:val="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Muchas decisiones siguen ocurriendo de forma </w:t>
      </w:r>
      <w:r>
        <w:rPr>
          <w:rFonts w:ascii="Calibri" w:eastAsia="Times New Roman" w:hAnsi="Calibri" w:cs="Calibri"/>
          <w:b/>
          <w:bCs/>
          <w:sz w:val="22"/>
          <w:szCs w:val="22"/>
          <w:lang w:val="es-MX"/>
        </w:rPr>
        <w:t>reactiva por caso o por aplicación</w:t>
      </w:r>
      <w:r>
        <w:rPr>
          <w:rFonts w:ascii="Calibri" w:eastAsia="Times New Roman" w:hAnsi="Calibri" w:cs="Calibri"/>
          <w:sz w:val="22"/>
          <w:szCs w:val="22"/>
          <w:lang w:val="es-MX"/>
        </w:rPr>
        <w:t xml:space="preserve">, más que como patrones transversales definidos de forma anticipada. </w:t>
      </w:r>
    </w:p>
    <w:p w14:paraId="44A440B5" w14:textId="77777777" w:rsidR="003B7990" w:rsidRDefault="003B7990">
      <w:pPr>
        <w:numPr>
          <w:ilvl w:val="1"/>
          <w:numId w:val="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mayor dolor operativo no parece estar en el contrato funcional de las APIs, sino en </w:t>
      </w:r>
      <w:r>
        <w:rPr>
          <w:rFonts w:ascii="Calibri" w:eastAsia="Times New Roman" w:hAnsi="Calibri" w:cs="Calibri"/>
          <w:b/>
          <w:bCs/>
          <w:sz w:val="22"/>
          <w:szCs w:val="22"/>
          <w:lang w:val="es-MX"/>
        </w:rPr>
        <w:t>accesos, configuraciones, rangos/IPs, versionado, PRs y preparación de despliegues</w:t>
      </w:r>
      <w:r>
        <w:rPr>
          <w:rFonts w:ascii="Calibri" w:eastAsia="Times New Roman" w:hAnsi="Calibri" w:cs="Calibri"/>
          <w:sz w:val="22"/>
          <w:szCs w:val="22"/>
          <w:lang w:val="es-MX"/>
        </w:rPr>
        <w:t xml:space="preserve">. </w:t>
      </w:r>
    </w:p>
    <w:p w14:paraId="6C53285B" w14:textId="77777777" w:rsidR="003B7990" w:rsidRDefault="003B7990">
      <w:pPr>
        <w:numPr>
          <w:ilvl w:val="1"/>
          <w:numId w:val="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quedó claro que exista un proceso sólido y uniforme para </w:t>
      </w:r>
      <w:r>
        <w:rPr>
          <w:rFonts w:ascii="Calibri" w:eastAsia="Times New Roman" w:hAnsi="Calibri" w:cs="Calibri"/>
          <w:b/>
          <w:bCs/>
          <w:sz w:val="22"/>
          <w:szCs w:val="22"/>
          <w:lang w:val="es-MX"/>
        </w:rPr>
        <w:t>performance, stress testing y capacity planning</w:t>
      </w:r>
      <w:r>
        <w:rPr>
          <w:rFonts w:ascii="Calibri" w:eastAsia="Times New Roman" w:hAnsi="Calibri" w:cs="Calibri"/>
          <w:sz w:val="22"/>
          <w:szCs w:val="22"/>
          <w:lang w:val="es-MX"/>
        </w:rPr>
        <w:t xml:space="preserve"> por API/canal antes de producción. </w:t>
      </w:r>
    </w:p>
    <w:p w14:paraId="4D402BA3" w14:textId="77777777" w:rsidR="003B7990" w:rsidRDefault="003B7990">
      <w:pPr>
        <w:numPr>
          <w:ilvl w:val="1"/>
          <w:numId w:val="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Aún no existe un </w:t>
      </w:r>
      <w:r>
        <w:rPr>
          <w:rFonts w:ascii="Calibri" w:eastAsia="Times New Roman" w:hAnsi="Calibri" w:cs="Calibri"/>
          <w:b/>
          <w:bCs/>
          <w:sz w:val="22"/>
          <w:szCs w:val="22"/>
          <w:lang w:val="es-MX"/>
        </w:rPr>
        <w:t>onboarding formal y estandarizado</w:t>
      </w:r>
      <w:r>
        <w:rPr>
          <w:rFonts w:ascii="Calibri" w:eastAsia="Times New Roman" w:hAnsi="Calibri" w:cs="Calibri"/>
          <w:sz w:val="22"/>
          <w:szCs w:val="22"/>
          <w:lang w:val="es-MX"/>
        </w:rPr>
        <w:t xml:space="preserve"> para nuevos equipos; aunque el problema ha mejorado, sigue siendo un área de oportunidad. </w:t>
      </w:r>
    </w:p>
    <w:p w14:paraId="31D6DA5E" w14:textId="77777777" w:rsidR="003B7990" w:rsidRDefault="003B7990">
      <w:pPr>
        <w:numPr>
          <w:ilvl w:val="1"/>
          <w:numId w:val="5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integración orientada a eventos, la integración de datos, los procesos de larga duración y la arquitectura de coexistencia todavía no están integrados en una </w:t>
      </w:r>
      <w:r>
        <w:rPr>
          <w:rFonts w:ascii="Calibri" w:eastAsia="Times New Roman" w:hAnsi="Calibri" w:cs="Calibri"/>
          <w:b/>
          <w:bCs/>
          <w:sz w:val="22"/>
          <w:szCs w:val="22"/>
          <w:lang w:val="es-MX"/>
        </w:rPr>
        <w:t>vista objetivo única</w:t>
      </w:r>
      <w:r>
        <w:rPr>
          <w:rFonts w:ascii="Calibri" w:eastAsia="Times New Roman" w:hAnsi="Calibri" w:cs="Calibri"/>
          <w:sz w:val="22"/>
          <w:szCs w:val="22"/>
          <w:lang w:val="es-MX"/>
        </w:rPr>
        <w:t xml:space="preserve">. </w:t>
      </w:r>
    </w:p>
    <w:p w14:paraId="1A840CE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reunión cerró con una reflexión importante: para acelerar realmente la transformación, la arquitectura de integración debería evolucionar hacia una </w:t>
      </w:r>
      <w:r>
        <w:rPr>
          <w:rFonts w:ascii="Calibri" w:hAnsi="Calibri" w:cs="Calibri"/>
          <w:b/>
          <w:bCs/>
          <w:sz w:val="22"/>
          <w:szCs w:val="22"/>
          <w:lang w:val="es-MX"/>
        </w:rPr>
        <w:t>arquitectura holística de interoperabilidad</w:t>
      </w:r>
      <w:r>
        <w:rPr>
          <w:rFonts w:ascii="Calibri" w:hAnsi="Calibri" w:cs="Calibri"/>
          <w:sz w:val="22"/>
          <w:szCs w:val="22"/>
          <w:lang w:val="es-MX"/>
        </w:rPr>
        <w:t>, incorporando APIs, eventos, procesos de larga duración, integración de datos, observabilidad, seguridad transversal, trazabilidad, manejo de errores y componentes lógicos de coexistencia.</w:t>
      </w:r>
    </w:p>
    <w:p w14:paraId="56F0FCE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623CA3D"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 Desarrollo detallado de la sesión</w:t>
      </w:r>
    </w:p>
    <w:p w14:paraId="56128490"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 Contexto inicial y encuadre</w:t>
      </w:r>
    </w:p>
    <w:p w14:paraId="1F7472A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abrió la sesión esperando la incorporación de algunos participantes clave. Desde el inicio se aclaró que el objetivo no era revisar un tema aislado, sino entender el papel de la </w:t>
      </w:r>
      <w:r>
        <w:rPr>
          <w:rFonts w:ascii="Calibri" w:hAnsi="Calibri" w:cs="Calibri"/>
          <w:b/>
          <w:bCs/>
          <w:sz w:val="22"/>
          <w:szCs w:val="22"/>
          <w:lang w:val="es-MX"/>
        </w:rPr>
        <w:t>capa de integración</w:t>
      </w:r>
      <w:r>
        <w:rPr>
          <w:rFonts w:ascii="Calibri" w:hAnsi="Calibri" w:cs="Calibri"/>
          <w:sz w:val="22"/>
          <w:szCs w:val="22"/>
          <w:lang w:val="es-MX"/>
        </w:rPr>
        <w:t xml:space="preserve"> dentro de la aceleración del Plan Director.</w:t>
      </w:r>
    </w:p>
    <w:p w14:paraId="515EA76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presentó a José Luis Navas como parte del soporte global de Accenture en </w:t>
      </w:r>
      <w:r>
        <w:rPr>
          <w:rFonts w:ascii="Calibri" w:hAnsi="Calibri" w:cs="Calibri"/>
          <w:b/>
          <w:bCs/>
          <w:sz w:val="22"/>
          <w:szCs w:val="22"/>
          <w:lang w:val="es-MX"/>
        </w:rPr>
        <w:t>Core Banking</w:t>
      </w:r>
      <w:r>
        <w:rPr>
          <w:rFonts w:ascii="Calibri" w:hAnsi="Calibri" w:cs="Calibri"/>
          <w:sz w:val="22"/>
          <w:szCs w:val="22"/>
          <w:lang w:val="es-MX"/>
        </w:rPr>
        <w:t xml:space="preserve">, explicando que desde la práctica global se apoya a los equipos locales con marcos, activos y puntos de vista de arquitectura, incluyendo el tema de una </w:t>
      </w:r>
      <w:r>
        <w:rPr>
          <w:rFonts w:ascii="Calibri" w:hAnsi="Calibri" w:cs="Calibri"/>
          <w:b/>
          <w:bCs/>
          <w:sz w:val="22"/>
          <w:szCs w:val="22"/>
          <w:lang w:val="es-MX"/>
        </w:rPr>
        <w:t>arquitectura interoperable futura</w:t>
      </w:r>
      <w:r>
        <w:rPr>
          <w:rFonts w:ascii="Calibri" w:hAnsi="Calibri" w:cs="Calibri"/>
          <w:sz w:val="22"/>
          <w:szCs w:val="22"/>
          <w:lang w:val="es-MX"/>
        </w:rPr>
        <w:t>.</w:t>
      </w:r>
    </w:p>
    <w:p w14:paraId="3748687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Posteriormente se formalizó el objetivo de la sesión: entender la arquitectura de integración actual, evaluar su madurez, identificar fricciones y anticipar qué haría falta fortalecer para acelerar el programa.</w:t>
      </w:r>
    </w:p>
    <w:p w14:paraId="6FDB8AF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46F36B7"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4.2 Modelo organizativo actual de la capa de integración</w:t>
      </w:r>
    </w:p>
    <w:p w14:paraId="4992F69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la capa de integración está actualmente </w:t>
      </w:r>
      <w:r>
        <w:rPr>
          <w:rFonts w:ascii="Calibri" w:hAnsi="Calibri" w:cs="Calibri"/>
          <w:b/>
          <w:bCs/>
          <w:sz w:val="22"/>
          <w:szCs w:val="22"/>
          <w:lang w:val="es-MX"/>
        </w:rPr>
        <w:t>“incubada”</w:t>
      </w:r>
      <w:r>
        <w:rPr>
          <w:rFonts w:ascii="Calibri" w:hAnsi="Calibri" w:cs="Calibri"/>
          <w:sz w:val="22"/>
          <w:szCs w:val="22"/>
          <w:lang w:val="es-MX"/>
        </w:rPr>
        <w:t xml:space="preserve"> dentro de arquitectura, bajo el liderazgo de </w:t>
      </w:r>
      <w:r>
        <w:rPr>
          <w:rFonts w:ascii="Calibri" w:hAnsi="Calibri" w:cs="Calibri"/>
          <w:b/>
          <w:bCs/>
          <w:sz w:val="22"/>
          <w:szCs w:val="22"/>
          <w:lang w:val="es-MX"/>
        </w:rPr>
        <w:t>Guillermo Monter</w:t>
      </w:r>
      <w:r>
        <w:rPr>
          <w:rFonts w:ascii="Calibri" w:hAnsi="Calibri" w:cs="Calibri"/>
          <w:sz w:val="22"/>
          <w:szCs w:val="22"/>
          <w:lang w:val="es-MX"/>
        </w:rPr>
        <w:t xml:space="preserve">, quien administra la operación de </w:t>
      </w:r>
      <w:r>
        <w:rPr>
          <w:rFonts w:ascii="Calibri" w:hAnsi="Calibri" w:cs="Calibri"/>
          <w:b/>
          <w:bCs/>
          <w:sz w:val="22"/>
          <w:szCs w:val="22"/>
          <w:lang w:val="es-MX"/>
        </w:rPr>
        <w:t>MuleSoft</w:t>
      </w:r>
      <w:r>
        <w:rPr>
          <w:rFonts w:ascii="Calibri" w:hAnsi="Calibri" w:cs="Calibri"/>
          <w:sz w:val="22"/>
          <w:szCs w:val="22"/>
          <w:lang w:val="es-MX"/>
        </w:rPr>
        <w:t xml:space="preserve"> y </w:t>
      </w:r>
      <w:r>
        <w:rPr>
          <w:rFonts w:ascii="Calibri" w:hAnsi="Calibri" w:cs="Calibri"/>
          <w:b/>
          <w:bCs/>
          <w:sz w:val="22"/>
          <w:szCs w:val="22"/>
          <w:lang w:val="es-MX"/>
        </w:rPr>
        <w:t>APG</w:t>
      </w:r>
      <w:r>
        <w:rPr>
          <w:rFonts w:ascii="Calibri" w:hAnsi="Calibri" w:cs="Calibri"/>
          <w:sz w:val="22"/>
          <w:szCs w:val="22"/>
          <w:lang w:val="es-MX"/>
        </w:rPr>
        <w:t>.</w:t>
      </w:r>
    </w:p>
    <w:p w14:paraId="260B4FE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señaló que esta incubación responde a varias necesidades:</w:t>
      </w:r>
    </w:p>
    <w:p w14:paraId="1B054895"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construir una práctica homogénea, </w:t>
      </w:r>
    </w:p>
    <w:p w14:paraId="34BE32A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generar capacidades y skills, </w:t>
      </w:r>
    </w:p>
    <w:p w14:paraId="7FAAF9A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asegurar que las implementaciones cumplan estándares, </w:t>
      </w:r>
    </w:p>
    <w:p w14:paraId="5D395217"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operar y mantener la plataforma, </w:t>
      </w:r>
    </w:p>
    <w:p w14:paraId="7B0F1A16"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acompañar el crecimiento del equipo. </w:t>
      </w:r>
    </w:p>
    <w:p w14:paraId="0D68C71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comentó que, en el futuro, esta capacidad podría migrar más claramente hacia operación, pero hoy sigue alojada en arquitectura por razones de madurez y control.</w:t>
      </w:r>
    </w:p>
    <w:p w14:paraId="07AB669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Un punto relevante es que el equipo de Guillermo </w:t>
      </w:r>
      <w:r>
        <w:rPr>
          <w:rFonts w:ascii="Calibri" w:hAnsi="Calibri" w:cs="Calibri"/>
          <w:b/>
          <w:bCs/>
          <w:sz w:val="22"/>
          <w:szCs w:val="22"/>
          <w:lang w:val="es-MX"/>
        </w:rPr>
        <w:t>no desarrolla las APIs</w:t>
      </w:r>
      <w:r>
        <w:rPr>
          <w:rFonts w:ascii="Calibri" w:hAnsi="Calibri" w:cs="Calibri"/>
          <w:sz w:val="22"/>
          <w:szCs w:val="22"/>
          <w:lang w:val="es-MX"/>
        </w:rPr>
        <w:t>, sino que:</w:t>
      </w:r>
    </w:p>
    <w:p w14:paraId="558BC4D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administra las plataformas, </w:t>
      </w:r>
    </w:p>
    <w:p w14:paraId="6E0C1E7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 lo que se va a desplegar, </w:t>
      </w:r>
    </w:p>
    <w:p w14:paraId="61FA70D5"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ejecuta el despliegue a producción, </w:t>
      </w:r>
    </w:p>
    <w:p w14:paraId="5FC789E6"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 cumplimiento de lineamientos, </w:t>
      </w:r>
    </w:p>
    <w:p w14:paraId="0502135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restringe el acceso productivo por temas de seguridad. </w:t>
      </w:r>
    </w:p>
    <w:p w14:paraId="3BAC17A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 decir, los equipos de desarrollo construyen; el equipo de integración </w:t>
      </w:r>
      <w:r>
        <w:rPr>
          <w:rFonts w:ascii="Calibri" w:hAnsi="Calibri" w:cs="Calibri"/>
          <w:b/>
          <w:bCs/>
          <w:sz w:val="22"/>
          <w:szCs w:val="22"/>
          <w:lang w:val="es-MX"/>
        </w:rPr>
        <w:t>certifica/revisa y despliega</w:t>
      </w:r>
      <w:r>
        <w:rPr>
          <w:rFonts w:ascii="Calibri" w:hAnsi="Calibri" w:cs="Calibri"/>
          <w:sz w:val="22"/>
          <w:szCs w:val="22"/>
          <w:lang w:val="es-MX"/>
        </w:rPr>
        <w:t>.</w:t>
      </w:r>
    </w:p>
    <w:p w14:paraId="5414BDA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ABCBB43"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4.3 Principios de arquitectura declarados</w:t>
      </w:r>
    </w:p>
    <w:p w14:paraId="7568BC0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Durante la sesión se confirmó explícitamente que el planteamiento es:</w:t>
      </w:r>
    </w:p>
    <w:p w14:paraId="4E022558"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API-first </w:t>
      </w:r>
    </w:p>
    <w:p w14:paraId="435F81DA"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 alineación al estándar </w:t>
      </w:r>
      <w:r>
        <w:rPr>
          <w:rFonts w:ascii="Calibri" w:eastAsia="Times New Roman" w:hAnsi="Calibri" w:cs="Calibri"/>
          <w:b/>
          <w:bCs/>
          <w:sz w:val="22"/>
          <w:szCs w:val="22"/>
          <w:lang w:val="es-MX"/>
        </w:rPr>
        <w:t>BIAN</w:t>
      </w:r>
      <w:r>
        <w:rPr>
          <w:rFonts w:ascii="Calibri" w:eastAsia="Times New Roman" w:hAnsi="Calibri" w:cs="Calibri"/>
          <w:sz w:val="22"/>
          <w:szCs w:val="22"/>
          <w:lang w:val="es-MX"/>
        </w:rPr>
        <w:t xml:space="preserve"> del lado banco. </w:t>
      </w:r>
    </w:p>
    <w:p w14:paraId="42055CB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Esto se </w:t>
      </w:r>
      <w:r>
        <w:rPr>
          <w:rFonts w:ascii="Calibri" w:hAnsi="Calibri" w:cs="Calibri"/>
          <w:sz w:val="22"/>
          <w:szCs w:val="22"/>
          <w:lang w:val="es-MX"/>
        </w:rPr>
        <w:t>mencionó como un principio de diseño deseado y como base para la estandarización futura.</w:t>
      </w:r>
    </w:p>
    <w:p w14:paraId="62C2AE1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comentó que el área de habilitadores/gobierno participa para hacer que los proyectos y células respeten los lineamientos definidos por arquitectura de integración y arquitectura de desarrollo.</w:t>
      </w:r>
    </w:p>
    <w:p w14:paraId="619ECCB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41FEF62"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4.4 Arquitectura técnica actual compartida en la sesión</w:t>
      </w:r>
    </w:p>
    <w:p w14:paraId="782F3BD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Óscar Melo presentó un diagrama de alto nivel con la estructura actual de consumo de APIs. La secuencia descrita fue, en términos generales:</w:t>
      </w:r>
    </w:p>
    <w:p w14:paraId="4717C4F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Consumidores / canales</w:t>
      </w:r>
    </w:p>
    <w:p w14:paraId="75ECA03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r>
        <w:rPr>
          <w:rFonts w:ascii="Calibri" w:hAnsi="Calibri" w:cs="Calibri"/>
          <w:b/>
          <w:bCs/>
          <w:sz w:val="22"/>
          <w:szCs w:val="22"/>
          <w:lang w:val="es-MX"/>
        </w:rPr>
        <w:t>Capa de experiencia en APG</w:t>
      </w:r>
    </w:p>
    <w:p w14:paraId="11CBE97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r>
        <w:rPr>
          <w:rFonts w:ascii="Calibri" w:hAnsi="Calibri" w:cs="Calibri"/>
          <w:b/>
          <w:bCs/>
          <w:sz w:val="22"/>
          <w:szCs w:val="22"/>
          <w:lang w:val="es-MX"/>
        </w:rPr>
        <w:t>Capa de procesos / negocio en MuleSoft</w:t>
      </w:r>
    </w:p>
    <w:p w14:paraId="56C8B27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r>
        <w:rPr>
          <w:rFonts w:ascii="Calibri" w:hAnsi="Calibri" w:cs="Calibri"/>
          <w:b/>
          <w:bCs/>
          <w:sz w:val="22"/>
          <w:szCs w:val="22"/>
          <w:lang w:val="es-MX"/>
        </w:rPr>
        <w:t>Capa de sistema</w:t>
      </w:r>
    </w:p>
    <w:p w14:paraId="6C73E54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r>
        <w:rPr>
          <w:rFonts w:ascii="Calibri" w:hAnsi="Calibri" w:cs="Calibri"/>
          <w:b/>
          <w:bCs/>
          <w:sz w:val="22"/>
          <w:szCs w:val="22"/>
          <w:lang w:val="es-MX"/>
        </w:rPr>
        <w:t>Istio</w:t>
      </w:r>
    </w:p>
    <w:p w14:paraId="352F073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r>
        <w:rPr>
          <w:rFonts w:ascii="Calibri" w:hAnsi="Calibri" w:cs="Calibri"/>
          <w:b/>
          <w:bCs/>
          <w:sz w:val="22"/>
          <w:szCs w:val="22"/>
          <w:lang w:val="es-MX"/>
        </w:rPr>
        <w:t>EKS / microservicios</w:t>
      </w:r>
    </w:p>
    <w:p w14:paraId="6835AF8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r>
        <w:rPr>
          <w:rFonts w:ascii="Calibri" w:hAnsi="Calibri" w:cs="Calibri"/>
          <w:b/>
          <w:bCs/>
          <w:sz w:val="22"/>
          <w:szCs w:val="22"/>
          <w:lang w:val="es-MX"/>
        </w:rPr>
        <w:t>Sistemas legados y plataformas core</w:t>
      </w:r>
      <w:r>
        <w:rPr>
          <w:rFonts w:ascii="Calibri" w:hAnsi="Calibri" w:cs="Calibri"/>
          <w:sz w:val="22"/>
          <w:szCs w:val="22"/>
          <w:lang w:val="es-MX"/>
        </w:rPr>
        <w:t xml:space="preserve"> (por ejemplo, legado, Informix/PISA, SmartVista, entre otros).</w:t>
      </w:r>
    </w:p>
    <w:p w14:paraId="6E9B1432"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Puntos destacados de esa explicación:</w:t>
      </w:r>
    </w:p>
    <w:p w14:paraId="4E62B9A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Existen consumidores internos/externos que entran por endpoints diferenciados. </w:t>
      </w:r>
    </w:p>
    <w:p w14:paraId="3C79F0E6"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capa de experiencia vive en APG. </w:t>
      </w:r>
    </w:p>
    <w:p w14:paraId="2D1B733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MuleSoft se distingue: </w:t>
      </w:r>
    </w:p>
    <w:p w14:paraId="112089CF" w14:textId="77777777" w:rsidR="003B7990" w:rsidRDefault="003B7990">
      <w:pPr>
        <w:numPr>
          <w:ilvl w:val="2"/>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 de procesos, </w:t>
      </w:r>
    </w:p>
    <w:p w14:paraId="285388D7" w14:textId="77777777" w:rsidR="003B7990" w:rsidRDefault="003B7990">
      <w:pPr>
        <w:numPr>
          <w:ilvl w:val="2"/>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 de dominio, </w:t>
      </w:r>
    </w:p>
    <w:p w14:paraId="27B57440" w14:textId="77777777" w:rsidR="003B7990" w:rsidRDefault="003B7990">
      <w:pPr>
        <w:numPr>
          <w:ilvl w:val="2"/>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una capa de </w:t>
      </w:r>
      <w:r>
        <w:rPr>
          <w:rFonts w:ascii="Calibri" w:eastAsia="Times New Roman" w:hAnsi="Calibri" w:cs="Calibri"/>
          <w:sz w:val="22"/>
          <w:szCs w:val="22"/>
          <w:lang w:val="es-MX"/>
        </w:rPr>
        <w:t xml:space="preserve">business/orquestación definida por el grupo. </w:t>
      </w:r>
    </w:p>
    <w:p w14:paraId="7739946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capa de sistema se resuelve vía microservicios desplegados en </w:t>
      </w:r>
      <w:r>
        <w:rPr>
          <w:rFonts w:ascii="Calibri" w:eastAsia="Times New Roman" w:hAnsi="Calibri" w:cs="Calibri"/>
          <w:b/>
          <w:bCs/>
          <w:sz w:val="22"/>
          <w:szCs w:val="22"/>
          <w:lang w:val="es-MX"/>
        </w:rPr>
        <w:t>EKS</w:t>
      </w:r>
      <w:r>
        <w:rPr>
          <w:rFonts w:ascii="Calibri" w:eastAsia="Times New Roman" w:hAnsi="Calibri" w:cs="Calibri"/>
          <w:sz w:val="22"/>
          <w:szCs w:val="22"/>
          <w:lang w:val="es-MX"/>
        </w:rPr>
        <w:t xml:space="preserve">. </w:t>
      </w:r>
    </w:p>
    <w:p w14:paraId="76FF863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Esos microservicios son los que acercan la integración con el legado y otras plataformas. </w:t>
      </w:r>
    </w:p>
    <w:p w14:paraId="43CBDDFE"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Aclaración importante sobre capas</w:t>
      </w:r>
    </w:p>
    <w:p w14:paraId="7F102B2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Más adelante, Gabriel complementó que del lado </w:t>
      </w:r>
      <w:r>
        <w:rPr>
          <w:rFonts w:ascii="Calibri" w:hAnsi="Calibri" w:cs="Calibri"/>
          <w:b/>
          <w:bCs/>
          <w:sz w:val="22"/>
          <w:szCs w:val="22"/>
          <w:lang w:val="es-MX"/>
        </w:rPr>
        <w:t>Bancoppel</w:t>
      </w:r>
      <w:r>
        <w:rPr>
          <w:rFonts w:ascii="Calibri" w:hAnsi="Calibri" w:cs="Calibri"/>
          <w:sz w:val="22"/>
          <w:szCs w:val="22"/>
          <w:lang w:val="es-MX"/>
        </w:rPr>
        <w:t xml:space="preserve"> se manejan cuatro capas:</w:t>
      </w:r>
    </w:p>
    <w:p w14:paraId="2A54FEEB" w14:textId="77777777" w:rsidR="003B7990" w:rsidRDefault="003B7990">
      <w:pPr>
        <w:numPr>
          <w:ilvl w:val="1"/>
          <w:numId w:val="5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Experience </w:t>
      </w:r>
    </w:p>
    <w:p w14:paraId="19C43F3C" w14:textId="77777777" w:rsidR="003B7990" w:rsidRDefault="003B7990">
      <w:pPr>
        <w:numPr>
          <w:ilvl w:val="1"/>
          <w:numId w:val="5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Business / orquestación </w:t>
      </w:r>
    </w:p>
    <w:p w14:paraId="18BAADAD" w14:textId="77777777" w:rsidR="003B7990" w:rsidRDefault="003B7990">
      <w:pPr>
        <w:numPr>
          <w:ilvl w:val="1"/>
          <w:numId w:val="5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Domain </w:t>
      </w:r>
    </w:p>
    <w:p w14:paraId="4CA58742" w14:textId="77777777" w:rsidR="003B7990" w:rsidRDefault="003B7990">
      <w:pPr>
        <w:numPr>
          <w:ilvl w:val="1"/>
          <w:numId w:val="5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System / proxy hacia backend </w:t>
      </w:r>
    </w:p>
    <w:p w14:paraId="0542DEC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cambio, del lado </w:t>
      </w:r>
      <w:r>
        <w:rPr>
          <w:rFonts w:ascii="Calibri" w:hAnsi="Calibri" w:cs="Calibri"/>
          <w:b/>
          <w:bCs/>
          <w:sz w:val="22"/>
          <w:szCs w:val="22"/>
          <w:lang w:val="es-MX"/>
        </w:rPr>
        <w:t>retail</w:t>
      </w:r>
      <w:r>
        <w:rPr>
          <w:rFonts w:ascii="Calibri" w:hAnsi="Calibri" w:cs="Calibri"/>
          <w:sz w:val="22"/>
          <w:szCs w:val="22"/>
          <w:lang w:val="es-MX"/>
        </w:rPr>
        <w:t>, según se comentó, el modelo es distinto:</w:t>
      </w:r>
    </w:p>
    <w:p w14:paraId="716905B4" w14:textId="77777777" w:rsidR="003B7990" w:rsidRDefault="003B7990">
      <w:pPr>
        <w:numPr>
          <w:ilvl w:val="1"/>
          <w:numId w:val="5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Experience </w:t>
      </w:r>
    </w:p>
    <w:p w14:paraId="650CB7EF" w14:textId="77777777" w:rsidR="003B7990" w:rsidRDefault="003B7990">
      <w:pPr>
        <w:numPr>
          <w:ilvl w:val="1"/>
          <w:numId w:val="5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Process/orchestrator </w:t>
      </w:r>
    </w:p>
    <w:p w14:paraId="33F93B3E" w14:textId="77777777" w:rsidR="003B7990" w:rsidRDefault="003B7990">
      <w:pPr>
        <w:numPr>
          <w:ilvl w:val="1"/>
          <w:numId w:val="5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System/proxy </w:t>
      </w:r>
    </w:p>
    <w:p w14:paraId="7B62972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 decir, </w:t>
      </w:r>
      <w:r>
        <w:rPr>
          <w:rFonts w:ascii="Calibri" w:hAnsi="Calibri" w:cs="Calibri"/>
          <w:b/>
          <w:bCs/>
          <w:sz w:val="22"/>
          <w:szCs w:val="22"/>
          <w:lang w:val="es-MX"/>
        </w:rPr>
        <w:t>retail no utiliza la capa de domain</w:t>
      </w:r>
      <w:r>
        <w:rPr>
          <w:rFonts w:ascii="Calibri" w:hAnsi="Calibri" w:cs="Calibri"/>
          <w:sz w:val="22"/>
          <w:szCs w:val="22"/>
          <w:lang w:val="es-MX"/>
        </w:rPr>
        <w:t xml:space="preserve"> como banco, y además usa un marco de referencia distinto al de BIAN.</w:t>
      </w:r>
    </w:p>
    <w:p w14:paraId="104EC1D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8700265"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4.5 Apificación y relación con el legado</w:t>
      </w:r>
    </w:p>
    <w:p w14:paraId="3C189EA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afirmó que la </w:t>
      </w:r>
      <w:r>
        <w:rPr>
          <w:rFonts w:ascii="Calibri" w:hAnsi="Calibri" w:cs="Calibri"/>
          <w:b/>
          <w:bCs/>
          <w:sz w:val="22"/>
          <w:szCs w:val="22"/>
          <w:lang w:val="es-MX"/>
        </w:rPr>
        <w:t>apificación</w:t>
      </w:r>
      <w:r>
        <w:rPr>
          <w:rFonts w:ascii="Calibri" w:hAnsi="Calibri" w:cs="Calibri"/>
          <w:sz w:val="22"/>
          <w:szCs w:val="22"/>
          <w:lang w:val="es-MX"/>
        </w:rPr>
        <w:t xml:space="preserve"> fue el mecanismo que permitió encontrar una manera de hablar con el legado, especialmente por la fuerte dependencia que sigue existiendo sobre sistemas históricos.</w:t>
      </w:r>
    </w:p>
    <w:p w14:paraId="178A5A5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sentido de la apificación, según la conversación, ha sido:</w:t>
      </w:r>
    </w:p>
    <w:p w14:paraId="31B8528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desacoplar parcialmente, </w:t>
      </w:r>
    </w:p>
    <w:p w14:paraId="07431B9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exponer capacidades consumibles, </w:t>
      </w:r>
    </w:p>
    <w:p w14:paraId="3485AD05"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permitir que nuevos canales o procesos conversen con plataformas heredadas. </w:t>
      </w:r>
    </w:p>
    <w:p w14:paraId="074B71C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comentó que muchas APIs actuales son todavía </w:t>
      </w:r>
      <w:r>
        <w:rPr>
          <w:rFonts w:ascii="Calibri" w:hAnsi="Calibri" w:cs="Calibri"/>
          <w:b/>
          <w:bCs/>
          <w:sz w:val="22"/>
          <w:szCs w:val="22"/>
          <w:lang w:val="es-MX"/>
        </w:rPr>
        <w:t>internas</w:t>
      </w:r>
      <w:r>
        <w:rPr>
          <w:rFonts w:ascii="Calibri" w:hAnsi="Calibri" w:cs="Calibri"/>
          <w:sz w:val="22"/>
          <w:szCs w:val="22"/>
          <w:lang w:val="es-MX"/>
        </w:rPr>
        <w:t>, y que aún hay trabajo por hacer para que queden mejor estandarizadas y preparadas para una reutilización más amplia o incluso una futura exposición más formal.</w:t>
      </w:r>
    </w:p>
    <w:p w14:paraId="7457EA4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BC2A417"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4.6 Microservicios: robustez, granularidad y gobernabilidad</w:t>
      </w:r>
    </w:p>
    <w:p w14:paraId="251DF68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Uno de los temas centrales fue la preocupación sobre:</w:t>
      </w:r>
    </w:p>
    <w:p w14:paraId="0987496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tan robusto es el framework de microservicios, </w:t>
      </w:r>
    </w:p>
    <w:p w14:paraId="2616A16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tan preparados están los equipos para escalarlo, </w:t>
      </w:r>
    </w:p>
    <w:p w14:paraId="4D3B72E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si la granularidad de los servicios que se están construyendo es gobernable a futuro. </w:t>
      </w:r>
    </w:p>
    <w:p w14:paraId="7CB379A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No se presentó una respuesta cuantitativa concluyente, pero sí quedaron varios elementos:</w:t>
      </w:r>
    </w:p>
    <w:p w14:paraId="0C4FF4C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framework y la práctica van a ser mucho más usados en adelante; </w:t>
      </w:r>
    </w:p>
    <w:p w14:paraId="726E7E2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el crecimiento viene muy impulsado por Apolo/Unity; </w:t>
      </w:r>
    </w:p>
    <w:p w14:paraId="13E9EA9F"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aún no parece existir una postura completamente cerrada sobre la granularidad óptima en todos los dominios; </w:t>
      </w:r>
    </w:p>
    <w:p w14:paraId="0FDA8A7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parte de la definición se resuelve caso por caso entre arquitectura, gobierno y equipos de desarrollo. </w:t>
      </w:r>
    </w:p>
    <w:p w14:paraId="4DFDB8C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Esto sugiere una capacidad en construcción, más que una práctica completamente estabilizada.</w:t>
      </w:r>
    </w:p>
    <w:p w14:paraId="19A5F50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EB5950A"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4.7 Procesos, orquestación y transacciones de larga duración</w:t>
      </w:r>
    </w:p>
    <w:p w14:paraId="67235A6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cuestionó específicamente si la capa de procesos se estaba usando para:</w:t>
      </w:r>
    </w:p>
    <w:p w14:paraId="524FFCFB"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simples agregaciones, </w:t>
      </w:r>
    </w:p>
    <w:p w14:paraId="61A901A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orquestación de servicios, </w:t>
      </w:r>
    </w:p>
    <w:p w14:paraId="2BB2112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transacciones de más larga duración / mayor complejidad. </w:t>
      </w:r>
    </w:p>
    <w:p w14:paraId="6949E88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respuesta fue que:</w:t>
      </w:r>
    </w:p>
    <w:p w14:paraId="536B571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capa de </w:t>
      </w:r>
      <w:r>
        <w:rPr>
          <w:rFonts w:ascii="Calibri" w:eastAsia="Times New Roman" w:hAnsi="Calibri" w:cs="Calibri"/>
          <w:b/>
          <w:bCs/>
          <w:sz w:val="22"/>
          <w:szCs w:val="22"/>
          <w:lang w:val="es-MX"/>
        </w:rPr>
        <w:t>business/orquestación</w:t>
      </w:r>
      <w:r>
        <w:rPr>
          <w:rFonts w:ascii="Calibri" w:eastAsia="Times New Roman" w:hAnsi="Calibri" w:cs="Calibri"/>
          <w:sz w:val="22"/>
          <w:szCs w:val="22"/>
          <w:lang w:val="es-MX"/>
        </w:rPr>
        <w:t xml:space="preserve"> sí existe; </w:t>
      </w:r>
    </w:p>
    <w:p w14:paraId="57F80BF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muchas operaciones atómicas van directo desde experiencia a dominio y de ahí a EKS; </w:t>
      </w:r>
    </w:p>
    <w:p w14:paraId="61EF753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todo pasa por una gran orquestación; </w:t>
      </w:r>
    </w:p>
    <w:p w14:paraId="3A71B10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parte importante del comportamiento depende del tipo de operación. </w:t>
      </w:r>
    </w:p>
    <w:p w14:paraId="36A21E4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Óscar explicó que:</w:t>
      </w:r>
    </w:p>
    <w:p w14:paraId="047092D7"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varios casos de Apolo, </w:t>
      </w:r>
      <w:r>
        <w:rPr>
          <w:rFonts w:ascii="Calibri" w:eastAsia="Times New Roman" w:hAnsi="Calibri" w:cs="Calibri"/>
          <w:sz w:val="22"/>
          <w:szCs w:val="22"/>
          <w:lang w:val="es-MX"/>
        </w:rPr>
        <w:t xml:space="preserve">la lógica se apoya en actualizaciones sobre tablas que permiten reintentos sin generar efectos indeseados; </w:t>
      </w:r>
    </w:p>
    <w:p w14:paraId="6DBDFE0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casos críticos sí existen controles para </w:t>
      </w:r>
      <w:r>
        <w:rPr>
          <w:rFonts w:ascii="Calibri" w:eastAsia="Times New Roman" w:hAnsi="Calibri" w:cs="Calibri"/>
          <w:b/>
          <w:bCs/>
          <w:sz w:val="22"/>
          <w:szCs w:val="22"/>
          <w:lang w:val="es-MX"/>
        </w:rPr>
        <w:t>rollback</w:t>
      </w:r>
      <w:r>
        <w:rPr>
          <w:rFonts w:ascii="Calibri" w:eastAsia="Times New Roman" w:hAnsi="Calibri" w:cs="Calibri"/>
          <w:sz w:val="22"/>
          <w:szCs w:val="22"/>
          <w:lang w:val="es-MX"/>
        </w:rPr>
        <w:t xml:space="preserve">; </w:t>
      </w:r>
    </w:p>
    <w:p w14:paraId="2CC7F83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rollback lo ejecuta la lógica de orquestación, que además toma el estado de la transacción para definir cómo proceder en un reintento. </w:t>
      </w:r>
    </w:p>
    <w:p w14:paraId="0E891D9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Esto sugiere que sí hay manejo de compensación/recuperación en algunos casos, pero no quedó claro que exista una estrategia ampliamente formalizada de tipo </w:t>
      </w:r>
      <w:r>
        <w:rPr>
          <w:rFonts w:ascii="Calibri" w:hAnsi="Calibri" w:cs="Calibri"/>
          <w:b/>
          <w:bCs/>
          <w:sz w:val="22"/>
          <w:szCs w:val="22"/>
          <w:lang w:val="es-MX"/>
        </w:rPr>
        <w:t>Saga</w:t>
      </w:r>
      <w:r>
        <w:rPr>
          <w:rFonts w:ascii="Calibri" w:hAnsi="Calibri" w:cs="Calibri"/>
          <w:sz w:val="22"/>
          <w:szCs w:val="22"/>
          <w:lang w:val="es-MX"/>
        </w:rPr>
        <w:t xml:space="preserve"> o similar.</w:t>
      </w:r>
    </w:p>
    <w:p w14:paraId="3D40B64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69E3AED"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4.8 Patrones avanzados de integración</w:t>
      </w:r>
    </w:p>
    <w:p w14:paraId="2F47949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preguntó de forma explícita por el uso de patrones como:</w:t>
      </w:r>
    </w:p>
    <w:p w14:paraId="681BBC9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Saga, </w:t>
      </w:r>
    </w:p>
    <w:p w14:paraId="0B1FE4D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Strangler, </w:t>
      </w:r>
    </w:p>
    <w:p w14:paraId="619B1E7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Lambda, </w:t>
      </w:r>
    </w:p>
    <w:p w14:paraId="16EBA51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otros patrones más complejos. </w:t>
      </w:r>
    </w:p>
    <w:p w14:paraId="6928A37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respuesta general fue que:</w:t>
      </w:r>
    </w:p>
    <w:p w14:paraId="57130236"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de plataforma/integración </w:t>
      </w:r>
      <w:r>
        <w:rPr>
          <w:rFonts w:ascii="Calibri" w:eastAsia="Times New Roman" w:hAnsi="Calibri" w:cs="Calibri"/>
          <w:b/>
          <w:bCs/>
          <w:sz w:val="22"/>
          <w:szCs w:val="22"/>
          <w:lang w:val="es-MX"/>
        </w:rPr>
        <w:t>no revisa ese detalle</w:t>
      </w:r>
      <w:r>
        <w:rPr>
          <w:rFonts w:ascii="Calibri" w:eastAsia="Times New Roman" w:hAnsi="Calibri" w:cs="Calibri"/>
          <w:sz w:val="22"/>
          <w:szCs w:val="22"/>
          <w:lang w:val="es-MX"/>
        </w:rPr>
        <w:t xml:space="preserve"> salvo cuando se documenta en el diseño; </w:t>
      </w:r>
    </w:p>
    <w:p w14:paraId="0F48BB7F"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la etapa de precertificación sí pueden hacer recomendaciones, pero muchas veces los equipos no llegan con tanto nivel de detalle; </w:t>
      </w:r>
    </w:p>
    <w:p w14:paraId="744D9D7F"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 casos puntuales donde sí se ha propuesto un patrón más sofisticado. </w:t>
      </w:r>
    </w:p>
    <w:p w14:paraId="60A01156"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ejemplo más claro fue </w:t>
      </w:r>
      <w:r>
        <w:rPr>
          <w:rFonts w:ascii="Calibri" w:hAnsi="Calibri" w:cs="Calibri"/>
          <w:b/>
          <w:bCs/>
          <w:sz w:val="22"/>
          <w:szCs w:val="22"/>
          <w:lang w:val="es-MX"/>
        </w:rPr>
        <w:t>SPEI</w:t>
      </w:r>
      <w:r>
        <w:rPr>
          <w:rFonts w:ascii="Calibri" w:hAnsi="Calibri" w:cs="Calibri"/>
          <w:sz w:val="22"/>
          <w:szCs w:val="22"/>
          <w:lang w:val="es-MX"/>
        </w:rPr>
        <w:t xml:space="preserve"> (o caso similar; el nombre exacto puede tener error en la transcripción), donde se comentó que por la sensibilidad del legado y los temas de entradas/salidas/encolamientos, sí se estaba proponiendo un enfoque más especial, cercano al patrón </w:t>
      </w:r>
      <w:r>
        <w:rPr>
          <w:rFonts w:ascii="Calibri" w:hAnsi="Calibri" w:cs="Calibri"/>
          <w:b/>
          <w:bCs/>
          <w:sz w:val="22"/>
          <w:szCs w:val="22"/>
          <w:lang w:val="es-MX"/>
        </w:rPr>
        <w:t>Strangler</w:t>
      </w:r>
      <w:r>
        <w:rPr>
          <w:rFonts w:ascii="Calibri" w:hAnsi="Calibri" w:cs="Calibri"/>
          <w:sz w:val="22"/>
          <w:szCs w:val="22"/>
          <w:lang w:val="es-MX"/>
        </w:rPr>
        <w:t>.</w:t>
      </w:r>
    </w:p>
    <w:p w14:paraId="77C6085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conclusión implícita fue que los patrones avanzados todavía aparecen más como </w:t>
      </w:r>
      <w:r>
        <w:rPr>
          <w:rFonts w:ascii="Calibri" w:hAnsi="Calibri" w:cs="Calibri"/>
          <w:b/>
          <w:bCs/>
          <w:sz w:val="22"/>
          <w:szCs w:val="22"/>
          <w:lang w:val="es-MX"/>
        </w:rPr>
        <w:t>excepciones o casos especiales</w:t>
      </w:r>
      <w:r>
        <w:rPr>
          <w:rFonts w:ascii="Calibri" w:hAnsi="Calibri" w:cs="Calibri"/>
          <w:sz w:val="22"/>
          <w:szCs w:val="22"/>
          <w:lang w:val="es-MX"/>
        </w:rPr>
        <w:t>, que como un marco transversal ya institucionalizado.</w:t>
      </w:r>
    </w:p>
    <w:p w14:paraId="033B450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3D4F458"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4.9 Integración orientada a eventos</w:t>
      </w:r>
    </w:p>
    <w:p w14:paraId="6BAE87A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preguntó por el uso de eventos. La respuesta fue que:</w:t>
      </w:r>
    </w:p>
    <w:p w14:paraId="2197A8B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existe </w:t>
      </w:r>
      <w:r>
        <w:rPr>
          <w:rFonts w:ascii="Calibri" w:eastAsia="Times New Roman" w:hAnsi="Calibri" w:cs="Calibri"/>
          <w:b/>
          <w:bCs/>
          <w:sz w:val="22"/>
          <w:szCs w:val="22"/>
          <w:lang w:val="es-MX"/>
        </w:rPr>
        <w:t>Kafka</w:t>
      </w:r>
      <w:r>
        <w:rPr>
          <w:rFonts w:ascii="Calibri" w:eastAsia="Times New Roman" w:hAnsi="Calibri" w:cs="Calibri"/>
          <w:sz w:val="22"/>
          <w:szCs w:val="22"/>
          <w:lang w:val="es-MX"/>
        </w:rPr>
        <w:t xml:space="preserve">, </w:t>
      </w:r>
    </w:p>
    <w:p w14:paraId="522FC55A"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su uso está asociado a casos específicos, </w:t>
      </w:r>
    </w:p>
    <w:p w14:paraId="0DB2DDDF"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no se presentó como un componente dominante de la arquitectura actual. </w:t>
      </w:r>
    </w:p>
    <w:p w14:paraId="21F67520"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Posteriormente Gabriel añadió que el gobierno sí contempla el diseño de integraciones asíncronas mediante </w:t>
      </w:r>
      <w:r>
        <w:rPr>
          <w:rFonts w:ascii="Calibri" w:hAnsi="Calibri" w:cs="Calibri"/>
          <w:b/>
          <w:bCs/>
          <w:sz w:val="22"/>
          <w:szCs w:val="22"/>
          <w:lang w:val="es-MX"/>
        </w:rPr>
        <w:t>AsyncAPI</w:t>
      </w:r>
      <w:r>
        <w:rPr>
          <w:rFonts w:ascii="Calibri" w:hAnsi="Calibri" w:cs="Calibri"/>
          <w:sz w:val="22"/>
          <w:szCs w:val="22"/>
          <w:lang w:val="es-MX"/>
        </w:rPr>
        <w:t>, identificando:</w:t>
      </w:r>
    </w:p>
    <w:p w14:paraId="06F8208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productor, </w:t>
      </w:r>
    </w:p>
    <w:p w14:paraId="78055F1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consumidor, </w:t>
      </w:r>
    </w:p>
    <w:p w14:paraId="011EEDF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cola, </w:t>
      </w:r>
    </w:p>
    <w:p w14:paraId="1A9B340F"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suscripción, </w:t>
      </w:r>
    </w:p>
    <w:p w14:paraId="4F28E07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trazabilidad del intercambio. </w:t>
      </w:r>
    </w:p>
    <w:p w14:paraId="6E372ED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comentó que el uso de eventos ya existe del lado </w:t>
      </w:r>
      <w:r>
        <w:rPr>
          <w:rFonts w:ascii="Calibri" w:hAnsi="Calibri" w:cs="Calibri"/>
          <w:b/>
          <w:bCs/>
          <w:sz w:val="22"/>
          <w:szCs w:val="22"/>
          <w:lang w:val="es-MX"/>
        </w:rPr>
        <w:t>Bancoppel</w:t>
      </w:r>
      <w:r>
        <w:rPr>
          <w:rFonts w:ascii="Calibri" w:hAnsi="Calibri" w:cs="Calibri"/>
          <w:sz w:val="22"/>
          <w:szCs w:val="22"/>
          <w:lang w:val="es-MX"/>
        </w:rPr>
        <w:t xml:space="preserve">, mientras que en </w:t>
      </w:r>
      <w:r>
        <w:rPr>
          <w:rFonts w:ascii="Calibri" w:hAnsi="Calibri" w:cs="Calibri"/>
          <w:b/>
          <w:bCs/>
          <w:sz w:val="22"/>
          <w:szCs w:val="22"/>
          <w:lang w:val="es-MX"/>
        </w:rPr>
        <w:t>retail</w:t>
      </w:r>
      <w:r>
        <w:rPr>
          <w:rFonts w:ascii="Calibri" w:hAnsi="Calibri" w:cs="Calibri"/>
          <w:sz w:val="22"/>
          <w:szCs w:val="22"/>
          <w:lang w:val="es-MX"/>
        </w:rPr>
        <w:t xml:space="preserve"> apenas se estaría comenzando a revisar.</w:t>
      </w:r>
    </w:p>
    <w:p w14:paraId="560D0A4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w:t>
      </w:r>
      <w:r>
        <w:rPr>
          <w:rFonts w:ascii="Calibri" w:hAnsi="Calibri" w:cs="Calibri"/>
          <w:sz w:val="22"/>
          <w:szCs w:val="22"/>
          <w:lang w:val="es-MX"/>
        </w:rPr>
        <w:t>resumen: la capacidad existe, pero no parece todavía una columna vertebral transversal del modelo de integración.</w:t>
      </w:r>
    </w:p>
    <w:p w14:paraId="4D4F4E2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675451E"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4.10 Seguridad y validación multicapa</w:t>
      </w:r>
    </w:p>
    <w:p w14:paraId="0BE976C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revisó el tema de seguridad y validación de tokens entre APG, MuleSoft, Istio y capas inferiores.</w:t>
      </w:r>
    </w:p>
    <w:p w14:paraId="167E72E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confirmó que:</w:t>
      </w:r>
    </w:p>
    <w:p w14:paraId="0C0AF41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seguridad más fuerte vive en </w:t>
      </w:r>
      <w:r>
        <w:rPr>
          <w:rFonts w:ascii="Calibri" w:eastAsia="Times New Roman" w:hAnsi="Calibri" w:cs="Calibri"/>
          <w:b/>
          <w:bCs/>
          <w:sz w:val="22"/>
          <w:szCs w:val="22"/>
          <w:lang w:val="es-MX"/>
        </w:rPr>
        <w:t>APG</w:t>
      </w:r>
      <w:r>
        <w:rPr>
          <w:rFonts w:ascii="Calibri" w:eastAsia="Times New Roman" w:hAnsi="Calibri" w:cs="Calibri"/>
          <w:sz w:val="22"/>
          <w:szCs w:val="22"/>
          <w:lang w:val="es-MX"/>
        </w:rPr>
        <w:t xml:space="preserve">; </w:t>
      </w:r>
    </w:p>
    <w:p w14:paraId="1B43E177"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ahí se hace primera validación de token; </w:t>
      </w:r>
    </w:p>
    <w:p w14:paraId="162D5F6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además se revisan </w:t>
      </w:r>
      <w:r>
        <w:rPr>
          <w:rFonts w:ascii="Calibri" w:eastAsia="Times New Roman" w:hAnsi="Calibri" w:cs="Calibri"/>
          <w:b/>
          <w:bCs/>
          <w:sz w:val="22"/>
          <w:szCs w:val="22"/>
          <w:lang w:val="es-MX"/>
        </w:rPr>
        <w:t>rate limits</w:t>
      </w:r>
      <w:r>
        <w:rPr>
          <w:rFonts w:ascii="Calibri" w:eastAsia="Times New Roman" w:hAnsi="Calibri" w:cs="Calibri"/>
          <w:sz w:val="22"/>
          <w:szCs w:val="22"/>
          <w:lang w:val="es-MX"/>
        </w:rPr>
        <w:t xml:space="preserve">, listas blancas/allowlists y validaciones OAS de request/response; </w:t>
      </w:r>
    </w:p>
    <w:p w14:paraId="65B1F61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las capas inferiores también se validan entradas/salidas; </w:t>
      </w:r>
    </w:p>
    <w:p w14:paraId="7739C97B"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MuleSoft se mencionó la validación RAML; </w:t>
      </w:r>
    </w:p>
    <w:p w14:paraId="7EF375A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no se asume simplemente una “zona de confianza” sin validaciones posteriores. </w:t>
      </w:r>
    </w:p>
    <w:p w14:paraId="5CF69A1B"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Esto implica una postura de </w:t>
      </w:r>
      <w:r>
        <w:rPr>
          <w:rFonts w:ascii="Calibri" w:hAnsi="Calibri" w:cs="Calibri"/>
          <w:b/>
          <w:bCs/>
          <w:sz w:val="22"/>
          <w:szCs w:val="22"/>
          <w:lang w:val="es-MX"/>
        </w:rPr>
        <w:t>defensa en profundidad</w:t>
      </w:r>
      <w:r>
        <w:rPr>
          <w:rFonts w:ascii="Calibri" w:hAnsi="Calibri" w:cs="Calibri"/>
          <w:sz w:val="22"/>
          <w:szCs w:val="22"/>
          <w:lang w:val="es-MX"/>
        </w:rPr>
        <w:t>, al menos a nivel de validación técnica.</w:t>
      </w:r>
    </w:p>
    <w:p w14:paraId="7B82EE6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Sin </w:t>
      </w:r>
      <w:r>
        <w:rPr>
          <w:rFonts w:ascii="Calibri" w:hAnsi="Calibri" w:cs="Calibri"/>
          <w:sz w:val="22"/>
          <w:szCs w:val="22"/>
          <w:lang w:val="es-MX"/>
        </w:rPr>
        <w:t>embargo, cuando se preguntó por escenarios de autorización/confidencialidad complejos atravesando varias plataformas, no hubo una respuesta concluyente. Quedó como un punto no totalmente claro.</w:t>
      </w:r>
    </w:p>
    <w:p w14:paraId="6901A5A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F3D2B1E"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4.11 Observabilidad y monitoreo</w:t>
      </w:r>
    </w:p>
    <w:p w14:paraId="68AC1F3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comentó que </w:t>
      </w:r>
      <w:r>
        <w:rPr>
          <w:rFonts w:ascii="Calibri" w:hAnsi="Calibri" w:cs="Calibri"/>
          <w:b/>
          <w:bCs/>
          <w:sz w:val="22"/>
          <w:szCs w:val="22"/>
          <w:lang w:val="es-MX"/>
        </w:rPr>
        <w:t>Datadog</w:t>
      </w:r>
      <w:r>
        <w:rPr>
          <w:rFonts w:ascii="Calibri" w:hAnsi="Calibri" w:cs="Calibri"/>
          <w:sz w:val="22"/>
          <w:szCs w:val="22"/>
          <w:lang w:val="es-MX"/>
        </w:rPr>
        <w:t xml:space="preserve"> fue implementado a mediados de </w:t>
      </w:r>
      <w:r>
        <w:rPr>
          <w:rFonts w:ascii="Calibri" w:hAnsi="Calibri" w:cs="Calibri"/>
          <w:b/>
          <w:bCs/>
          <w:sz w:val="22"/>
          <w:szCs w:val="22"/>
          <w:lang w:val="es-MX"/>
        </w:rPr>
        <w:t>2025</w:t>
      </w:r>
      <w:r>
        <w:rPr>
          <w:rFonts w:ascii="Calibri" w:hAnsi="Calibri" w:cs="Calibri"/>
          <w:sz w:val="22"/>
          <w:szCs w:val="22"/>
          <w:lang w:val="es-MX"/>
        </w:rPr>
        <w:t xml:space="preserve"> en ecosistemas como:</w:t>
      </w:r>
    </w:p>
    <w:p w14:paraId="2E36BB5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Apolo, </w:t>
      </w:r>
    </w:p>
    <w:p w14:paraId="04BD5565"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Tenos/Tenos (nombre por confirmar), </w:t>
      </w:r>
    </w:p>
    <w:p w14:paraId="6E81A8E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SmartVista. </w:t>
      </w:r>
    </w:p>
    <w:p w14:paraId="7F3A96D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dijo que:</w:t>
      </w:r>
    </w:p>
    <w:p w14:paraId="05BA856A"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hay monitoreo e instrumentación funcionando, </w:t>
      </w:r>
    </w:p>
    <w:p w14:paraId="5F9CE0F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aunque todavía se sigue fortaleciendo, </w:t>
      </w:r>
    </w:p>
    <w:p w14:paraId="20702D9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la adopción de Datadog respondió a una directriz de grupo. </w:t>
      </w:r>
    </w:p>
    <w:p w14:paraId="0A90DD7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señaló que aún existe una dependencia de herramientas on-prem o heredadas en parte del legado por temas de compatibilidad tecnológica. No quedó definida una fecha de migración completa del monitoreo legado hacia Datadog.</w:t>
      </w:r>
    </w:p>
    <w:p w14:paraId="728D8E4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Conclusión: ya existe base de observabilidad, pero aún no está consolidada de punta a punta en todo el paisaje.</w:t>
      </w:r>
    </w:p>
    <w:p w14:paraId="3B98F8E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691F3DC"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4.12 Revisión, certificación y despliegue a producción</w:t>
      </w:r>
    </w:p>
    <w:p w14:paraId="58452A5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Guillermo Monter explicó con claridad el modelo actual:</w:t>
      </w:r>
    </w:p>
    <w:p w14:paraId="70774444"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Lo que sí revisa su equipo:</w:t>
      </w:r>
    </w:p>
    <w:p w14:paraId="2A82E907"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cumplimiento de políticas de seguridad, </w:t>
      </w:r>
    </w:p>
    <w:p w14:paraId="7B3282F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request/response, </w:t>
      </w:r>
    </w:p>
    <w:p w14:paraId="5BD80EC2"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exposición indebida de datos sensibles, </w:t>
      </w:r>
    </w:p>
    <w:p w14:paraId="0ABB0338"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checklist técnico previo al despliegue, </w:t>
      </w:r>
    </w:p>
    <w:p w14:paraId="43772D8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despliegue a producción. </w:t>
      </w:r>
    </w:p>
    <w:p w14:paraId="4E1B2229"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Lo que no revisa en detalle:</w:t>
      </w:r>
    </w:p>
    <w:p w14:paraId="01FA519F"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lógica funcional completa de negocio, </w:t>
      </w:r>
    </w:p>
    <w:p w14:paraId="7B19E24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patrones finos de diseño si no vienen explicitados, </w:t>
      </w:r>
    </w:p>
    <w:p w14:paraId="2B09B8E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exactitud funcional del comportamiento deseado. </w:t>
      </w:r>
    </w:p>
    <w:p w14:paraId="2F062B1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reiteró que </w:t>
      </w:r>
      <w:r>
        <w:rPr>
          <w:rFonts w:ascii="Calibri" w:hAnsi="Calibri" w:cs="Calibri"/>
          <w:b/>
          <w:bCs/>
          <w:sz w:val="22"/>
          <w:szCs w:val="22"/>
          <w:lang w:val="es-MX"/>
        </w:rPr>
        <w:t>solo su equipo tiene acceso a producción</w:t>
      </w:r>
      <w:r>
        <w:rPr>
          <w:rFonts w:ascii="Calibri" w:hAnsi="Calibri" w:cs="Calibri"/>
          <w:sz w:val="22"/>
          <w:szCs w:val="22"/>
          <w:lang w:val="es-MX"/>
        </w:rPr>
        <w:t xml:space="preserve"> y realiza los despliegues.</w:t>
      </w:r>
    </w:p>
    <w:p w14:paraId="1AAFD04C"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 importante</w:t>
      </w:r>
    </w:p>
    <w:p w14:paraId="65D6BD4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Según Guillermo, los </w:t>
      </w:r>
      <w:r>
        <w:rPr>
          <w:rFonts w:ascii="Calibri" w:hAnsi="Calibri" w:cs="Calibri"/>
          <w:b/>
          <w:bCs/>
          <w:sz w:val="22"/>
          <w:szCs w:val="22"/>
          <w:lang w:val="es-MX"/>
        </w:rPr>
        <w:t>contratos</w:t>
      </w:r>
      <w:r>
        <w:rPr>
          <w:rFonts w:ascii="Calibri" w:hAnsi="Calibri" w:cs="Calibri"/>
          <w:sz w:val="22"/>
          <w:szCs w:val="22"/>
          <w:lang w:val="es-MX"/>
        </w:rPr>
        <w:t xml:space="preserve"> de API generalmente </w:t>
      </w:r>
      <w:r>
        <w:rPr>
          <w:rFonts w:ascii="Calibri" w:hAnsi="Calibri" w:cs="Calibri"/>
          <w:b/>
          <w:bCs/>
          <w:sz w:val="22"/>
          <w:szCs w:val="22"/>
          <w:lang w:val="es-MX"/>
        </w:rPr>
        <w:t>sí son estables</w:t>
      </w:r>
      <w:r>
        <w:rPr>
          <w:rFonts w:ascii="Calibri" w:hAnsi="Calibri" w:cs="Calibri"/>
          <w:sz w:val="22"/>
          <w:szCs w:val="22"/>
          <w:lang w:val="es-MX"/>
        </w:rPr>
        <w:t xml:space="preserve"> una vez definidos. El problema recurrente no es tanto el contrato, sino aspectos operativos y de configuración.</w:t>
      </w:r>
    </w:p>
    <w:p w14:paraId="7A27A26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Mencionó que, en promedio, por cada despliegue puede haber alrededor de </w:t>
      </w:r>
      <w:r>
        <w:rPr>
          <w:rFonts w:ascii="Calibri" w:hAnsi="Calibri" w:cs="Calibri"/>
          <w:b/>
          <w:bCs/>
          <w:sz w:val="22"/>
          <w:szCs w:val="22"/>
          <w:lang w:val="es-MX"/>
        </w:rPr>
        <w:t>tres redespliegues</w:t>
      </w:r>
      <w:r>
        <w:rPr>
          <w:rFonts w:ascii="Calibri" w:hAnsi="Calibri" w:cs="Calibri"/>
          <w:sz w:val="22"/>
          <w:szCs w:val="22"/>
          <w:lang w:val="es-MX"/>
        </w:rPr>
        <w:t xml:space="preserve"> antes de dejarlo correcto, por temas como:</w:t>
      </w:r>
    </w:p>
    <w:p w14:paraId="5D8D6AC8"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IPs incorrectas, </w:t>
      </w:r>
    </w:p>
    <w:p w14:paraId="15466B2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rangos no dados de alta, </w:t>
      </w:r>
    </w:p>
    <w:p w14:paraId="498876C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configuraciones incompletas, </w:t>
      </w:r>
    </w:p>
    <w:p w14:paraId="13409292"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requerimientos de red no informados a tiempo. </w:t>
      </w:r>
    </w:p>
    <w:p w14:paraId="2F43B75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 decir, la fricción productiva está más en la </w:t>
      </w:r>
      <w:r>
        <w:rPr>
          <w:rFonts w:ascii="Calibri" w:hAnsi="Calibri" w:cs="Calibri"/>
          <w:b/>
          <w:bCs/>
          <w:sz w:val="22"/>
          <w:szCs w:val="22"/>
          <w:lang w:val="es-MX"/>
        </w:rPr>
        <w:t>higiene operativa y de infraestructura</w:t>
      </w:r>
      <w:r>
        <w:rPr>
          <w:rFonts w:ascii="Calibri" w:hAnsi="Calibri" w:cs="Calibri"/>
          <w:sz w:val="22"/>
          <w:szCs w:val="22"/>
          <w:lang w:val="es-MX"/>
        </w:rPr>
        <w:t>, que en el diseño conceptual del contrato.</w:t>
      </w:r>
    </w:p>
    <w:p w14:paraId="53DC74D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B7A6053"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4.13 Performance, carga y capacity planning</w:t>
      </w:r>
    </w:p>
    <w:p w14:paraId="30CE274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fue uno de los temas donde quedaron más vacíos.</w:t>
      </w:r>
    </w:p>
    <w:p w14:paraId="6FC64B9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 actualmente se están ejecutando pruebas de:</w:t>
      </w:r>
    </w:p>
    <w:p w14:paraId="254F273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performance, </w:t>
      </w:r>
    </w:p>
    <w:p w14:paraId="68A13656"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carga, </w:t>
      </w:r>
    </w:p>
    <w:p w14:paraId="0BAE5FA8"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posiblemente pruebas de journey end-to-end. </w:t>
      </w:r>
    </w:p>
    <w:p w14:paraId="3B985E6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Óscar </w:t>
      </w:r>
      <w:r>
        <w:rPr>
          <w:rFonts w:ascii="Calibri" w:hAnsi="Calibri" w:cs="Calibri"/>
          <w:sz w:val="22"/>
          <w:szCs w:val="22"/>
          <w:lang w:val="es-MX"/>
        </w:rPr>
        <w:t xml:space="preserve">indicó que en Apolo se estaba intentando estresar el flujo completo, desde el onboarding hasta la generación de cuenta, y que uno de los primeros objetivos era cubrir una capacidad del orden de </w:t>
      </w:r>
      <w:r>
        <w:rPr>
          <w:rFonts w:ascii="Calibri" w:hAnsi="Calibri" w:cs="Calibri"/>
          <w:b/>
          <w:bCs/>
          <w:sz w:val="22"/>
          <w:szCs w:val="22"/>
          <w:lang w:val="es-MX"/>
        </w:rPr>
        <w:t>50 usuarios / 60 segundos</w:t>
      </w:r>
      <w:r>
        <w:rPr>
          <w:rFonts w:ascii="Calibri" w:hAnsi="Calibri" w:cs="Calibri"/>
          <w:sz w:val="22"/>
          <w:szCs w:val="22"/>
          <w:lang w:val="es-MX"/>
        </w:rPr>
        <w:t>; no obstante, la métrica exacta no quedó del todo clara en la transcripción.</w:t>
      </w:r>
    </w:p>
    <w:p w14:paraId="5F6ACCB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comentó que:</w:t>
      </w:r>
    </w:p>
    <w:p w14:paraId="1F3B8762"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MuleSoft trabaja con workers y el sizing puede tener impacto económico relevante; </w:t>
      </w:r>
    </w:p>
    <w:p w14:paraId="49C56F5A"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ello, el gobierno de capacidad es importante. </w:t>
      </w:r>
    </w:p>
    <w:p w14:paraId="364DA4B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Sin embargo, no quedó firme que exista un estándar uniforme por el que todo equipo de desarrollo deba presentar evidencia robusta de:</w:t>
      </w:r>
    </w:p>
    <w:p w14:paraId="5BB5C6B8"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stress test por API, </w:t>
      </w:r>
    </w:p>
    <w:p w14:paraId="6795557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volumetría esperada por canal, </w:t>
      </w:r>
    </w:p>
    <w:p w14:paraId="66FB864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sizing final requerido antes de producción. </w:t>
      </w:r>
    </w:p>
    <w:p w14:paraId="5A5BFEE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Miguel indicó que habría que revisar con el equipo de QA/CUBA y con Rosa Margarita qué pruebas exactas se han hecho y con qué alcance. La sensación general fue que hoy predominan más pruebas funcionales o parciales, que una disciplina cerrada de performance por capa.</w:t>
      </w:r>
    </w:p>
    <w:p w14:paraId="164FCAD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E24DCBE"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4.14 Gobierno de APIs y microservicios</w:t>
      </w:r>
    </w:p>
    <w:p w14:paraId="3735219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Cuando se incorporó Gabriel, explicó el flujo general de gobierno:</w:t>
      </w:r>
    </w:p>
    <w:p w14:paraId="0C558887" w14:textId="77777777" w:rsidR="003B7990" w:rsidRDefault="003B7990">
      <w:pPr>
        <w:numPr>
          <w:ilvl w:val="1"/>
          <w:numId w:val="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negocio plantea una necesidad o cambio. </w:t>
      </w:r>
    </w:p>
    <w:p w14:paraId="48635625" w14:textId="77777777" w:rsidR="003B7990" w:rsidRDefault="003B7990">
      <w:pPr>
        <w:numPr>
          <w:ilvl w:val="1"/>
          <w:numId w:val="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asigna una célula/equipo y un arquitecto. </w:t>
      </w:r>
    </w:p>
    <w:p w14:paraId="25EC9EA3" w14:textId="77777777" w:rsidR="003B7990" w:rsidRDefault="003B7990">
      <w:pPr>
        <w:numPr>
          <w:ilvl w:val="1"/>
          <w:numId w:val="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habrá APIs o microservicios, se involucra al equipo de gobierno. </w:t>
      </w:r>
    </w:p>
    <w:p w14:paraId="018E9ADA" w14:textId="77777777" w:rsidR="003B7990" w:rsidRDefault="003B7990">
      <w:pPr>
        <w:numPr>
          <w:ilvl w:val="1"/>
          <w:numId w:val="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realizan mesas de entendimiento. </w:t>
      </w:r>
    </w:p>
    <w:p w14:paraId="56D7432F" w14:textId="77777777" w:rsidR="003B7990" w:rsidRDefault="003B7990">
      <w:pPr>
        <w:numPr>
          <w:ilvl w:val="1"/>
          <w:numId w:val="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define si corresponde a banco o retail. </w:t>
      </w:r>
    </w:p>
    <w:p w14:paraId="1B393F70" w14:textId="77777777" w:rsidR="003B7990" w:rsidRDefault="003B7990">
      <w:pPr>
        <w:numPr>
          <w:ilvl w:val="1"/>
          <w:numId w:val="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aclara qué componentes se tocarán. </w:t>
      </w:r>
    </w:p>
    <w:p w14:paraId="7E437710" w14:textId="77777777" w:rsidR="003B7990" w:rsidRDefault="003B7990">
      <w:pPr>
        <w:numPr>
          <w:ilvl w:val="1"/>
          <w:numId w:val="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regresa con arquitectura para cerrar la solución. </w:t>
      </w:r>
    </w:p>
    <w:p w14:paraId="7D3B96AC" w14:textId="77777777" w:rsidR="003B7990" w:rsidRDefault="003B7990">
      <w:pPr>
        <w:numPr>
          <w:ilvl w:val="1"/>
          <w:numId w:val="6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Gobierno procesa el diseño mediante tableros </w:t>
      </w:r>
      <w:r>
        <w:rPr>
          <w:rFonts w:ascii="Calibri" w:eastAsia="Times New Roman" w:hAnsi="Calibri" w:cs="Calibri"/>
          <w:b/>
          <w:bCs/>
          <w:sz w:val="22"/>
          <w:szCs w:val="22"/>
          <w:lang w:val="es-MX"/>
        </w:rPr>
        <w:t>Jira</w:t>
      </w:r>
      <w:r>
        <w:rPr>
          <w:rFonts w:ascii="Calibri" w:eastAsia="Times New Roman" w:hAnsi="Calibri" w:cs="Calibri"/>
          <w:sz w:val="22"/>
          <w:szCs w:val="22"/>
          <w:lang w:val="es-MX"/>
        </w:rPr>
        <w:t xml:space="preserve">. </w:t>
      </w:r>
    </w:p>
    <w:p w14:paraId="72103A0B"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Entregables del gobierno:</w:t>
      </w:r>
    </w:p>
    <w:p w14:paraId="738FB80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alineación a BIAN (“vianización”), </w:t>
      </w:r>
    </w:p>
    <w:p w14:paraId="6B948E88"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especificación RAML / Swagger, </w:t>
      </w:r>
    </w:p>
    <w:p w14:paraId="3D2CE015"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contrato o ficha técnica, </w:t>
      </w:r>
    </w:p>
    <w:p w14:paraId="7D9D5606"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matriz de transformación, </w:t>
      </w:r>
    </w:p>
    <w:p w14:paraId="17FA209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mapeo. </w:t>
      </w:r>
    </w:p>
    <w:p w14:paraId="71BFFBD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Gabriel también explicó que el gobierno no solo valida: en muchos casos entra muy </w:t>
      </w:r>
      <w:r>
        <w:rPr>
          <w:rFonts w:ascii="Calibri" w:hAnsi="Calibri" w:cs="Calibri"/>
          <w:sz w:val="22"/>
          <w:szCs w:val="22"/>
          <w:lang w:val="es-MX"/>
        </w:rPr>
        <w:t>temprano porque los equipos llegan incluso antes de tener cerrada completamente la arquitectura.</w:t>
      </w:r>
    </w:p>
    <w:p w14:paraId="6D2E5F6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Además, se comentó que el gobierno puede influir en decisiones de consumo o duplicación de APIs según la estrategia del caso.</w:t>
      </w:r>
    </w:p>
    <w:p w14:paraId="270E875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36A48B3"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4.15 Inventario, catálogo y marketplace</w:t>
      </w:r>
    </w:p>
    <w:p w14:paraId="4F73FB2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confirmó que sí existe un inventario de APIs y operaciones.</w:t>
      </w:r>
    </w:p>
    <w:p w14:paraId="2F76F86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mencionó en la conversación un universo del orden de:</w:t>
      </w:r>
    </w:p>
    <w:p w14:paraId="0223B30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~700 APIs</w:t>
      </w:r>
      <w:r>
        <w:rPr>
          <w:rFonts w:ascii="Calibri" w:eastAsia="Times New Roman" w:hAnsi="Calibri" w:cs="Calibri"/>
          <w:sz w:val="22"/>
          <w:szCs w:val="22"/>
          <w:lang w:val="es-MX"/>
        </w:rPr>
        <w:t xml:space="preserve"> en discusión, </w:t>
      </w:r>
    </w:p>
    <w:p w14:paraId="2E98BF55"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 </w:t>
      </w:r>
      <w:r>
        <w:rPr>
          <w:rFonts w:ascii="Calibri" w:eastAsia="Times New Roman" w:hAnsi="Calibri" w:cs="Calibri"/>
          <w:b/>
          <w:bCs/>
          <w:sz w:val="22"/>
          <w:szCs w:val="22"/>
          <w:lang w:val="es-MX"/>
        </w:rPr>
        <w:t>~240 APIs BIAN</w:t>
      </w:r>
      <w:r>
        <w:rPr>
          <w:rFonts w:ascii="Calibri" w:eastAsia="Times New Roman" w:hAnsi="Calibri" w:cs="Calibri"/>
          <w:sz w:val="22"/>
          <w:szCs w:val="22"/>
          <w:lang w:val="es-MX"/>
        </w:rPr>
        <w:t xml:space="preserve">, </w:t>
      </w:r>
    </w:p>
    <w:p w14:paraId="34F0EFE8"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un crecimiento muy impulsado por </w:t>
      </w:r>
      <w:r>
        <w:rPr>
          <w:rFonts w:ascii="Calibri" w:eastAsia="Times New Roman" w:hAnsi="Calibri" w:cs="Calibri"/>
          <w:b/>
          <w:bCs/>
          <w:sz w:val="22"/>
          <w:szCs w:val="22"/>
          <w:lang w:val="es-MX"/>
        </w:rPr>
        <w:t>Unity</w:t>
      </w:r>
      <w:r>
        <w:rPr>
          <w:rFonts w:ascii="Calibri" w:eastAsia="Times New Roman" w:hAnsi="Calibri" w:cs="Calibri"/>
          <w:sz w:val="22"/>
          <w:szCs w:val="22"/>
          <w:lang w:val="es-MX"/>
        </w:rPr>
        <w:t xml:space="preserve">, además de otras iniciativas como Ares y domiciliación. </w:t>
      </w:r>
    </w:p>
    <w:p w14:paraId="1A30617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No se mostró en la sesión el desglose completo por capa, pero se indicó que el sitio de gobierno sí agrupa los elementos por:</w:t>
      </w:r>
    </w:p>
    <w:p w14:paraId="4D17BEF6"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experience, </w:t>
      </w:r>
    </w:p>
    <w:p w14:paraId="2305CE1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domain, </w:t>
      </w:r>
    </w:p>
    <w:p w14:paraId="30BF2ED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reglas, </w:t>
      </w:r>
    </w:p>
    <w:p w14:paraId="31744DE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etc. </w:t>
      </w:r>
    </w:p>
    <w:p w14:paraId="55DCD34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comentó que la documentación y buena parte del acceso hoy residen en </w:t>
      </w:r>
      <w:r>
        <w:rPr>
          <w:rFonts w:ascii="Calibri" w:hAnsi="Calibri" w:cs="Calibri"/>
          <w:b/>
          <w:bCs/>
          <w:sz w:val="22"/>
          <w:szCs w:val="22"/>
          <w:lang w:val="es-MX"/>
        </w:rPr>
        <w:t>Confluence</w:t>
      </w:r>
      <w:r>
        <w:rPr>
          <w:rFonts w:ascii="Calibri" w:hAnsi="Calibri" w:cs="Calibri"/>
          <w:sz w:val="22"/>
          <w:szCs w:val="22"/>
          <w:lang w:val="es-MX"/>
        </w:rPr>
        <w:t xml:space="preserve"> y otros repositorios internos.</w:t>
      </w:r>
    </w:p>
    <w:p w14:paraId="13A163FF"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Punto crítico</w:t>
      </w:r>
    </w:p>
    <w:p w14:paraId="3185D90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Quedó claro que el </w:t>
      </w:r>
      <w:r>
        <w:rPr>
          <w:rFonts w:ascii="Calibri" w:hAnsi="Calibri" w:cs="Calibri"/>
          <w:b/>
          <w:bCs/>
          <w:sz w:val="22"/>
          <w:szCs w:val="22"/>
          <w:lang w:val="es-MX"/>
        </w:rPr>
        <w:t>marketplace</w:t>
      </w:r>
      <w:r>
        <w:rPr>
          <w:rFonts w:ascii="Calibri" w:hAnsi="Calibri" w:cs="Calibri"/>
          <w:sz w:val="22"/>
          <w:szCs w:val="22"/>
          <w:lang w:val="es-MX"/>
        </w:rPr>
        <w:t xml:space="preserve"> actual es esencialmente </w:t>
      </w:r>
      <w:r>
        <w:rPr>
          <w:rFonts w:ascii="Calibri" w:hAnsi="Calibri" w:cs="Calibri"/>
          <w:b/>
          <w:bCs/>
          <w:sz w:val="22"/>
          <w:szCs w:val="22"/>
          <w:lang w:val="es-MX"/>
        </w:rPr>
        <w:t>interno</w:t>
      </w:r>
      <w:r>
        <w:rPr>
          <w:rFonts w:ascii="Calibri" w:hAnsi="Calibri" w:cs="Calibri"/>
          <w:sz w:val="22"/>
          <w:szCs w:val="22"/>
          <w:lang w:val="es-MX"/>
        </w:rPr>
        <w:t>. No se confirmó la existencia de un marketplace/API manager diferenciado para consumo externo u open banking.</w:t>
      </w:r>
    </w:p>
    <w:p w14:paraId="76E3752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punto se dejó como interrogante arquitectónica relevante para futuro, especialmente si algún ecosistema como Copel debe empezar a tratarse más como consumidor externo/regulado.</w:t>
      </w:r>
    </w:p>
    <w:p w14:paraId="0F13097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85E7357"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4.16 Accesos, onboarding y fricciones operativas</w:t>
      </w:r>
    </w:p>
    <w:p w14:paraId="0A7BC66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fue otro de los temas más relevantes.</w:t>
      </w:r>
    </w:p>
    <w:p w14:paraId="4976D8D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concluyó que </w:t>
      </w:r>
      <w:r>
        <w:rPr>
          <w:rFonts w:ascii="Calibri" w:hAnsi="Calibri" w:cs="Calibri"/>
          <w:b/>
          <w:bCs/>
          <w:sz w:val="22"/>
          <w:szCs w:val="22"/>
          <w:lang w:val="es-MX"/>
        </w:rPr>
        <w:t>no existe un onboarding formal, estructurado y único</w:t>
      </w:r>
      <w:r>
        <w:rPr>
          <w:rFonts w:ascii="Calibri" w:hAnsi="Calibri" w:cs="Calibri"/>
          <w:sz w:val="22"/>
          <w:szCs w:val="22"/>
          <w:lang w:val="es-MX"/>
        </w:rPr>
        <w:t xml:space="preserve"> para equipos nuevos. Más bien:</w:t>
      </w:r>
    </w:p>
    <w:p w14:paraId="6F69D39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accesos se van otorgando por bloques, </w:t>
      </w:r>
    </w:p>
    <w:p w14:paraId="49E77B75"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conforme avanza la iniciativa, </w:t>
      </w:r>
    </w:p>
    <w:p w14:paraId="5078207A"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según el momento del proyecto. </w:t>
      </w:r>
    </w:p>
    <w:p w14:paraId="2B82D48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reconoció que al inicio del proyecto esto fue fuente de dolor y retrasos. Aunque la situación ha mejorado, el mecanismo sigue siendo poco industrializado.</w:t>
      </w:r>
    </w:p>
    <w:p w14:paraId="551FB0E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Anallely dio un ejemplo con </w:t>
      </w:r>
      <w:r>
        <w:rPr>
          <w:rFonts w:ascii="Calibri" w:hAnsi="Calibri" w:cs="Calibri"/>
          <w:b/>
          <w:bCs/>
          <w:sz w:val="22"/>
          <w:szCs w:val="22"/>
          <w:lang w:val="es-MX"/>
        </w:rPr>
        <w:t>Empresanet</w:t>
      </w:r>
      <w:r>
        <w:rPr>
          <w:rFonts w:ascii="Calibri" w:hAnsi="Calibri" w:cs="Calibri"/>
          <w:sz w:val="22"/>
          <w:szCs w:val="22"/>
          <w:lang w:val="es-MX"/>
        </w:rPr>
        <w:t>:</w:t>
      </w:r>
    </w:p>
    <w:p w14:paraId="3BD19B47"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preparó inicialmente una célula interna con onboarding/accesos; </w:t>
      </w:r>
    </w:p>
    <w:p w14:paraId="733ED01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célula se deshizo; </w:t>
      </w:r>
    </w:p>
    <w:p w14:paraId="4BC16E9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entró otro proveedor; </w:t>
      </w:r>
    </w:p>
    <w:p w14:paraId="56BBD90A"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equipo interno de gobierno tuvo que absorber parte del trabajo de diseño para no retrasar la iniciativa. </w:t>
      </w:r>
    </w:p>
    <w:p w14:paraId="7F823417"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Fricciones adicionales reportadas:</w:t>
      </w:r>
    </w:p>
    <w:p w14:paraId="41153FEE"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equipos de diseño/proveedores no siempre tienen acceso a MuleSoft/Exchange; </w:t>
      </w:r>
    </w:p>
    <w:p w14:paraId="674264C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ello no pueden validar todo antes del PR; </w:t>
      </w:r>
    </w:p>
    <w:p w14:paraId="79200B0A"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gobierno detecta issues tarde en el proceso; </w:t>
      </w:r>
    </w:p>
    <w:p w14:paraId="5D54710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varios equipos tocan los mismos repositorios; </w:t>
      </w:r>
    </w:p>
    <w:p w14:paraId="0B81C14A"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eso obliga a sincronizar PRs; </w:t>
      </w:r>
    </w:p>
    <w:p w14:paraId="0BE0E4E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veces la información funcional llega incompleta; </w:t>
      </w:r>
    </w:p>
    <w:p w14:paraId="4DB9AA5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el diseñador no tiene todo el contexto del negocio. </w:t>
      </w:r>
    </w:p>
    <w:p w14:paraId="66C979B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síntesis: el flujo funciona, pero aún depende mucho de coordinación manual y conocimiento tácito.</w:t>
      </w:r>
    </w:p>
    <w:p w14:paraId="5A4F49B4"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ECB71A2"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4.17 Plantillas, arquetipos y sandbox</w:t>
      </w:r>
    </w:p>
    <w:p w14:paraId="4DD3154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Sí se mencionó que existen:</w:t>
      </w:r>
    </w:p>
    <w:p w14:paraId="35E39B22"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plantillas</w:t>
      </w:r>
      <w:r>
        <w:rPr>
          <w:rFonts w:ascii="Calibri" w:eastAsia="Times New Roman" w:hAnsi="Calibri" w:cs="Calibri"/>
          <w:sz w:val="22"/>
          <w:szCs w:val="22"/>
          <w:lang w:val="es-MX"/>
        </w:rPr>
        <w:t xml:space="preserve"> del lado de gobierno para APIs, </w:t>
      </w:r>
    </w:p>
    <w:p w14:paraId="77C3417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w:t>
      </w:r>
      <w:r>
        <w:rPr>
          <w:rFonts w:ascii="Calibri" w:eastAsia="Times New Roman" w:hAnsi="Calibri" w:cs="Calibri"/>
          <w:b/>
          <w:bCs/>
          <w:sz w:val="22"/>
          <w:szCs w:val="22"/>
          <w:lang w:val="es-MX"/>
        </w:rPr>
        <w:t>arquetipos</w:t>
      </w:r>
      <w:r>
        <w:rPr>
          <w:rFonts w:ascii="Calibri" w:eastAsia="Times New Roman" w:hAnsi="Calibri" w:cs="Calibri"/>
          <w:sz w:val="22"/>
          <w:szCs w:val="22"/>
          <w:lang w:val="es-MX"/>
        </w:rPr>
        <w:t xml:space="preserve"> del lado de arquitectura de desarrollo, por ejemplo para tecnologías como </w:t>
      </w:r>
      <w:r>
        <w:rPr>
          <w:rFonts w:ascii="Calibri" w:eastAsia="Times New Roman" w:hAnsi="Calibri" w:cs="Calibri"/>
          <w:b/>
          <w:bCs/>
          <w:sz w:val="22"/>
          <w:szCs w:val="22"/>
          <w:lang w:val="es-MX"/>
        </w:rPr>
        <w:t>Spring Boot</w:t>
      </w:r>
      <w:r>
        <w:rPr>
          <w:rFonts w:ascii="Calibri" w:eastAsia="Times New Roman" w:hAnsi="Calibri" w:cs="Calibri"/>
          <w:sz w:val="22"/>
          <w:szCs w:val="22"/>
          <w:lang w:val="es-MX"/>
        </w:rPr>
        <w:t xml:space="preserve">. </w:t>
      </w:r>
    </w:p>
    <w:p w14:paraId="18B445F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w:t>
      </w:r>
      <w:r>
        <w:rPr>
          <w:rFonts w:ascii="Calibri" w:hAnsi="Calibri" w:cs="Calibri"/>
          <w:sz w:val="22"/>
          <w:szCs w:val="22"/>
          <w:lang w:val="es-MX"/>
        </w:rPr>
        <w:t>se comentó la posibilidad de trabajar con contratos/mockeo/sandbox, aunque no quedó evidenciado que exista un proceso totalmente formalizado y estandarizado de sandbox para todos los casos.</w:t>
      </w:r>
    </w:p>
    <w:p w14:paraId="56EC910F"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percepción general fue que hay piezas útiles, pero todavía no un modelo completamente empaquetado para acelerar de forma homogénea a cualquier equipo nuevo.</w:t>
      </w:r>
    </w:p>
    <w:p w14:paraId="4C85CA1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3A76FF6"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4.18 WebMethods y procesos más largos</w:t>
      </w:r>
    </w:p>
    <w:p w14:paraId="097EF76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preguntó por el papel de </w:t>
      </w:r>
      <w:r>
        <w:rPr>
          <w:rFonts w:ascii="Calibri" w:hAnsi="Calibri" w:cs="Calibri"/>
          <w:b/>
          <w:bCs/>
          <w:sz w:val="22"/>
          <w:szCs w:val="22"/>
          <w:lang w:val="es-MX"/>
        </w:rPr>
        <w:t>webMethods</w:t>
      </w:r>
      <w:r>
        <w:rPr>
          <w:rFonts w:ascii="Calibri" w:hAnsi="Calibri" w:cs="Calibri"/>
          <w:sz w:val="22"/>
          <w:szCs w:val="22"/>
          <w:lang w:val="es-MX"/>
        </w:rPr>
        <w:t>, dado que la visión integral de integración suele incluir también procesos de mayor duración o BPM/orquestación prolongada.</w:t>
      </w:r>
    </w:p>
    <w:p w14:paraId="66E5E56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conversación sugirió que:</w:t>
      </w:r>
    </w:p>
    <w:p w14:paraId="1C9DDEEF"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webMethods sí existe en el ecosistema del grupo, </w:t>
      </w:r>
    </w:p>
    <w:p w14:paraId="6F7E33BD"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se usa sobre todo cuando </w:t>
      </w:r>
      <w:r>
        <w:rPr>
          <w:rFonts w:ascii="Calibri" w:eastAsia="Times New Roman" w:hAnsi="Calibri" w:cs="Calibri"/>
          <w:sz w:val="22"/>
          <w:szCs w:val="22"/>
          <w:lang w:val="es-MX"/>
        </w:rPr>
        <w:t xml:space="preserve">el ajuste/parametrización está más orientado al equipo de sistemas, </w:t>
      </w:r>
    </w:p>
    <w:p w14:paraId="5793CD5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necesariamente al negocio directo. </w:t>
      </w:r>
    </w:p>
    <w:p w14:paraId="5C39BA8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mencionó que, en otros escenarios, una herramienta tipo </w:t>
      </w:r>
      <w:r>
        <w:rPr>
          <w:rFonts w:ascii="Calibri" w:hAnsi="Calibri" w:cs="Calibri"/>
          <w:b/>
          <w:bCs/>
          <w:sz w:val="22"/>
          <w:szCs w:val="22"/>
          <w:lang w:val="es-MX"/>
        </w:rPr>
        <w:t>Camunda</w:t>
      </w:r>
      <w:r>
        <w:rPr>
          <w:rFonts w:ascii="Calibri" w:hAnsi="Calibri" w:cs="Calibri"/>
          <w:sz w:val="22"/>
          <w:szCs w:val="22"/>
          <w:lang w:val="es-MX"/>
        </w:rPr>
        <w:t xml:space="preserve"> o similar podría tener más sentido si el negocio fuera quien necesitara ajustar procesos/reglas.</w:t>
      </w:r>
    </w:p>
    <w:p w14:paraId="2DB6B0A7"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decisión de usar webMethods habría estado influida tanto por criterios funcionales como por factores prácticos/económicos.</w:t>
      </w:r>
    </w:p>
    <w:p w14:paraId="54A3D30E"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BE49881"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4.19 Integración de datos y visión de coexistencia</w:t>
      </w:r>
    </w:p>
    <w:p w14:paraId="7BBB4D39"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señaló que la integración de datos se está manejando por un carril distinto, mediante:</w:t>
      </w:r>
    </w:p>
    <w:p w14:paraId="5B8E8508"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ETLs, </w:t>
      </w:r>
    </w:p>
    <w:p w14:paraId="05927188"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mecanismos específicos de datos, </w:t>
      </w:r>
    </w:p>
    <w:p w14:paraId="5E1A17EA"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futuras capacidades como DataHub. </w:t>
      </w:r>
    </w:p>
    <w:p w14:paraId="2A145DFA"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No se consideró que esa parte estuviera todavía suficientemente madura para meterla en el diagrama presentado de arquitectura de integración.</w:t>
      </w:r>
    </w:p>
    <w:p w14:paraId="6A65FDDC"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Sin embargo, sí se puso sobre la mesa que, a futuro, una arquitectura de interoperabilidad más madura debería incorporar:</w:t>
      </w:r>
    </w:p>
    <w:p w14:paraId="65C8CA0B"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DataHub, </w:t>
      </w:r>
    </w:p>
    <w:p w14:paraId="62FC022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offloading desde legado, </w:t>
      </w:r>
    </w:p>
    <w:p w14:paraId="78EA88A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contratos reutilizables, </w:t>
      </w:r>
    </w:p>
    <w:p w14:paraId="588A22C6"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datos maestros, </w:t>
      </w:r>
    </w:p>
    <w:p w14:paraId="4664DC2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reporteo regulatorio, </w:t>
      </w:r>
    </w:p>
    <w:p w14:paraId="265F607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otras piezas de coexistencia. </w:t>
      </w:r>
    </w:p>
    <w:p w14:paraId="3403D4C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fue uno de los cierres conceptuales más importantes de la sesión.</w:t>
      </w:r>
    </w:p>
    <w:p w14:paraId="120778B8"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3AEDFD1"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5. Acuerdos y definiciones que sí quedaron claros</w:t>
      </w:r>
    </w:p>
    <w:p w14:paraId="26CD3EE0"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capacidad de integración está operando hoy bajo un esquema de </w:t>
      </w:r>
      <w:r>
        <w:rPr>
          <w:rFonts w:ascii="Calibri" w:eastAsia="Times New Roman" w:hAnsi="Calibri" w:cs="Calibri"/>
          <w:b/>
          <w:bCs/>
          <w:sz w:val="22"/>
          <w:szCs w:val="22"/>
          <w:lang w:val="es-MX"/>
        </w:rPr>
        <w:t>incubación en arquitectura</w:t>
      </w:r>
      <w:r>
        <w:rPr>
          <w:rFonts w:ascii="Calibri" w:eastAsia="Times New Roman" w:hAnsi="Calibri" w:cs="Calibri"/>
          <w:sz w:val="22"/>
          <w:szCs w:val="22"/>
          <w:lang w:val="es-MX"/>
        </w:rPr>
        <w:t xml:space="preserve">. </w:t>
      </w:r>
    </w:p>
    <w:p w14:paraId="2AF1EB12"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marco rector declarado es </w:t>
      </w:r>
      <w:r>
        <w:rPr>
          <w:rFonts w:ascii="Calibri" w:eastAsia="Times New Roman" w:hAnsi="Calibri" w:cs="Calibri"/>
          <w:b/>
          <w:bCs/>
          <w:sz w:val="22"/>
          <w:szCs w:val="22"/>
          <w:lang w:val="es-MX"/>
        </w:rPr>
        <w:t>API-first + BIAN</w:t>
      </w:r>
      <w:r>
        <w:rPr>
          <w:rFonts w:ascii="Calibri" w:eastAsia="Times New Roman" w:hAnsi="Calibri" w:cs="Calibri"/>
          <w:sz w:val="22"/>
          <w:szCs w:val="22"/>
          <w:lang w:val="es-MX"/>
        </w:rPr>
        <w:t xml:space="preserve"> del lado banco. </w:t>
      </w:r>
    </w:p>
    <w:p w14:paraId="1DD3E742"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stack principal discutido es </w:t>
      </w:r>
      <w:r>
        <w:rPr>
          <w:rFonts w:ascii="Calibri" w:eastAsia="Times New Roman" w:hAnsi="Calibri" w:cs="Calibri"/>
          <w:b/>
          <w:bCs/>
          <w:sz w:val="22"/>
          <w:szCs w:val="22"/>
          <w:lang w:val="es-MX"/>
        </w:rPr>
        <w:t>APG + MuleSoft + Istio + EKS + microservicios + legado</w:t>
      </w:r>
      <w:r>
        <w:rPr>
          <w:rFonts w:ascii="Calibri" w:eastAsia="Times New Roman" w:hAnsi="Calibri" w:cs="Calibri"/>
          <w:sz w:val="22"/>
          <w:szCs w:val="22"/>
          <w:lang w:val="es-MX"/>
        </w:rPr>
        <w:t xml:space="preserve">. </w:t>
      </w:r>
    </w:p>
    <w:p w14:paraId="655BA105"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contratos de API, en general, </w:t>
      </w:r>
      <w:r>
        <w:rPr>
          <w:rFonts w:ascii="Calibri" w:eastAsia="Times New Roman" w:hAnsi="Calibri" w:cs="Calibri"/>
          <w:b/>
          <w:bCs/>
          <w:sz w:val="22"/>
          <w:szCs w:val="22"/>
          <w:lang w:val="es-MX"/>
        </w:rPr>
        <w:t>sí son estables</w:t>
      </w:r>
      <w:r>
        <w:rPr>
          <w:rFonts w:ascii="Calibri" w:eastAsia="Times New Roman" w:hAnsi="Calibri" w:cs="Calibri"/>
          <w:sz w:val="22"/>
          <w:szCs w:val="22"/>
          <w:lang w:val="es-MX"/>
        </w:rPr>
        <w:t xml:space="preserve"> una vez definidos. </w:t>
      </w:r>
    </w:p>
    <w:p w14:paraId="073D390D"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principales problemas </w:t>
      </w:r>
      <w:r>
        <w:rPr>
          <w:rFonts w:ascii="Calibri" w:eastAsia="Times New Roman" w:hAnsi="Calibri" w:cs="Calibri"/>
          <w:sz w:val="22"/>
          <w:szCs w:val="22"/>
          <w:lang w:val="es-MX"/>
        </w:rPr>
        <w:t xml:space="preserve">operativos se ubican más en </w:t>
      </w:r>
      <w:r>
        <w:rPr>
          <w:rFonts w:ascii="Calibri" w:eastAsia="Times New Roman" w:hAnsi="Calibri" w:cs="Calibri"/>
          <w:b/>
          <w:bCs/>
          <w:sz w:val="22"/>
          <w:szCs w:val="22"/>
          <w:lang w:val="es-MX"/>
        </w:rPr>
        <w:t>configuración, accesos, rangos/IPs, PRs y coordinación</w:t>
      </w:r>
      <w:r>
        <w:rPr>
          <w:rFonts w:ascii="Calibri" w:eastAsia="Times New Roman" w:hAnsi="Calibri" w:cs="Calibri"/>
          <w:sz w:val="22"/>
          <w:szCs w:val="22"/>
          <w:lang w:val="es-MX"/>
        </w:rPr>
        <w:t xml:space="preserve">, no tanto en cambios de contrato. </w:t>
      </w:r>
    </w:p>
    <w:p w14:paraId="52C26157"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seguridad está planteada en varias capas y no solo en el gateway. </w:t>
      </w:r>
    </w:p>
    <w:p w14:paraId="061D3A99"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Datadog ya está implantado en varios ecosistemas, pero no completamente en todo el paisaje. </w:t>
      </w:r>
    </w:p>
    <w:p w14:paraId="2A5DB9F4"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gobierno de APIs sí existe y participa desde etapas tempranas mediante un proceso formal. </w:t>
      </w:r>
    </w:p>
    <w:p w14:paraId="68B38C39"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marketplace actual es esencialmente </w:t>
      </w:r>
      <w:r>
        <w:rPr>
          <w:rFonts w:ascii="Calibri" w:eastAsia="Times New Roman" w:hAnsi="Calibri" w:cs="Calibri"/>
          <w:b/>
          <w:bCs/>
          <w:sz w:val="22"/>
          <w:szCs w:val="22"/>
          <w:lang w:val="es-MX"/>
        </w:rPr>
        <w:t>interno</w:t>
      </w:r>
      <w:r>
        <w:rPr>
          <w:rFonts w:ascii="Calibri" w:eastAsia="Times New Roman" w:hAnsi="Calibri" w:cs="Calibri"/>
          <w:sz w:val="22"/>
          <w:szCs w:val="22"/>
          <w:lang w:val="es-MX"/>
        </w:rPr>
        <w:t xml:space="preserve">. </w:t>
      </w:r>
    </w:p>
    <w:p w14:paraId="4B174498"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existe todavía un onboarding completamente estandarizado para nuevos equipos. </w:t>
      </w:r>
    </w:p>
    <w:p w14:paraId="56AF458C" w14:textId="77777777" w:rsidR="003B7990" w:rsidRDefault="003B7990">
      <w:pPr>
        <w:numPr>
          <w:ilvl w:val="1"/>
          <w:numId w:val="6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se cerró una postura definitiva sobre performance/capacidad ni sobre uso sistemático de patrones avanzados. </w:t>
      </w:r>
    </w:p>
    <w:p w14:paraId="1D0BECE5"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D8BC948"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6. Principales hallazgos y riesgos</w:t>
      </w:r>
    </w:p>
    <w:p w14:paraId="26B5C2EC"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2603A3A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práctica ya tiene bases reales de operación, no es solo teoría. </w:t>
      </w:r>
    </w:p>
    <w:p w14:paraId="74A97E20"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 inventario, gobierno y revisión formal antes de producción. </w:t>
      </w:r>
    </w:p>
    <w:p w14:paraId="255890A1"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modelo técnico básico está claro y ya se usa en proyectos relevantes. </w:t>
      </w:r>
    </w:p>
    <w:p w14:paraId="51B145D5" w14:textId="77777777" w:rsidR="003B7990" w:rsidRDefault="003B7990">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Riesgos / brechas</w:t>
      </w:r>
    </w:p>
    <w:p w14:paraId="18D0D1F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Decisiones de integración todavía muy </w:t>
      </w:r>
      <w:r>
        <w:rPr>
          <w:rFonts w:ascii="Calibri" w:eastAsia="Times New Roman" w:hAnsi="Calibri" w:cs="Calibri"/>
          <w:b/>
          <w:bCs/>
          <w:sz w:val="22"/>
          <w:szCs w:val="22"/>
          <w:lang w:val="es-MX"/>
        </w:rPr>
        <w:t>reactivas y caso a caso</w:t>
      </w:r>
      <w:r>
        <w:rPr>
          <w:rFonts w:ascii="Calibri" w:eastAsia="Times New Roman" w:hAnsi="Calibri" w:cs="Calibri"/>
          <w:sz w:val="22"/>
          <w:szCs w:val="22"/>
          <w:lang w:val="es-MX"/>
        </w:rPr>
        <w:t xml:space="preserve">. </w:t>
      </w:r>
    </w:p>
    <w:p w14:paraId="1E131B6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 una vista </w:t>
      </w:r>
      <w:r>
        <w:rPr>
          <w:rFonts w:ascii="Calibri" w:eastAsia="Times New Roman" w:hAnsi="Calibri" w:cs="Calibri"/>
          <w:b/>
          <w:bCs/>
          <w:sz w:val="22"/>
          <w:szCs w:val="22"/>
          <w:lang w:val="es-MX"/>
        </w:rPr>
        <w:t>holística</w:t>
      </w:r>
      <w:r>
        <w:rPr>
          <w:rFonts w:ascii="Calibri" w:eastAsia="Times New Roman" w:hAnsi="Calibri" w:cs="Calibri"/>
          <w:sz w:val="22"/>
          <w:szCs w:val="22"/>
          <w:lang w:val="es-MX"/>
        </w:rPr>
        <w:t xml:space="preserve"> de interoperabilidad. </w:t>
      </w:r>
    </w:p>
    <w:p w14:paraId="5E0E831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Onboarding y accesos aún dependen de coordinación informal. </w:t>
      </w:r>
    </w:p>
    <w:p w14:paraId="6DC74F22"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Pruebas no funcionales no están claramente institucionalizadas. </w:t>
      </w:r>
    </w:p>
    <w:p w14:paraId="1233C663"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riesgo de inconsistencia de patrones entre iniciativas. </w:t>
      </w:r>
    </w:p>
    <w:p w14:paraId="674E815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Marketplace externo/open banking no parece resuelto. </w:t>
      </w:r>
    </w:p>
    <w:p w14:paraId="49C46AA7"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Persisten dependencias fuertes del legado. </w:t>
      </w:r>
    </w:p>
    <w:p w14:paraId="0F3C5B2B"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arquitectura de coexistencia de datos y procesos largos aún no está integrada en una sola visión. </w:t>
      </w:r>
    </w:p>
    <w:p w14:paraId="19823393"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30155A9"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7. Pendientes y acciones derivadas</w:t>
      </w:r>
    </w:p>
    <w:p w14:paraId="55400444" w14:textId="77777777" w:rsidR="003B7990" w:rsidRDefault="003B7990">
      <w:pPr>
        <w:numPr>
          <w:ilvl w:val="1"/>
          <w:numId w:val="6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Compartir el checklist de revisión/precertificación y despliegue</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utilizado por el equipo de integración.</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 sugerido:</w:t>
      </w:r>
      <w:r>
        <w:rPr>
          <w:rFonts w:ascii="Calibri" w:eastAsia="Times New Roman" w:hAnsi="Calibri" w:cs="Calibri"/>
          <w:sz w:val="22"/>
          <w:szCs w:val="22"/>
          <w:lang w:val="es-MX"/>
        </w:rPr>
        <w:t xml:space="preserve"> José Guillermo Monter / Arquitectura de Integración. </w:t>
      </w:r>
    </w:p>
    <w:p w14:paraId="13F096AC" w14:textId="77777777" w:rsidR="003B7990" w:rsidRDefault="003B7990">
      <w:pPr>
        <w:numPr>
          <w:ilvl w:val="1"/>
          <w:numId w:val="6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Facilitar el procedimiento de acceso a Confluence y al repositorio de patrones/inventario</w:t>
      </w:r>
      <w:r>
        <w:rPr>
          <w:rFonts w:ascii="Calibri" w:eastAsia="Times New Roman" w:hAnsi="Calibri" w:cs="Calibri"/>
          <w:sz w:val="22"/>
          <w:szCs w:val="22"/>
          <w:lang w:val="es-MX"/>
        </w:rPr>
        <w:t>.</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 sugerido:</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equipo de arquitectura / gobierno. </w:t>
      </w:r>
    </w:p>
    <w:p w14:paraId="0FD10287" w14:textId="77777777" w:rsidR="003B7990" w:rsidRDefault="003B7990">
      <w:pPr>
        <w:numPr>
          <w:ilvl w:val="1"/>
          <w:numId w:val="6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Confirmar el alcance real de las pruebas de performance y stress</w:t>
      </w:r>
      <w:r>
        <w:rPr>
          <w:rFonts w:ascii="Calibri" w:eastAsia="Times New Roman" w:hAnsi="Calibri" w:cs="Calibri"/>
          <w:sz w:val="22"/>
          <w:szCs w:val="22"/>
          <w:lang w:val="es-MX"/>
        </w:rPr>
        <w:t>: si son por API, por journey completo, en QA o en otro entorno; y cuáles son las volumetrías objetivo.</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 sugerido:</w:t>
      </w:r>
      <w:r>
        <w:rPr>
          <w:rFonts w:ascii="Calibri" w:eastAsia="Times New Roman" w:hAnsi="Calibri" w:cs="Calibri"/>
          <w:sz w:val="22"/>
          <w:szCs w:val="22"/>
          <w:lang w:val="es-MX"/>
        </w:rPr>
        <w:t xml:space="preserve"> Miguel Ángel Bucio + QA/CUBA + Rosa Margarita. </w:t>
      </w:r>
    </w:p>
    <w:p w14:paraId="605AB7CD" w14:textId="77777777" w:rsidR="003B7990" w:rsidRDefault="003B7990">
      <w:pPr>
        <w:numPr>
          <w:ilvl w:val="1"/>
          <w:numId w:val="6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Compartir el inventario de APIs desglosado por capa</w:t>
      </w:r>
      <w:r>
        <w:rPr>
          <w:rFonts w:ascii="Calibri" w:eastAsia="Times New Roman" w:hAnsi="Calibri" w:cs="Calibri"/>
          <w:sz w:val="22"/>
          <w:szCs w:val="22"/>
          <w:lang w:val="es-MX"/>
        </w:rPr>
        <w:t xml:space="preserve"> (experience, business/process, domain, system) y por operación.</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 sugerido:</w:t>
      </w:r>
      <w:r>
        <w:rPr>
          <w:rFonts w:ascii="Calibri" w:eastAsia="Times New Roman" w:hAnsi="Calibri" w:cs="Calibri"/>
          <w:sz w:val="22"/>
          <w:szCs w:val="22"/>
          <w:lang w:val="es-MX"/>
        </w:rPr>
        <w:t xml:space="preserve"> Gobierno de APIs. </w:t>
      </w:r>
    </w:p>
    <w:p w14:paraId="134A2D9C" w14:textId="77777777" w:rsidR="003B7990" w:rsidRDefault="003B7990">
      <w:pPr>
        <w:numPr>
          <w:ilvl w:val="1"/>
          <w:numId w:val="6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Revisar la necesidad de formalizar un onboarding estándar</w:t>
      </w:r>
      <w:r>
        <w:rPr>
          <w:rFonts w:ascii="Calibri" w:eastAsia="Times New Roman" w:hAnsi="Calibri" w:cs="Calibri"/>
          <w:sz w:val="22"/>
          <w:szCs w:val="22"/>
          <w:lang w:val="es-MX"/>
        </w:rPr>
        <w:t xml:space="preserve"> para cualquier célula/proveedor nuevo.</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 sugerido:</w:t>
      </w:r>
      <w:r>
        <w:rPr>
          <w:rFonts w:ascii="Calibri" w:eastAsia="Times New Roman" w:hAnsi="Calibri" w:cs="Calibri"/>
          <w:sz w:val="22"/>
          <w:szCs w:val="22"/>
          <w:lang w:val="es-MX"/>
        </w:rPr>
        <w:t xml:space="preserve"> Habilitadores + Gobierno de APIs + Arquitectura. </w:t>
      </w:r>
    </w:p>
    <w:p w14:paraId="1FC46FFF" w14:textId="77777777" w:rsidR="003B7990" w:rsidRDefault="003B7990">
      <w:pPr>
        <w:numPr>
          <w:ilvl w:val="1"/>
          <w:numId w:val="6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Aclarar la estrategia de marketplace interno vs externo</w:t>
      </w:r>
      <w:r>
        <w:rPr>
          <w:rFonts w:ascii="Calibri" w:eastAsia="Times New Roman" w:hAnsi="Calibri" w:cs="Calibri"/>
          <w:sz w:val="22"/>
          <w:szCs w:val="22"/>
          <w:lang w:val="es-MX"/>
        </w:rPr>
        <w:t>, especialmente para escenarios futuros de open banking o consumo regulado.</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 sugerido:</w:t>
      </w:r>
      <w:r>
        <w:rPr>
          <w:rFonts w:ascii="Calibri" w:eastAsia="Times New Roman" w:hAnsi="Calibri" w:cs="Calibri"/>
          <w:sz w:val="22"/>
          <w:szCs w:val="22"/>
          <w:lang w:val="es-MX"/>
        </w:rPr>
        <w:t xml:space="preserve"> Gobierno de APIs + Arquitectura. </w:t>
      </w:r>
    </w:p>
    <w:p w14:paraId="4E095790" w14:textId="77777777" w:rsidR="003B7990" w:rsidRDefault="003B7990">
      <w:pPr>
        <w:numPr>
          <w:ilvl w:val="1"/>
          <w:numId w:val="6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Construir una vista ampliada de arquitectura de interoperabilidad objetivo</w:t>
      </w:r>
      <w:r>
        <w:rPr>
          <w:rFonts w:ascii="Calibri" w:eastAsia="Times New Roman" w:hAnsi="Calibri" w:cs="Calibri"/>
          <w:sz w:val="22"/>
          <w:szCs w:val="22"/>
          <w:lang w:val="es-MX"/>
        </w:rPr>
        <w:t>, incorporando APIs, eventos, datos, observabilidad, procesos de larga duración y coexistencia.</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 sugerido:</w:t>
      </w:r>
      <w:r>
        <w:rPr>
          <w:rFonts w:ascii="Calibri" w:eastAsia="Times New Roman" w:hAnsi="Calibri" w:cs="Calibri"/>
          <w:sz w:val="22"/>
          <w:szCs w:val="22"/>
          <w:lang w:val="es-MX"/>
        </w:rPr>
        <w:t xml:space="preserve"> Arquitectura + equipo de aceleración. </w:t>
      </w:r>
    </w:p>
    <w:p w14:paraId="5771058E" w14:textId="77777777" w:rsidR="003B7990" w:rsidRDefault="003B7990">
      <w:pPr>
        <w:numPr>
          <w:ilvl w:val="1"/>
          <w:numId w:val="6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Profundizar en el modelo transversal de autorización/confidencialidad entre sistemas</w:t>
      </w:r>
      <w:r>
        <w:rPr>
          <w:rFonts w:ascii="Calibri" w:eastAsia="Times New Roman" w:hAnsi="Calibri" w:cs="Calibri"/>
          <w:sz w:val="22"/>
          <w:szCs w:val="22"/>
          <w:lang w:val="es-MX"/>
        </w:rPr>
        <w:t xml:space="preserve"> para escenarios que atraviesen múltiples plataformas.</w:t>
      </w:r>
      <w:r>
        <w:rPr>
          <w:rFonts w:ascii="Calibri" w:eastAsia="Times New Roman" w:hAnsi="Calibri" w:cs="Calibri"/>
          <w:sz w:val="22"/>
          <w:szCs w:val="22"/>
          <w:lang w:val="es-MX"/>
        </w:rPr>
        <w:br/>
      </w:r>
      <w:r>
        <w:rPr>
          <w:rFonts w:ascii="Calibri" w:eastAsia="Times New Roman" w:hAnsi="Calibri" w:cs="Calibri"/>
          <w:b/>
          <w:bCs/>
          <w:sz w:val="22"/>
          <w:szCs w:val="22"/>
          <w:lang w:val="es-MX"/>
        </w:rPr>
        <w:t>Responsable sugerido:</w:t>
      </w:r>
      <w:r>
        <w:rPr>
          <w:rFonts w:ascii="Calibri" w:eastAsia="Times New Roman" w:hAnsi="Calibri" w:cs="Calibri"/>
          <w:sz w:val="22"/>
          <w:szCs w:val="22"/>
          <w:lang w:val="es-MX"/>
        </w:rPr>
        <w:t xml:space="preserve"> Seguridad + Integración. </w:t>
      </w:r>
    </w:p>
    <w:p w14:paraId="25EEF50D"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B3BACBE" w14:textId="77777777" w:rsidR="003B7990" w:rsidRDefault="003B7990">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8. Cierre</w:t>
      </w:r>
    </w:p>
    <w:p w14:paraId="1B5ED7A2"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sesión cerró con una reflexión de Accenture: la organización ya cuenta con piezas importantes de integración, pero para acelerar de verdad el programa y reducir decisiones puntuales/reactivas, hace falta evolucionar desde una visión de “capa de APIs” hacia una </w:t>
      </w:r>
      <w:r>
        <w:rPr>
          <w:rFonts w:ascii="Calibri" w:hAnsi="Calibri" w:cs="Calibri"/>
          <w:b/>
          <w:bCs/>
          <w:sz w:val="22"/>
          <w:szCs w:val="22"/>
          <w:lang w:val="es-MX"/>
        </w:rPr>
        <w:t>arquitectura de interoperabilidad más amplia</w:t>
      </w:r>
      <w:r>
        <w:rPr>
          <w:rFonts w:ascii="Calibri" w:hAnsi="Calibri" w:cs="Calibri"/>
          <w:sz w:val="22"/>
          <w:szCs w:val="22"/>
          <w:lang w:val="es-MX"/>
        </w:rPr>
        <w:t>, que abarque no solo exposición y consumo de servicios, sino también:</w:t>
      </w:r>
    </w:p>
    <w:p w14:paraId="208316D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eventos, </w:t>
      </w:r>
    </w:p>
    <w:p w14:paraId="600F869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procesos largos, </w:t>
      </w:r>
    </w:p>
    <w:p w14:paraId="4EAB95A4"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integración de datos, </w:t>
      </w:r>
    </w:p>
    <w:p w14:paraId="27988A4C"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trazabilidad, </w:t>
      </w:r>
    </w:p>
    <w:p w14:paraId="21FE57A8"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manejo de errores, </w:t>
      </w:r>
    </w:p>
    <w:p w14:paraId="35759DE6"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seguridad transversal, </w:t>
      </w:r>
    </w:p>
    <w:p w14:paraId="7C376089" w14:textId="77777777" w:rsidR="003B7990" w:rsidRDefault="003B7990">
      <w:pPr>
        <w:numPr>
          <w:ilvl w:val="1"/>
          <w:numId w:val="5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componentes de coexistencia entre plataformas. </w:t>
      </w:r>
    </w:p>
    <w:p w14:paraId="737F5BC1" w14:textId="77777777" w:rsidR="003B7990" w:rsidRDefault="003B7990">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términos simples: la base existe, pero aún falta consolidar la </w:t>
      </w:r>
      <w:r>
        <w:rPr>
          <w:rFonts w:ascii="Calibri" w:hAnsi="Calibri" w:cs="Calibri"/>
          <w:b/>
          <w:bCs/>
          <w:sz w:val="22"/>
          <w:szCs w:val="22"/>
          <w:lang w:val="es-MX"/>
        </w:rPr>
        <w:t>industrialización, la visión objetivo y la disciplina transversal</w:t>
      </w:r>
      <w:r>
        <w:rPr>
          <w:rFonts w:ascii="Calibri" w:hAnsi="Calibri" w:cs="Calibri"/>
          <w:sz w:val="22"/>
          <w:szCs w:val="22"/>
          <w:lang w:val="es-MX"/>
        </w:rPr>
        <w:t xml:space="preserve"> para escalarla con menos fricción.</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59B"/>
    <w:multiLevelType w:val="multilevel"/>
    <w:tmpl w:val="F6884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521C"/>
    <w:multiLevelType w:val="multilevel"/>
    <w:tmpl w:val="7170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85FEA"/>
    <w:multiLevelType w:val="multilevel"/>
    <w:tmpl w:val="AE14A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6785"/>
    <w:multiLevelType w:val="multilevel"/>
    <w:tmpl w:val="6A4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7D2695"/>
    <w:multiLevelType w:val="multilevel"/>
    <w:tmpl w:val="9A6E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224C6"/>
    <w:multiLevelType w:val="multilevel"/>
    <w:tmpl w:val="DF70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F62E2"/>
    <w:multiLevelType w:val="multilevel"/>
    <w:tmpl w:val="960E1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81A2B"/>
    <w:multiLevelType w:val="multilevel"/>
    <w:tmpl w:val="103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7122F0"/>
    <w:multiLevelType w:val="multilevel"/>
    <w:tmpl w:val="25E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DB7184"/>
    <w:multiLevelType w:val="multilevel"/>
    <w:tmpl w:val="41C2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1D28EE"/>
    <w:multiLevelType w:val="multilevel"/>
    <w:tmpl w:val="FE5A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073238"/>
    <w:multiLevelType w:val="multilevel"/>
    <w:tmpl w:val="8DC4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B55972"/>
    <w:multiLevelType w:val="multilevel"/>
    <w:tmpl w:val="5EE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443C9"/>
    <w:multiLevelType w:val="multilevel"/>
    <w:tmpl w:val="6FC44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20F37"/>
    <w:multiLevelType w:val="multilevel"/>
    <w:tmpl w:val="B13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5877AC"/>
    <w:multiLevelType w:val="multilevel"/>
    <w:tmpl w:val="AB32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9F7E46"/>
    <w:multiLevelType w:val="multilevel"/>
    <w:tmpl w:val="54D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00589D"/>
    <w:multiLevelType w:val="multilevel"/>
    <w:tmpl w:val="83C6E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F54A02"/>
    <w:multiLevelType w:val="multilevel"/>
    <w:tmpl w:val="E9BE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49016F"/>
    <w:multiLevelType w:val="multilevel"/>
    <w:tmpl w:val="55E6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9E44F9"/>
    <w:multiLevelType w:val="multilevel"/>
    <w:tmpl w:val="89DA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1C547C"/>
    <w:multiLevelType w:val="multilevel"/>
    <w:tmpl w:val="BFEE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3C1F83"/>
    <w:multiLevelType w:val="multilevel"/>
    <w:tmpl w:val="582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1B2846"/>
    <w:multiLevelType w:val="multilevel"/>
    <w:tmpl w:val="85E2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CD4BF5"/>
    <w:multiLevelType w:val="multilevel"/>
    <w:tmpl w:val="5ED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2862B4"/>
    <w:multiLevelType w:val="multilevel"/>
    <w:tmpl w:val="AF82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391643"/>
    <w:multiLevelType w:val="multilevel"/>
    <w:tmpl w:val="9186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9A1B37"/>
    <w:multiLevelType w:val="multilevel"/>
    <w:tmpl w:val="6548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4D33CE"/>
    <w:multiLevelType w:val="multilevel"/>
    <w:tmpl w:val="68E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74187F"/>
    <w:multiLevelType w:val="multilevel"/>
    <w:tmpl w:val="E14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3F49BC"/>
    <w:multiLevelType w:val="multilevel"/>
    <w:tmpl w:val="D1CC2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936CF"/>
    <w:multiLevelType w:val="multilevel"/>
    <w:tmpl w:val="C6B4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100334"/>
    <w:multiLevelType w:val="multilevel"/>
    <w:tmpl w:val="2A2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C37829"/>
    <w:multiLevelType w:val="multilevel"/>
    <w:tmpl w:val="31C26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980D9D"/>
    <w:multiLevelType w:val="multilevel"/>
    <w:tmpl w:val="D1F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036DE6"/>
    <w:multiLevelType w:val="multilevel"/>
    <w:tmpl w:val="9CF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030D6C"/>
    <w:multiLevelType w:val="multilevel"/>
    <w:tmpl w:val="4278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235183"/>
    <w:multiLevelType w:val="multilevel"/>
    <w:tmpl w:val="C4A6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3C57A4"/>
    <w:multiLevelType w:val="multilevel"/>
    <w:tmpl w:val="FCA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916F74"/>
    <w:multiLevelType w:val="multilevel"/>
    <w:tmpl w:val="FED28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D206FF"/>
    <w:multiLevelType w:val="multilevel"/>
    <w:tmpl w:val="ABCA0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886509">
    <w:abstractNumId w:val="40"/>
  </w:num>
  <w:num w:numId="2" w16cid:durableId="1295259385">
    <w:abstractNumId w:val="40"/>
    <w:lvlOverride w:ilvl="1">
      <w:startOverride w:val="1"/>
    </w:lvlOverride>
  </w:num>
  <w:num w:numId="3" w16cid:durableId="1636330300">
    <w:abstractNumId w:val="40"/>
    <w:lvlOverride w:ilvl="1">
      <w:startOverride w:val="1"/>
    </w:lvlOverride>
  </w:num>
  <w:num w:numId="4" w16cid:durableId="13388661">
    <w:abstractNumId w:val="40"/>
    <w:lvlOverride w:ilvl="1">
      <w:startOverride w:val="1"/>
    </w:lvlOverride>
  </w:num>
  <w:num w:numId="5" w16cid:durableId="294414483">
    <w:abstractNumId w:val="40"/>
    <w:lvlOverride w:ilvl="1">
      <w:startOverride w:val="1"/>
    </w:lvlOverride>
  </w:num>
  <w:num w:numId="6" w16cid:durableId="1405760834">
    <w:abstractNumId w:val="40"/>
    <w:lvlOverride w:ilvl="1">
      <w:startOverride w:val="1"/>
    </w:lvlOverride>
  </w:num>
  <w:num w:numId="7" w16cid:durableId="1234320345">
    <w:abstractNumId w:val="40"/>
    <w:lvlOverride w:ilvl="1">
      <w:startOverride w:val="1"/>
    </w:lvlOverride>
  </w:num>
  <w:num w:numId="8" w16cid:durableId="1003162280">
    <w:abstractNumId w:val="40"/>
    <w:lvlOverride w:ilvl="1">
      <w:startOverride w:val="1"/>
    </w:lvlOverride>
  </w:num>
  <w:num w:numId="9" w16cid:durableId="1942907898">
    <w:abstractNumId w:val="13"/>
  </w:num>
  <w:num w:numId="10" w16cid:durableId="848299629">
    <w:abstractNumId w:val="13"/>
    <w:lvlOverride w:ilvl="1">
      <w:startOverride w:val="1"/>
    </w:lvlOverride>
  </w:num>
  <w:num w:numId="11" w16cid:durableId="1804886178">
    <w:abstractNumId w:val="13"/>
    <w:lvlOverride w:ilvl="1">
      <w:startOverride w:val="1"/>
    </w:lvlOverride>
  </w:num>
  <w:num w:numId="12" w16cid:durableId="1438208811">
    <w:abstractNumId w:val="13"/>
    <w:lvlOverride w:ilvl="1">
      <w:startOverride w:val="1"/>
    </w:lvlOverride>
  </w:num>
  <w:num w:numId="13" w16cid:durableId="1442069301">
    <w:abstractNumId w:val="13"/>
    <w:lvlOverride w:ilvl="1">
      <w:startOverride w:val="1"/>
    </w:lvlOverride>
  </w:num>
  <w:num w:numId="14" w16cid:durableId="2134205003">
    <w:abstractNumId w:val="13"/>
    <w:lvlOverride w:ilvl="1">
      <w:startOverride w:val="1"/>
    </w:lvlOverride>
  </w:num>
  <w:num w:numId="15" w16cid:durableId="1882669758">
    <w:abstractNumId w:val="30"/>
  </w:num>
  <w:num w:numId="16" w16cid:durableId="860314530">
    <w:abstractNumId w:val="30"/>
    <w:lvlOverride w:ilvl="1">
      <w:startOverride w:val="1"/>
    </w:lvlOverride>
  </w:num>
  <w:num w:numId="17" w16cid:durableId="596447421">
    <w:abstractNumId w:val="30"/>
    <w:lvlOverride w:ilvl="1">
      <w:startOverride w:val="1"/>
    </w:lvlOverride>
  </w:num>
  <w:num w:numId="18" w16cid:durableId="1543398513">
    <w:abstractNumId w:val="30"/>
    <w:lvlOverride w:ilvl="1">
      <w:startOverride w:val="1"/>
    </w:lvlOverride>
  </w:num>
  <w:num w:numId="19" w16cid:durableId="1008404552">
    <w:abstractNumId w:val="39"/>
    <w:lvlOverride w:ilvl="0">
      <w:startOverride w:val="1"/>
    </w:lvlOverride>
  </w:num>
  <w:num w:numId="20" w16cid:durableId="825627340">
    <w:abstractNumId w:val="21"/>
  </w:num>
  <w:num w:numId="21" w16cid:durableId="466240076">
    <w:abstractNumId w:val="20"/>
  </w:num>
  <w:num w:numId="22" w16cid:durableId="1003975427">
    <w:abstractNumId w:val="9"/>
  </w:num>
  <w:num w:numId="23" w16cid:durableId="1112676055">
    <w:abstractNumId w:val="36"/>
  </w:num>
  <w:num w:numId="24" w16cid:durableId="700591934">
    <w:abstractNumId w:val="35"/>
  </w:num>
  <w:num w:numId="25" w16cid:durableId="605116409">
    <w:abstractNumId w:val="3"/>
  </w:num>
  <w:num w:numId="26" w16cid:durableId="1589346136">
    <w:abstractNumId w:val="15"/>
  </w:num>
  <w:num w:numId="27" w16cid:durableId="1774789067">
    <w:abstractNumId w:val="6"/>
    <w:lvlOverride w:ilvl="0">
      <w:startOverride w:val="1"/>
    </w:lvlOverride>
  </w:num>
  <w:num w:numId="28" w16cid:durableId="1321621415">
    <w:abstractNumId w:val="5"/>
    <w:lvlOverride w:ilvl="0">
      <w:startOverride w:val="2"/>
    </w:lvlOverride>
  </w:num>
  <w:num w:numId="29" w16cid:durableId="2078552596">
    <w:abstractNumId w:val="8"/>
  </w:num>
  <w:num w:numId="30" w16cid:durableId="400838037">
    <w:abstractNumId w:val="29"/>
  </w:num>
  <w:num w:numId="31" w16cid:durableId="1370379766">
    <w:abstractNumId w:val="7"/>
  </w:num>
  <w:num w:numId="32" w16cid:durableId="218246246">
    <w:abstractNumId w:val="37"/>
  </w:num>
  <w:num w:numId="33" w16cid:durableId="834994958">
    <w:abstractNumId w:val="4"/>
  </w:num>
  <w:num w:numId="34" w16cid:durableId="31612589">
    <w:abstractNumId w:val="32"/>
  </w:num>
  <w:num w:numId="35" w16cid:durableId="1357266953">
    <w:abstractNumId w:val="23"/>
  </w:num>
  <w:num w:numId="36" w16cid:durableId="1298799231">
    <w:abstractNumId w:val="24"/>
  </w:num>
  <w:num w:numId="37" w16cid:durableId="1077168606">
    <w:abstractNumId w:val="14"/>
  </w:num>
  <w:num w:numId="38" w16cid:durableId="1781755284">
    <w:abstractNumId w:val="1"/>
  </w:num>
  <w:num w:numId="39" w16cid:durableId="1251039309">
    <w:abstractNumId w:val="12"/>
  </w:num>
  <w:num w:numId="40" w16cid:durableId="996499920">
    <w:abstractNumId w:val="18"/>
    <w:lvlOverride w:ilvl="0">
      <w:startOverride w:val="1"/>
    </w:lvlOverride>
  </w:num>
  <w:num w:numId="41" w16cid:durableId="1894733174">
    <w:abstractNumId w:val="31"/>
  </w:num>
  <w:num w:numId="42" w16cid:durableId="1993673535">
    <w:abstractNumId w:val="22"/>
  </w:num>
  <w:num w:numId="43" w16cid:durableId="83647703">
    <w:abstractNumId w:val="16"/>
  </w:num>
  <w:num w:numId="44" w16cid:durableId="356001657">
    <w:abstractNumId w:val="34"/>
  </w:num>
  <w:num w:numId="45" w16cid:durableId="1276212772">
    <w:abstractNumId w:val="38"/>
  </w:num>
  <w:num w:numId="46" w16cid:durableId="1801023865">
    <w:abstractNumId w:val="10"/>
    <w:lvlOverride w:ilvl="0">
      <w:startOverride w:val="1"/>
    </w:lvlOverride>
  </w:num>
  <w:num w:numId="47" w16cid:durableId="8337321">
    <w:abstractNumId w:val="17"/>
    <w:lvlOverride w:ilvl="0">
      <w:startOverride w:val="2"/>
    </w:lvlOverride>
  </w:num>
  <w:num w:numId="48" w16cid:durableId="383876083">
    <w:abstractNumId w:val="26"/>
    <w:lvlOverride w:ilvl="0">
      <w:startOverride w:val="3"/>
    </w:lvlOverride>
  </w:num>
  <w:num w:numId="49" w16cid:durableId="1485243899">
    <w:abstractNumId w:val="19"/>
    <w:lvlOverride w:ilvl="0">
      <w:startOverride w:val="1"/>
    </w:lvlOverride>
  </w:num>
  <w:num w:numId="50" w16cid:durableId="365525851">
    <w:abstractNumId w:val="25"/>
    <w:lvlOverride w:ilvl="0">
      <w:startOverride w:val="2"/>
    </w:lvlOverride>
  </w:num>
  <w:num w:numId="51" w16cid:durableId="1373771778">
    <w:abstractNumId w:val="33"/>
    <w:lvlOverride w:ilvl="0">
      <w:startOverride w:val="8"/>
    </w:lvlOverride>
  </w:num>
  <w:num w:numId="52" w16cid:durableId="558324157">
    <w:abstractNumId w:val="27"/>
    <w:lvlOverride w:ilvl="0">
      <w:startOverride w:val="9"/>
    </w:lvlOverride>
  </w:num>
  <w:num w:numId="53" w16cid:durableId="676273884">
    <w:abstractNumId w:val="28"/>
  </w:num>
  <w:num w:numId="54" w16cid:durableId="438641969">
    <w:abstractNumId w:val="11"/>
  </w:num>
  <w:num w:numId="55" w16cid:durableId="321276309">
    <w:abstractNumId w:val="0"/>
    <w:lvlOverride w:ilvl="0">
      <w:startOverride w:val="1"/>
    </w:lvlOverride>
  </w:num>
  <w:num w:numId="56" w16cid:durableId="1158687684">
    <w:abstractNumId w:val="2"/>
  </w:num>
  <w:num w:numId="57" w16cid:durableId="946615976">
    <w:abstractNumId w:val="2"/>
    <w:lvlOverride w:ilvl="1">
      <w:startOverride w:val="1"/>
    </w:lvlOverride>
  </w:num>
  <w:num w:numId="58" w16cid:durableId="1448232651">
    <w:abstractNumId w:val="2"/>
    <w:lvlOverride w:ilvl="1">
      <w:startOverride w:val="1"/>
    </w:lvlOverride>
  </w:num>
  <w:num w:numId="59" w16cid:durableId="376929115">
    <w:abstractNumId w:val="2"/>
    <w:lvlOverride w:ilvl="1">
      <w:startOverride w:val="1"/>
    </w:lvlOverride>
  </w:num>
  <w:num w:numId="60" w16cid:durableId="339353898">
    <w:abstractNumId w:val="2"/>
    <w:lvlOverride w:ilvl="1">
      <w:startOverride w:val="1"/>
    </w:lvlOverride>
  </w:num>
  <w:num w:numId="61" w16cid:durableId="1740204409">
    <w:abstractNumId w:val="2"/>
    <w:lvlOverride w:ilvl="1">
      <w:startOverride w:val="1"/>
    </w:lvlOverride>
  </w:num>
  <w:num w:numId="62" w16cid:durableId="642344465">
    <w:abstractNumId w:val="2"/>
    <w:lvlOverride w:ilvl="1">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7990"/>
    <w:rsid w:val="003B7990"/>
    <w:rsid w:val="00DA5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D8899"/>
  <w15:chartTrackingRefBased/>
  <w15:docId w15:val="{8790CDF1-1B4A-402D-8E03-E76E562C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13514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86A53E7-9CE7-4CEE-9ABD-7F04E8CEAD68}"/>
</file>

<file path=customXml/itemProps2.xml><?xml version="1.0" encoding="utf-8"?>
<ds:datastoreItem xmlns:ds="http://schemas.openxmlformats.org/officeDocument/2006/customXml" ds:itemID="{6BD91AAA-AA55-43CA-B617-BAF5114F7367}"/>
</file>

<file path=customXml/itemProps3.xml><?xml version="1.0" encoding="utf-8"?>
<ds:datastoreItem xmlns:ds="http://schemas.openxmlformats.org/officeDocument/2006/customXml" ds:itemID="{20DBFE8D-B5AC-4DE6-BF13-B9AA11B5C7FB}"/>
</file>

<file path=docProps/app.xml><?xml version="1.0" encoding="utf-8"?>
<Properties xmlns="http://schemas.openxmlformats.org/officeDocument/2006/extended-properties" xmlns:vt="http://schemas.openxmlformats.org/officeDocument/2006/docPropsVTypes">
  <Template>Normal</Template>
  <TotalTime>0</TotalTime>
  <Pages>3</Pages>
  <Words>20238</Words>
  <Characters>115359</Characters>
  <Application>Microsoft Office Word</Application>
  <DocSecurity>0</DocSecurity>
  <Lines>961</Lines>
  <Paragraphs>270</Paragraphs>
  <ScaleCrop>false</ScaleCrop>
  <Company/>
  <LinksUpToDate>false</LinksUpToDate>
  <CharactersWithSpaces>135327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2026-04-09T15:44:00Z</dcterms:created>
  <dcterms:modified xsi:type="dcterms:W3CDTF">2026-04-09T15:44:00Z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