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0E4F5" w14:textId="70C9D3F7" w:rsidR="00001247" w:rsidRDefault="00C259D1" w:rsidP="00C259D1">
      <w:pPr>
        <w:rPr>
          <w:lang w:val="es-ES_tradnl"/>
        </w:rPr>
      </w:pPr>
      <w:r w:rsidRPr="00C259D1">
        <w:rPr>
          <w:b/>
          <w:bCs/>
          <w:lang w:val="es-ES_tradnl"/>
        </w:rPr>
        <w:t>Minutas Detalladas de la Reunión</w:t>
      </w:r>
      <w:r w:rsidRPr="00C259D1">
        <w:rPr>
          <w:lang w:val="es-ES_tradnl"/>
        </w:rPr>
        <w:br/>
      </w:r>
      <w:r w:rsidRPr="00C259D1">
        <w:rPr>
          <w:lang w:val="es-ES_tradnl"/>
        </w:rPr>
        <w:br/>
      </w:r>
      <w:r w:rsidRPr="00C259D1">
        <w:rPr>
          <w:b/>
          <w:bCs/>
          <w:lang w:val="es-ES_tradnl"/>
        </w:rPr>
        <w:t>Tema:</w:t>
      </w:r>
      <w:r w:rsidRPr="00C259D1">
        <w:rPr>
          <w:lang w:val="es-ES_tradnl"/>
        </w:rPr>
        <w:t xml:space="preserve"> ACN | Aceleración Plan </w:t>
      </w:r>
      <w:proofErr w:type="gramStart"/>
      <w:r w:rsidRPr="00C259D1">
        <w:rPr>
          <w:lang w:val="es-ES_tradnl"/>
        </w:rPr>
        <w:t>Director</w:t>
      </w:r>
      <w:proofErr w:type="gramEnd"/>
      <w:r w:rsidRPr="00C259D1">
        <w:rPr>
          <w:lang w:val="es-ES_tradnl"/>
        </w:rPr>
        <w:t xml:space="preserve"> | Arquitectura Legacy (Core + Carteras)</w:t>
      </w:r>
      <w:r w:rsidRPr="00C259D1">
        <w:rPr>
          <w:lang w:val="es-ES_tradnl"/>
        </w:rPr>
        <w:br/>
      </w:r>
      <w:r w:rsidRPr="00C259D1">
        <w:rPr>
          <w:b/>
          <w:bCs/>
          <w:lang w:val="es-ES_tradnl"/>
        </w:rPr>
        <w:t>Fecha:</w:t>
      </w:r>
      <w:r w:rsidRPr="00C259D1">
        <w:rPr>
          <w:lang w:val="es-ES_tradnl"/>
        </w:rPr>
        <w:t> 8 de abril de 2026</w:t>
      </w:r>
      <w:r w:rsidRPr="00C259D1">
        <w:rPr>
          <w:lang w:val="es-ES_tradnl"/>
        </w:rPr>
        <w:br/>
      </w:r>
      <w:r w:rsidRPr="00C259D1">
        <w:rPr>
          <w:b/>
          <w:bCs/>
          <w:lang w:val="es-ES_tradnl"/>
        </w:rPr>
        <w:t>Propósito:</w:t>
      </w:r>
      <w:r w:rsidRPr="00C259D1">
        <w:rPr>
          <w:lang w:val="es-ES_tradnl"/>
        </w:rPr>
        <w:t xml:space="preserve"> Diagnóstico de la arquitectura Unity enfocado en la </w:t>
      </w:r>
      <w:proofErr w:type="spellStart"/>
      <w:r w:rsidRPr="00C259D1">
        <w:rPr>
          <w:lang w:val="es-ES_tradnl"/>
        </w:rPr>
        <w:t>decomisión</w:t>
      </w:r>
      <w:proofErr w:type="spellEnd"/>
      <w:r w:rsidRPr="00C259D1">
        <w:rPr>
          <w:lang w:val="es-ES_tradnl"/>
        </w:rPr>
        <w:t xml:space="preserve"> de PISA, con análisis de brechas funcionales y un debate sobre la estrategia del caso de negocio para acelerar el plan </w:t>
      </w:r>
      <w:proofErr w:type="gramStart"/>
      <w:r w:rsidRPr="00C259D1">
        <w:rPr>
          <w:lang w:val="es-ES_tradnl"/>
        </w:rPr>
        <w:t>director.-----</w:t>
      </w:r>
      <w:proofErr w:type="gramEnd"/>
    </w:p>
    <w:p w14:paraId="41DF45F3" w14:textId="528498A5" w:rsidR="00C259D1" w:rsidRPr="00C259D1" w:rsidRDefault="00C259D1" w:rsidP="00C259D1">
      <w:pPr>
        <w:rPr>
          <w:b/>
          <w:bCs/>
          <w:lang w:val="en-US"/>
        </w:rPr>
      </w:pPr>
      <w:r w:rsidRPr="00C259D1">
        <w:rPr>
          <w:b/>
          <w:bCs/>
          <w:lang w:val="es-ES_tradnl"/>
        </w:rPr>
        <w:t xml:space="preserve">1. </w:t>
      </w:r>
      <w:proofErr w:type="spellStart"/>
      <w:r w:rsidRPr="00C259D1">
        <w:rPr>
          <w:b/>
          <w:bCs/>
          <w:lang w:val="en-US"/>
        </w:rPr>
        <w:t>Participantes</w:t>
      </w:r>
      <w:proofErr w:type="spellEnd"/>
    </w:p>
    <w:p w14:paraId="2D8B6095" w14:textId="77777777" w:rsidR="00C259D1" w:rsidRPr="00C259D1" w:rsidRDefault="00C259D1" w:rsidP="00C259D1">
      <w:pPr>
        <w:numPr>
          <w:ilvl w:val="0"/>
          <w:numId w:val="29"/>
        </w:numPr>
        <w:rPr>
          <w:lang w:val="es-ES_tradnl"/>
        </w:rPr>
      </w:pPr>
      <w:r w:rsidRPr="00C259D1">
        <w:rPr>
          <w:b/>
          <w:bCs/>
          <w:lang w:val="es-ES_tradnl"/>
        </w:rPr>
        <w:t>Asistentes clave en la discusión:</w:t>
      </w:r>
      <w:r w:rsidRPr="00C259D1">
        <w:rPr>
          <w:lang w:val="es-ES_tradnl"/>
        </w:rPr>
        <w:t> José Luis Bueno Sanchez, Mario Octavio Vazquez Garcia, Pablo Lorenzo Diaz, y el representante de SALA API N3, CDMX.</w:t>
      </w:r>
    </w:p>
    <w:p w14:paraId="5704FDC8" w14:textId="77777777" w:rsidR="00C259D1" w:rsidRPr="00C259D1" w:rsidRDefault="00C259D1" w:rsidP="00C259D1">
      <w:pPr>
        <w:numPr>
          <w:ilvl w:val="0"/>
          <w:numId w:val="29"/>
        </w:numPr>
        <w:rPr>
          <w:lang w:val="es-ES_tradnl"/>
        </w:rPr>
      </w:pPr>
      <w:r w:rsidRPr="00C259D1">
        <w:rPr>
          <w:b/>
          <w:bCs/>
          <w:lang w:val="es-ES_tradnl"/>
        </w:rPr>
        <w:t>Otros invitados (lista completa):</w:t>
      </w:r>
      <w:r w:rsidRPr="00C259D1">
        <w:rPr>
          <w:lang w:val="es-ES_tradnl"/>
        </w:rPr>
        <w:t xml:space="preserve"> Alejandro Alonso Garcia Rodriguez, Alejandro Gallegos, Arcadio Delgado, Arturo Perez Quevedo, Daniela Morales Beckmann, Daniel </w:t>
      </w:r>
      <w:proofErr w:type="spellStart"/>
      <w:r w:rsidRPr="00C259D1">
        <w:rPr>
          <w:lang w:val="es-ES_tradnl"/>
        </w:rPr>
        <w:t>Angeles</w:t>
      </w:r>
      <w:proofErr w:type="spellEnd"/>
      <w:r w:rsidRPr="00C259D1">
        <w:rPr>
          <w:lang w:val="es-ES_tradnl"/>
        </w:rPr>
        <w:t xml:space="preserve"> Baltazar, Erick Ivan Martinez Lopez (verificación de sonido), Irving O. Patron, J. Antonio Pichardo, J. Navas Lopez, Joaquín Ernesto Antonio Pichardo, Joaquín Navajas Helguero, Jose Luis Bueno Sanchez, Karina Nayeli Zepeda Arrollo, Karina N. Zepeda, Leonardo Ayala, Luis Alberto Barragan Mejia, Lukasz Andrzej Pietrzyk Polaca, Lukasz Pietrzyk, Maria Mercedes Espinosa Cortes, Mario Octavio Vazquez Garcia, Pablo Lorenzo Diaz, Pablo Madinaveitia Sanchez, Pavel Bilovsky, R.E. Gonzalez, Ricardo Gonzalez Ludlow, R. Ochoa, Salomón Monroy, Santiago Ugalde </w:t>
      </w:r>
      <w:proofErr w:type="spellStart"/>
      <w:r w:rsidRPr="00C259D1">
        <w:rPr>
          <w:lang w:val="es-ES_tradnl"/>
        </w:rPr>
        <w:t>Nuñez</w:t>
      </w:r>
      <w:proofErr w:type="spellEnd"/>
      <w:r w:rsidRPr="00C259D1">
        <w:rPr>
          <w:lang w:val="es-ES_tradnl"/>
        </w:rPr>
        <w:t>, Teresa Gonzalez Navarro.</w:t>
      </w:r>
    </w:p>
    <w:p w14:paraId="7588D0B2" w14:textId="09D5A923" w:rsidR="00C259D1" w:rsidRPr="00C259D1" w:rsidRDefault="00C259D1" w:rsidP="00C259D1">
      <w:pPr>
        <w:rPr>
          <w:lang w:val="es-ES_tradnl"/>
        </w:rPr>
      </w:pPr>
      <w:r w:rsidRPr="00C259D1">
        <w:rPr>
          <w:b/>
          <w:bCs/>
          <w:lang w:val="es-ES_tradnl"/>
        </w:rPr>
        <w:t>2. Resumen Ejecutivo</w:t>
      </w:r>
      <w:r w:rsidRPr="00C259D1">
        <w:rPr>
          <w:lang w:val="es-ES_tradnl"/>
        </w:rPr>
        <w:br/>
      </w:r>
      <w:r w:rsidRPr="00C259D1">
        <w:rPr>
          <w:lang w:val="es-ES_tradnl"/>
        </w:rPr>
        <w:br/>
        <w:t xml:space="preserve">La reunión se centró en el diagnóstico de la arquitectura Unity para identificar factores bloqueantes en la aceleración del plan director, siendo la </w:t>
      </w:r>
      <w:proofErr w:type="spellStart"/>
      <w:r w:rsidRPr="00C259D1">
        <w:rPr>
          <w:lang w:val="es-ES_tradnl"/>
        </w:rPr>
        <w:t>decomisión</w:t>
      </w:r>
      <w:proofErr w:type="spellEnd"/>
      <w:r w:rsidRPr="00C259D1">
        <w:rPr>
          <w:lang w:val="es-ES_tradnl"/>
        </w:rPr>
        <w:t xml:space="preserve"> de PISA el tema fundamental.</w:t>
      </w:r>
    </w:p>
    <w:p w14:paraId="1CBB4436" w14:textId="77777777" w:rsidR="00C259D1" w:rsidRPr="00C259D1" w:rsidRDefault="00C259D1" w:rsidP="00C259D1">
      <w:pPr>
        <w:numPr>
          <w:ilvl w:val="0"/>
          <w:numId w:val="30"/>
        </w:numPr>
        <w:rPr>
          <w:lang w:val="es-ES_tradnl"/>
        </w:rPr>
      </w:pPr>
      <w:r w:rsidRPr="00C259D1">
        <w:rPr>
          <w:b/>
          <w:bCs/>
          <w:lang w:val="es-ES_tradnl"/>
        </w:rPr>
        <w:t>Problema principal:</w:t>
      </w:r>
      <w:r w:rsidRPr="00C259D1">
        <w:rPr>
          <w:lang w:val="es-ES_tradnl"/>
        </w:rPr>
        <w:t xml:space="preserve"> Se identificó la falta de un mapa funcional de PISA a nivel de arquitectura, lo cual es vital para el </w:t>
      </w:r>
      <w:proofErr w:type="spellStart"/>
      <w:r w:rsidRPr="00C259D1">
        <w:rPr>
          <w:i/>
          <w:iCs/>
          <w:lang w:val="es-ES_tradnl"/>
        </w:rPr>
        <w:t>business</w:t>
      </w:r>
      <w:proofErr w:type="spellEnd"/>
      <w:r w:rsidRPr="00C259D1">
        <w:rPr>
          <w:i/>
          <w:iCs/>
          <w:lang w:val="es-ES_tradnl"/>
        </w:rPr>
        <w:t xml:space="preserve"> case</w:t>
      </w:r>
      <w:r w:rsidRPr="00C259D1">
        <w:rPr>
          <w:lang w:val="es-ES_tradnl"/>
        </w:rPr>
        <w:t xml:space="preserve"> de Unity y para confirmar si el alcance funcional está cubierto por Apolo, </w:t>
      </w:r>
      <w:proofErr w:type="spellStart"/>
      <w:r w:rsidRPr="00C259D1">
        <w:rPr>
          <w:lang w:val="es-ES_tradnl"/>
        </w:rPr>
        <w:t>Transact</w:t>
      </w:r>
      <w:proofErr w:type="spellEnd"/>
      <w:r w:rsidRPr="00C259D1">
        <w:rPr>
          <w:lang w:val="es-ES_tradnl"/>
        </w:rPr>
        <w:t xml:space="preserve"> o Smart Vista.</w:t>
      </w:r>
    </w:p>
    <w:p w14:paraId="573495B8" w14:textId="77777777" w:rsidR="00C259D1" w:rsidRPr="00C259D1" w:rsidRDefault="00C259D1" w:rsidP="00C259D1">
      <w:pPr>
        <w:numPr>
          <w:ilvl w:val="0"/>
          <w:numId w:val="30"/>
        </w:numPr>
        <w:rPr>
          <w:lang w:val="es-ES_tradnl"/>
        </w:rPr>
      </w:pPr>
      <w:r w:rsidRPr="00C259D1">
        <w:rPr>
          <w:b/>
          <w:bCs/>
          <w:lang w:val="es-ES_tradnl"/>
        </w:rPr>
        <w:t>Estrategia acordada:</w:t>
      </w:r>
      <w:r w:rsidRPr="00C259D1">
        <w:rPr>
          <w:lang w:val="es-ES_tradnl"/>
        </w:rPr>
        <w:t xml:space="preserve"> Se debe impulsar la estrategia de </w:t>
      </w:r>
      <w:r w:rsidRPr="00C259D1">
        <w:rPr>
          <w:i/>
          <w:iCs/>
          <w:lang w:val="es-ES_tradnl"/>
        </w:rPr>
        <w:t xml:space="preserve">Cloud </w:t>
      </w:r>
      <w:proofErr w:type="spellStart"/>
      <w:r w:rsidRPr="00C259D1">
        <w:rPr>
          <w:i/>
          <w:iCs/>
          <w:lang w:val="es-ES_tradnl"/>
        </w:rPr>
        <w:t>Provisioning</w:t>
      </w:r>
      <w:proofErr w:type="spellEnd"/>
      <w:r w:rsidRPr="00C259D1">
        <w:rPr>
          <w:lang w:val="es-ES_tradnl"/>
        </w:rPr>
        <w:t xml:space="preserve"> y el desarrollo de un </w:t>
      </w:r>
      <w:r w:rsidRPr="00C259D1">
        <w:rPr>
          <w:b/>
          <w:bCs/>
          <w:lang w:val="es-ES_tradnl"/>
        </w:rPr>
        <w:t>Administrador de Reglas de Negocio (BRM)</w:t>
      </w:r>
      <w:r w:rsidRPr="00C259D1">
        <w:rPr>
          <w:lang w:val="es-ES_tradnl"/>
        </w:rPr>
        <w:t xml:space="preserve"> (utilizando </w:t>
      </w:r>
      <w:proofErr w:type="spellStart"/>
      <w:r w:rsidRPr="00C259D1">
        <w:rPr>
          <w:lang w:val="es-ES_tradnl"/>
        </w:rPr>
        <w:t>Seriam</w:t>
      </w:r>
      <w:proofErr w:type="spellEnd"/>
      <w:r w:rsidRPr="00C259D1">
        <w:rPr>
          <w:lang w:val="es-ES_tradnl"/>
        </w:rPr>
        <w:t xml:space="preserve">) para reducir los 13,000 o 14,000 </w:t>
      </w:r>
      <w:proofErr w:type="spellStart"/>
      <w:r w:rsidRPr="00C259D1">
        <w:rPr>
          <w:i/>
          <w:iCs/>
          <w:lang w:val="es-ES_tradnl"/>
        </w:rPr>
        <w:t>stored</w:t>
      </w:r>
      <w:proofErr w:type="spellEnd"/>
      <w:r w:rsidRPr="00C259D1">
        <w:rPr>
          <w:i/>
          <w:iCs/>
          <w:lang w:val="es-ES_tradnl"/>
        </w:rPr>
        <w:t xml:space="preserve"> </w:t>
      </w:r>
      <w:proofErr w:type="spellStart"/>
      <w:r w:rsidRPr="00C259D1">
        <w:rPr>
          <w:i/>
          <w:iCs/>
          <w:lang w:val="es-ES_tradnl"/>
        </w:rPr>
        <w:t>procedures</w:t>
      </w:r>
      <w:proofErr w:type="spellEnd"/>
      <w:r w:rsidRPr="00C259D1">
        <w:rPr>
          <w:lang w:val="es-ES_tradnl"/>
        </w:rPr>
        <w:t> existentes en PISA.</w:t>
      </w:r>
    </w:p>
    <w:p w14:paraId="1760A656" w14:textId="77777777" w:rsidR="00C259D1" w:rsidRPr="00C259D1" w:rsidRDefault="00C259D1" w:rsidP="00C259D1">
      <w:pPr>
        <w:numPr>
          <w:ilvl w:val="0"/>
          <w:numId w:val="30"/>
        </w:numPr>
        <w:rPr>
          <w:lang w:val="es-ES_tradnl"/>
        </w:rPr>
      </w:pPr>
      <w:r w:rsidRPr="00C259D1">
        <w:rPr>
          <w:b/>
          <w:bCs/>
          <w:lang w:val="es-ES_tradnl"/>
        </w:rPr>
        <w:t>Caso de negocio:</w:t>
      </w:r>
      <w:r w:rsidRPr="00C259D1">
        <w:rPr>
          <w:lang w:val="es-ES_tradnl"/>
        </w:rPr>
        <w:t xml:space="preserve"> Se concluyó que el </w:t>
      </w:r>
      <w:r w:rsidRPr="00C259D1">
        <w:rPr>
          <w:i/>
          <w:iCs/>
          <w:lang w:val="es-ES_tradnl"/>
        </w:rPr>
        <w:t xml:space="preserve">time </w:t>
      </w:r>
      <w:proofErr w:type="spellStart"/>
      <w:r w:rsidRPr="00C259D1">
        <w:rPr>
          <w:i/>
          <w:iCs/>
          <w:lang w:val="es-ES_tradnl"/>
        </w:rPr>
        <w:t>to</w:t>
      </w:r>
      <w:proofErr w:type="spellEnd"/>
      <w:r w:rsidRPr="00C259D1">
        <w:rPr>
          <w:i/>
          <w:iCs/>
          <w:lang w:val="es-ES_tradnl"/>
        </w:rPr>
        <w:t xml:space="preserve"> </w:t>
      </w:r>
      <w:proofErr w:type="spellStart"/>
      <w:r w:rsidRPr="00C259D1">
        <w:rPr>
          <w:i/>
          <w:iCs/>
          <w:lang w:val="es-ES_tradnl"/>
        </w:rPr>
        <w:t>market</w:t>
      </w:r>
      <w:proofErr w:type="spellEnd"/>
      <w:r w:rsidRPr="00C259D1">
        <w:rPr>
          <w:lang w:val="es-ES_tradnl"/>
        </w:rPr>
        <w:t xml:space="preserve"> y la habilitación de nuevas funcionalidades son más beneficiosos financieramente que el desmantelamiento inmediato de la infraestructura. El caso de negocio original de Unity debe ser actualizado para reflejar esta realidad y gestionar las expectativas de </w:t>
      </w:r>
      <w:proofErr w:type="spellStart"/>
      <w:r w:rsidRPr="00C259D1">
        <w:rPr>
          <w:i/>
          <w:iCs/>
          <w:lang w:val="es-ES_tradnl"/>
        </w:rPr>
        <w:t>decommissioning</w:t>
      </w:r>
      <w:proofErr w:type="spellEnd"/>
      <w:r w:rsidRPr="00C259D1">
        <w:rPr>
          <w:lang w:val="es-ES_tradnl"/>
        </w:rPr>
        <w:t>.</w:t>
      </w:r>
    </w:p>
    <w:p w14:paraId="0DF4569C" w14:textId="77777777" w:rsidR="00C259D1" w:rsidRPr="000A5699" w:rsidRDefault="00C259D1" w:rsidP="00C259D1">
      <w:pPr>
        <w:rPr>
          <w:b/>
          <w:bCs/>
          <w:lang w:val="es-ES_tradnl"/>
        </w:rPr>
      </w:pPr>
      <w:r w:rsidRPr="00C259D1">
        <w:rPr>
          <w:b/>
          <w:bCs/>
          <w:lang w:val="es-ES_tradnl"/>
        </w:rPr>
        <w:t>3. Puntos de Discusión Clave (Detalles)</w:t>
      </w:r>
    </w:p>
    <w:p w14:paraId="71D9F9B2" w14:textId="48A8C758" w:rsidR="00C259D1" w:rsidRPr="00C259D1" w:rsidRDefault="00C259D1" w:rsidP="00C259D1">
      <w:pPr>
        <w:rPr>
          <w:lang w:val="es-ES_tradnl"/>
        </w:rPr>
      </w:pPr>
      <w:r w:rsidRPr="00C259D1">
        <w:rPr>
          <w:lang w:val="es-ES_tradnl"/>
        </w:rPr>
        <w:lastRenderedPageBreak/>
        <w:t>3.1. Estado y Documentación de PISA</w:t>
      </w:r>
    </w:p>
    <w:p w14:paraId="524D144E" w14:textId="77777777" w:rsidR="00C259D1" w:rsidRPr="00C259D1" w:rsidRDefault="00C259D1" w:rsidP="00C259D1">
      <w:pPr>
        <w:numPr>
          <w:ilvl w:val="0"/>
          <w:numId w:val="31"/>
        </w:numPr>
        <w:rPr>
          <w:lang w:val="es-ES_tradnl"/>
        </w:rPr>
      </w:pPr>
      <w:r w:rsidRPr="00C259D1">
        <w:rPr>
          <w:b/>
          <w:bCs/>
          <w:lang w:val="es-ES_tradnl"/>
        </w:rPr>
        <w:t xml:space="preserve">Objetivo de </w:t>
      </w:r>
      <w:proofErr w:type="spellStart"/>
      <w:r w:rsidRPr="00C259D1">
        <w:rPr>
          <w:b/>
          <w:bCs/>
          <w:lang w:val="es-ES_tradnl"/>
        </w:rPr>
        <w:t>Decomisión</w:t>
      </w:r>
      <w:proofErr w:type="spellEnd"/>
      <w:r w:rsidRPr="00C259D1">
        <w:rPr>
          <w:b/>
          <w:bCs/>
          <w:lang w:val="es-ES_tradnl"/>
        </w:rPr>
        <w:t>:</w:t>
      </w:r>
      <w:r w:rsidRPr="00C259D1">
        <w:rPr>
          <w:lang w:val="es-ES_tradnl"/>
        </w:rPr>
        <w:t xml:space="preserve"> El objetivo principal de Unity es poder </w:t>
      </w:r>
      <w:proofErr w:type="spellStart"/>
      <w:r w:rsidRPr="00C259D1">
        <w:rPr>
          <w:lang w:val="es-ES_tradnl"/>
        </w:rPr>
        <w:t>decomisionar</w:t>
      </w:r>
      <w:proofErr w:type="spellEnd"/>
      <w:r w:rsidRPr="00C259D1">
        <w:rPr>
          <w:lang w:val="es-ES_tradnl"/>
        </w:rPr>
        <w:t xml:space="preserve"> PISA, pero es necesario un mapeo para evaluar si las capacidades funcionales de PISA pueden ser completamente sustituidas por las nuevas soluciones de Unity.</w:t>
      </w:r>
    </w:p>
    <w:p w14:paraId="7210CAE0" w14:textId="77777777" w:rsidR="00C259D1" w:rsidRPr="00C259D1" w:rsidRDefault="00C259D1" w:rsidP="00C259D1">
      <w:pPr>
        <w:numPr>
          <w:ilvl w:val="0"/>
          <w:numId w:val="31"/>
        </w:numPr>
        <w:rPr>
          <w:lang w:val="es-ES_tradnl"/>
        </w:rPr>
      </w:pPr>
      <w:r w:rsidRPr="00C259D1">
        <w:rPr>
          <w:b/>
          <w:bCs/>
          <w:lang w:val="es-ES_tradnl"/>
        </w:rPr>
        <w:t>Mapeo Funcional:</w:t>
      </w:r>
      <w:r w:rsidRPr="00C259D1">
        <w:rPr>
          <w:lang w:val="es-ES_tradnl"/>
        </w:rPr>
        <w:t xml:space="preserve"> Del lado de arquitectura, no existe un mapa funcional de PISA a nivel empresarial, lo que dificulta cerrar el </w:t>
      </w:r>
      <w:r w:rsidRPr="00C259D1">
        <w:rPr>
          <w:i/>
          <w:iCs/>
          <w:lang w:val="es-ES_tradnl"/>
        </w:rPr>
        <w:t>gap</w:t>
      </w:r>
      <w:r w:rsidRPr="00C259D1">
        <w:rPr>
          <w:lang w:val="es-ES_tradnl"/>
        </w:rPr>
        <w:t xml:space="preserve"> entre la comprensión del sistema legado y la priorización de funcionalidades para el nuevo </w:t>
      </w:r>
      <w:proofErr w:type="spellStart"/>
      <w:r w:rsidRPr="00C259D1">
        <w:rPr>
          <w:i/>
          <w:iCs/>
          <w:lang w:val="es-ES_tradnl"/>
        </w:rPr>
        <w:t>core</w:t>
      </w:r>
      <w:proofErr w:type="spellEnd"/>
      <w:r w:rsidRPr="00C259D1">
        <w:rPr>
          <w:lang w:val="es-ES_tradnl"/>
        </w:rPr>
        <w:t>.</w:t>
      </w:r>
    </w:p>
    <w:p w14:paraId="0943EBB7" w14:textId="77777777" w:rsidR="00C259D1" w:rsidRPr="00C259D1" w:rsidRDefault="00C259D1" w:rsidP="00C259D1">
      <w:pPr>
        <w:numPr>
          <w:ilvl w:val="0"/>
          <w:numId w:val="31"/>
        </w:numPr>
        <w:rPr>
          <w:lang w:val="es-ES_tradnl"/>
        </w:rPr>
      </w:pPr>
      <w:r w:rsidRPr="00C259D1">
        <w:rPr>
          <w:b/>
          <w:bCs/>
          <w:lang w:val="es-ES_tradnl"/>
        </w:rPr>
        <w:t>Disponibilidad de Información:</w:t>
      </w:r>
      <w:r w:rsidRPr="00C259D1">
        <w:rPr>
          <w:lang w:val="es-ES_tradnl"/>
        </w:rPr>
        <w:t> José Luis Bueno Sanchez confirmó que la visión funcional de PISA existe (manuales de usuario, reglas de negocio auditadas por la banca) y que el conocimiento reside en el personal, facilitando la extracción de reglas de negocio para funcionalidades como cuentas de ahorro o colecciones.</w:t>
      </w:r>
    </w:p>
    <w:p w14:paraId="0DB6742C" w14:textId="7A1678AB" w:rsidR="00C259D1" w:rsidRPr="00C259D1" w:rsidRDefault="00C259D1" w:rsidP="00C259D1">
      <w:pPr>
        <w:numPr>
          <w:ilvl w:val="0"/>
          <w:numId w:val="31"/>
        </w:numPr>
        <w:rPr>
          <w:lang w:val="es-ES_tradnl"/>
        </w:rPr>
      </w:pPr>
      <w:r w:rsidRPr="00C259D1">
        <w:rPr>
          <w:b/>
          <w:bCs/>
          <w:lang w:val="es-ES_tradnl"/>
        </w:rPr>
        <w:t>Desafíos:</w:t>
      </w:r>
      <w:r w:rsidRPr="00C259D1">
        <w:rPr>
          <w:lang w:val="es-ES_tradnl"/>
        </w:rPr>
        <w:t xml:space="preserve"> Mario Octavio Vazquez Garcia señaló que en menos del 5% de los casos, falta documentación, códigos fuente o el personal original, ejemplificando con el sistema </w:t>
      </w:r>
      <w:r w:rsidR="000A5699">
        <w:rPr>
          <w:lang w:val="es-ES_tradnl"/>
        </w:rPr>
        <w:t>SPEI</w:t>
      </w:r>
      <w:r w:rsidRPr="00C259D1">
        <w:rPr>
          <w:lang w:val="es-ES_tradnl"/>
        </w:rPr>
        <w:t xml:space="preserve">. El desacoplamiento del proceso de firma de transacciones de </w:t>
      </w:r>
      <w:r w:rsidR="000A5699">
        <w:rPr>
          <w:lang w:val="es-ES_tradnl"/>
        </w:rPr>
        <w:t>SPEI</w:t>
      </w:r>
      <w:r w:rsidRPr="00C259D1">
        <w:rPr>
          <w:lang w:val="es-ES_tradnl"/>
        </w:rPr>
        <w:t xml:space="preserve"> al </w:t>
      </w:r>
      <w:r w:rsidRPr="00C259D1">
        <w:rPr>
          <w:i/>
          <w:iCs/>
          <w:lang w:val="es-ES_tradnl"/>
        </w:rPr>
        <w:t>bus</w:t>
      </w:r>
      <w:r w:rsidRPr="00C259D1">
        <w:rPr>
          <w:lang w:val="es-ES_tradnl"/>
        </w:rPr>
        <w:t xml:space="preserve"> aumentó la capacidad de procesamiento de 450 a 1600 </w:t>
      </w:r>
      <w:r w:rsidR="000A5699">
        <w:rPr>
          <w:lang w:val="es-ES_tradnl"/>
        </w:rPr>
        <w:t>SPEI</w:t>
      </w:r>
      <w:r w:rsidRPr="00C259D1">
        <w:rPr>
          <w:lang w:val="es-ES_tradnl"/>
        </w:rPr>
        <w:t xml:space="preserve"> por segundo y redujo la carga de la base central.</w:t>
      </w:r>
    </w:p>
    <w:p w14:paraId="2B93614D" w14:textId="77777777" w:rsidR="00C259D1" w:rsidRPr="00C259D1" w:rsidRDefault="00C259D1" w:rsidP="00C259D1">
      <w:pPr>
        <w:rPr>
          <w:lang w:val="en-US"/>
        </w:rPr>
      </w:pPr>
      <w:r w:rsidRPr="00C259D1">
        <w:rPr>
          <w:lang w:val="en-US"/>
        </w:rPr>
        <w:t xml:space="preserve">3.2. </w:t>
      </w:r>
      <w:proofErr w:type="spellStart"/>
      <w:r w:rsidRPr="00C259D1">
        <w:rPr>
          <w:lang w:val="en-US"/>
        </w:rPr>
        <w:t>Estrategia</w:t>
      </w:r>
      <w:proofErr w:type="spellEnd"/>
      <w:r w:rsidRPr="00C259D1">
        <w:rPr>
          <w:lang w:val="en-US"/>
        </w:rPr>
        <w:t xml:space="preserve"> de </w:t>
      </w:r>
      <w:proofErr w:type="spellStart"/>
      <w:r w:rsidRPr="00C259D1">
        <w:rPr>
          <w:lang w:val="en-US"/>
        </w:rPr>
        <w:t>Arquitectura</w:t>
      </w:r>
      <w:proofErr w:type="spellEnd"/>
      <w:r w:rsidRPr="00C259D1">
        <w:rPr>
          <w:lang w:val="en-US"/>
        </w:rPr>
        <w:t xml:space="preserve"> y Gaps</w:t>
      </w:r>
    </w:p>
    <w:p w14:paraId="50088BFB" w14:textId="77777777" w:rsidR="00C259D1" w:rsidRPr="00C259D1" w:rsidRDefault="00C259D1" w:rsidP="00C259D1">
      <w:pPr>
        <w:numPr>
          <w:ilvl w:val="0"/>
          <w:numId w:val="32"/>
        </w:numPr>
        <w:rPr>
          <w:lang w:val="es-ES_tradnl"/>
        </w:rPr>
      </w:pPr>
      <w:r w:rsidRPr="00C259D1">
        <w:rPr>
          <w:b/>
          <w:bCs/>
          <w:lang w:val="es-ES_tradnl"/>
        </w:rPr>
        <w:t>Propuesta de Mapeo Empresarial:</w:t>
      </w:r>
      <w:r w:rsidRPr="00C259D1">
        <w:rPr>
          <w:lang w:val="es-ES_tradnl"/>
        </w:rPr>
        <w:t xml:space="preserve"> Se propuso un mapeo de arquitectura a nivel empresarial (no aplicativo) para identificar qué componentes o módulos de PISA no están siendo cubiertos por </w:t>
      </w:r>
      <w:proofErr w:type="spellStart"/>
      <w:r w:rsidRPr="00C259D1">
        <w:rPr>
          <w:lang w:val="es-ES_tradnl"/>
        </w:rPr>
        <w:t>Transact</w:t>
      </w:r>
      <w:proofErr w:type="spellEnd"/>
      <w:r w:rsidRPr="00C259D1">
        <w:rPr>
          <w:lang w:val="es-ES_tradnl"/>
        </w:rPr>
        <w:t xml:space="preserve">, Smart Vista o Apolo. Esto es crucial ya que </w:t>
      </w:r>
      <w:proofErr w:type="spellStart"/>
      <w:r w:rsidRPr="00C259D1">
        <w:rPr>
          <w:lang w:val="es-ES_tradnl"/>
        </w:rPr>
        <w:t>Transact</w:t>
      </w:r>
      <w:proofErr w:type="spellEnd"/>
      <w:r w:rsidRPr="00C259D1">
        <w:rPr>
          <w:lang w:val="es-ES_tradnl"/>
        </w:rPr>
        <w:t xml:space="preserve"> no es un </w:t>
      </w:r>
      <w:r w:rsidRPr="00C259D1">
        <w:rPr>
          <w:i/>
          <w:iCs/>
          <w:lang w:val="es-ES_tradnl"/>
        </w:rPr>
        <w:t xml:space="preserve">general </w:t>
      </w:r>
      <w:proofErr w:type="spellStart"/>
      <w:r w:rsidRPr="00C259D1">
        <w:rPr>
          <w:i/>
          <w:iCs/>
          <w:lang w:val="es-ES_tradnl"/>
        </w:rPr>
        <w:t>ledger</w:t>
      </w:r>
      <w:proofErr w:type="spellEnd"/>
      <w:r w:rsidRPr="00C259D1">
        <w:rPr>
          <w:lang w:val="es-ES_tradnl"/>
        </w:rPr>
        <w:t> final, y la contabilidad fue un punto clave en la selección de PISA.</w:t>
      </w:r>
    </w:p>
    <w:p w14:paraId="72EF012F" w14:textId="77777777" w:rsidR="00C259D1" w:rsidRPr="00C259D1" w:rsidRDefault="00C259D1" w:rsidP="00C259D1">
      <w:pPr>
        <w:numPr>
          <w:ilvl w:val="0"/>
          <w:numId w:val="32"/>
        </w:numPr>
        <w:rPr>
          <w:lang w:val="es-ES_tradnl"/>
        </w:rPr>
      </w:pPr>
      <w:r w:rsidRPr="00C259D1">
        <w:rPr>
          <w:b/>
          <w:bCs/>
          <w:lang w:val="es-ES_tradnl"/>
        </w:rPr>
        <w:t>Recomendación de Contabilidad:</w:t>
      </w:r>
      <w:r w:rsidRPr="00C259D1">
        <w:rPr>
          <w:lang w:val="es-ES_tradnl"/>
        </w:rPr>
        <w:t xml:space="preserve"> José Luis Bueno Sanchez recomendó que el grupo se reúna con </w:t>
      </w:r>
      <w:r w:rsidRPr="00C259D1">
        <w:rPr>
          <w:b/>
          <w:bCs/>
          <w:lang w:val="es-ES_tradnl"/>
        </w:rPr>
        <w:t>Luis Barragán y Fabiola Corrales</w:t>
      </w:r>
      <w:r w:rsidRPr="00C259D1">
        <w:rPr>
          <w:lang w:val="es-ES_tradnl"/>
        </w:rPr>
        <w:t xml:space="preserve">, quienes tienen el </w:t>
      </w:r>
      <w:r w:rsidRPr="00C259D1">
        <w:rPr>
          <w:i/>
          <w:iCs/>
          <w:lang w:val="es-ES_tradnl"/>
        </w:rPr>
        <w:t>know-how</w:t>
      </w:r>
      <w:r w:rsidRPr="00C259D1">
        <w:rPr>
          <w:lang w:val="es-ES_tradnl"/>
        </w:rPr>
        <w:t> sobre la contabilidad de PISA, la cual fue construida desde cero, es altamente parametrizable y podría trasladarse a una plataforma modernizada.</w:t>
      </w:r>
    </w:p>
    <w:p w14:paraId="560D6295" w14:textId="77777777" w:rsidR="00C259D1" w:rsidRPr="00C259D1" w:rsidRDefault="00C259D1" w:rsidP="00C259D1">
      <w:pPr>
        <w:numPr>
          <w:ilvl w:val="0"/>
          <w:numId w:val="32"/>
        </w:numPr>
        <w:rPr>
          <w:lang w:val="es-ES_tradnl"/>
        </w:rPr>
      </w:pPr>
      <w:r w:rsidRPr="00C259D1">
        <w:rPr>
          <w:b/>
          <w:bCs/>
          <w:lang w:val="es-ES_tradnl"/>
        </w:rPr>
        <w:t>Modernización Legacy (</w:t>
      </w:r>
      <w:proofErr w:type="spellStart"/>
      <w:r w:rsidRPr="00C259D1">
        <w:rPr>
          <w:b/>
          <w:bCs/>
          <w:lang w:val="es-ES_tradnl"/>
        </w:rPr>
        <w:t>Offi</w:t>
      </w:r>
      <w:proofErr w:type="spellEnd"/>
      <w:r w:rsidRPr="00C259D1">
        <w:rPr>
          <w:b/>
          <w:bCs/>
          <w:lang w:val="es-ES_tradnl"/>
        </w:rPr>
        <w:t xml:space="preserve"> y C Web):</w:t>
      </w:r>
      <w:r w:rsidRPr="00C259D1">
        <w:rPr>
          <w:lang w:val="es-ES_tradnl"/>
        </w:rPr>
        <w:t> Mario Octavio Vazquez Garcia informó que la iniciativa más reciente para Offi y C Web es mover estos desarrollos a la nube (</w:t>
      </w:r>
      <w:proofErr w:type="spellStart"/>
      <w:r w:rsidRPr="00C259D1">
        <w:rPr>
          <w:i/>
          <w:iCs/>
          <w:lang w:val="es-ES_tradnl"/>
        </w:rPr>
        <w:t>from</w:t>
      </w:r>
      <w:proofErr w:type="spellEnd"/>
      <w:r w:rsidRPr="00C259D1">
        <w:rPr>
          <w:i/>
          <w:iCs/>
          <w:lang w:val="es-ES_tradnl"/>
        </w:rPr>
        <w:t xml:space="preserve"> </w:t>
      </w:r>
      <w:proofErr w:type="spellStart"/>
      <w:r w:rsidRPr="00C259D1">
        <w:rPr>
          <w:i/>
          <w:iCs/>
          <w:lang w:val="es-ES_tradnl"/>
        </w:rPr>
        <w:t>scratch</w:t>
      </w:r>
      <w:proofErr w:type="spellEnd"/>
      <w:r w:rsidRPr="00C259D1">
        <w:rPr>
          <w:lang w:val="es-ES_tradnl"/>
        </w:rPr>
        <w:t> en tecnologías modernas), priorizando por criticidad lo que Apolo no cubrirá.</w:t>
      </w:r>
    </w:p>
    <w:p w14:paraId="5A8BC75E" w14:textId="77777777" w:rsidR="00C259D1" w:rsidRPr="00C259D1" w:rsidRDefault="00C259D1" w:rsidP="00C259D1">
      <w:pPr>
        <w:rPr>
          <w:lang w:val="en-US"/>
        </w:rPr>
      </w:pPr>
      <w:r w:rsidRPr="00C259D1">
        <w:rPr>
          <w:lang w:val="en-US"/>
        </w:rPr>
        <w:t xml:space="preserve">3.3. </w:t>
      </w:r>
      <w:proofErr w:type="spellStart"/>
      <w:r w:rsidRPr="00C259D1">
        <w:rPr>
          <w:lang w:val="en-US"/>
        </w:rPr>
        <w:t>Lineamiento</w:t>
      </w:r>
      <w:proofErr w:type="spellEnd"/>
      <w:r w:rsidRPr="00C259D1">
        <w:rPr>
          <w:lang w:val="en-US"/>
        </w:rPr>
        <w:t xml:space="preserve"> y </w:t>
      </w:r>
      <w:proofErr w:type="spellStart"/>
      <w:r w:rsidRPr="00C259D1">
        <w:rPr>
          <w:lang w:val="en-US"/>
        </w:rPr>
        <w:t>Adopción</w:t>
      </w:r>
      <w:proofErr w:type="spellEnd"/>
      <w:r w:rsidRPr="00C259D1">
        <w:rPr>
          <w:lang w:val="en-US"/>
        </w:rPr>
        <w:t xml:space="preserve"> del BRM</w:t>
      </w:r>
    </w:p>
    <w:p w14:paraId="3F6C47CD" w14:textId="77777777" w:rsidR="00C259D1" w:rsidRPr="00C259D1" w:rsidRDefault="00C259D1" w:rsidP="00C259D1">
      <w:pPr>
        <w:numPr>
          <w:ilvl w:val="0"/>
          <w:numId w:val="33"/>
        </w:numPr>
        <w:rPr>
          <w:lang w:val="es-ES_tradnl"/>
        </w:rPr>
      </w:pPr>
      <w:r w:rsidRPr="00C259D1">
        <w:rPr>
          <w:b/>
          <w:bCs/>
          <w:lang w:val="es-ES_tradnl"/>
        </w:rPr>
        <w:t>Objetivo BRM:</w:t>
      </w:r>
      <w:r w:rsidRPr="00C259D1">
        <w:rPr>
          <w:lang w:val="es-ES_tradnl"/>
        </w:rPr>
        <w:t xml:space="preserve"> Se está trabajando para llevar todas las nuevas reglas de negocio a un BRM (Administrador de Reglas de Negocio) con la meta de migrar los 13,000 </w:t>
      </w:r>
      <w:r w:rsidRPr="00C259D1">
        <w:rPr>
          <w:lang w:val="es-ES_tradnl"/>
        </w:rPr>
        <w:lastRenderedPageBreak/>
        <w:t xml:space="preserve">o 14,000 </w:t>
      </w:r>
      <w:proofErr w:type="spellStart"/>
      <w:r w:rsidRPr="00C259D1">
        <w:rPr>
          <w:i/>
          <w:iCs/>
          <w:lang w:val="es-ES_tradnl"/>
        </w:rPr>
        <w:t>stored</w:t>
      </w:r>
      <w:proofErr w:type="spellEnd"/>
      <w:r w:rsidRPr="00C259D1">
        <w:rPr>
          <w:i/>
          <w:iCs/>
          <w:lang w:val="es-ES_tradnl"/>
        </w:rPr>
        <w:t xml:space="preserve"> </w:t>
      </w:r>
      <w:proofErr w:type="spellStart"/>
      <w:r w:rsidRPr="00C259D1">
        <w:rPr>
          <w:i/>
          <w:iCs/>
          <w:lang w:val="es-ES_tradnl"/>
        </w:rPr>
        <w:t>procedures</w:t>
      </w:r>
      <w:proofErr w:type="spellEnd"/>
      <w:r w:rsidRPr="00C259D1">
        <w:rPr>
          <w:lang w:val="es-ES_tradnl"/>
        </w:rPr>
        <w:t> existentes y reducir la carga transaccional de la base de datos.</w:t>
      </w:r>
    </w:p>
    <w:p w14:paraId="380B5778" w14:textId="77777777" w:rsidR="00C259D1" w:rsidRPr="00C259D1" w:rsidRDefault="00C259D1" w:rsidP="00C259D1">
      <w:pPr>
        <w:numPr>
          <w:ilvl w:val="0"/>
          <w:numId w:val="33"/>
        </w:numPr>
        <w:rPr>
          <w:lang w:val="es-ES_tradnl"/>
        </w:rPr>
      </w:pPr>
      <w:r w:rsidRPr="00C259D1">
        <w:rPr>
          <w:b/>
          <w:bCs/>
          <w:lang w:val="es-ES_tradnl"/>
        </w:rPr>
        <w:t>Solución Adoptada:</w:t>
      </w:r>
      <w:r w:rsidRPr="00C259D1">
        <w:rPr>
          <w:lang w:val="es-ES_tradnl"/>
        </w:rPr>
        <w:t xml:space="preserve"> La solución BRM adoptada como arquitectura de referencia es </w:t>
      </w:r>
      <w:proofErr w:type="spellStart"/>
      <w:r w:rsidRPr="00C259D1">
        <w:rPr>
          <w:b/>
          <w:bCs/>
          <w:lang w:val="es-ES_tradnl"/>
        </w:rPr>
        <w:t>Seriam</w:t>
      </w:r>
      <w:proofErr w:type="spellEnd"/>
      <w:r w:rsidRPr="00C259D1">
        <w:rPr>
          <w:lang w:val="es-ES_tradnl"/>
        </w:rPr>
        <w:t>, que ha demostrado tiempos transaccionales eficientes.</w:t>
      </w:r>
    </w:p>
    <w:p w14:paraId="262761D3" w14:textId="77777777" w:rsidR="00C259D1" w:rsidRPr="00C259D1" w:rsidRDefault="00C259D1" w:rsidP="00C259D1">
      <w:pPr>
        <w:numPr>
          <w:ilvl w:val="0"/>
          <w:numId w:val="33"/>
        </w:numPr>
        <w:rPr>
          <w:lang w:val="es-ES_tradnl"/>
        </w:rPr>
      </w:pPr>
      <w:r w:rsidRPr="00C259D1">
        <w:rPr>
          <w:b/>
          <w:bCs/>
          <w:lang w:val="es-ES_tradnl"/>
        </w:rPr>
        <w:t>Principio de Arquitectura:</w:t>
      </w:r>
      <w:r w:rsidRPr="00C259D1">
        <w:rPr>
          <w:lang w:val="es-ES_tradnl"/>
        </w:rPr>
        <w:t xml:space="preserve"> El lineamiento es </w:t>
      </w:r>
      <w:r w:rsidRPr="00C259D1">
        <w:rPr>
          <w:b/>
          <w:bCs/>
          <w:lang w:val="es-ES_tradnl"/>
        </w:rPr>
        <w:t xml:space="preserve">complementar el </w:t>
      </w:r>
      <w:proofErr w:type="spellStart"/>
      <w:r w:rsidRPr="00C259D1">
        <w:rPr>
          <w:b/>
          <w:bCs/>
          <w:i/>
          <w:iCs/>
          <w:lang w:val="es-ES_tradnl"/>
        </w:rPr>
        <w:t>core</w:t>
      </w:r>
      <w:proofErr w:type="spellEnd"/>
      <w:r w:rsidRPr="00C259D1">
        <w:rPr>
          <w:b/>
          <w:bCs/>
          <w:lang w:val="es-ES_tradnl"/>
        </w:rPr>
        <w:t> con el BRM sin modificar la "caja" del sistema</w:t>
      </w:r>
      <w:r w:rsidRPr="00C259D1">
        <w:rPr>
          <w:lang w:val="es-ES_tradnl"/>
        </w:rPr>
        <w:t xml:space="preserve"> (el </w:t>
      </w:r>
      <w:proofErr w:type="spellStart"/>
      <w:r w:rsidRPr="00C259D1">
        <w:rPr>
          <w:i/>
          <w:iCs/>
          <w:lang w:val="es-ES_tradnl"/>
        </w:rPr>
        <w:t>core</w:t>
      </w:r>
      <w:proofErr w:type="spellEnd"/>
      <w:r w:rsidRPr="00C259D1">
        <w:rPr>
          <w:lang w:val="es-ES_tradnl"/>
        </w:rPr>
        <w:t xml:space="preserve"> nativo), para evitar problemas en futuras actualizaciones y minimizar la intervención de desarrollo de TI para acelerar el </w:t>
      </w:r>
      <w:r w:rsidRPr="00C259D1">
        <w:rPr>
          <w:i/>
          <w:iCs/>
          <w:lang w:val="es-ES_tradnl"/>
        </w:rPr>
        <w:t xml:space="preserve">time </w:t>
      </w:r>
      <w:proofErr w:type="spellStart"/>
      <w:r w:rsidRPr="00C259D1">
        <w:rPr>
          <w:i/>
          <w:iCs/>
          <w:lang w:val="es-ES_tradnl"/>
        </w:rPr>
        <w:t>to</w:t>
      </w:r>
      <w:proofErr w:type="spellEnd"/>
      <w:r w:rsidRPr="00C259D1">
        <w:rPr>
          <w:i/>
          <w:iCs/>
          <w:lang w:val="es-ES_tradnl"/>
        </w:rPr>
        <w:t xml:space="preserve"> </w:t>
      </w:r>
      <w:proofErr w:type="spellStart"/>
      <w:r w:rsidRPr="00C259D1">
        <w:rPr>
          <w:i/>
          <w:iCs/>
          <w:lang w:val="es-ES_tradnl"/>
        </w:rPr>
        <w:t>market</w:t>
      </w:r>
      <w:proofErr w:type="spellEnd"/>
      <w:r w:rsidRPr="00C259D1">
        <w:rPr>
          <w:lang w:val="es-ES_tradnl"/>
        </w:rPr>
        <w:t>.</w:t>
      </w:r>
    </w:p>
    <w:p w14:paraId="4FE09D37" w14:textId="77777777" w:rsidR="00C259D1" w:rsidRPr="00C259D1" w:rsidRDefault="00C259D1" w:rsidP="00C259D1">
      <w:pPr>
        <w:rPr>
          <w:lang w:val="en-US"/>
        </w:rPr>
      </w:pPr>
      <w:r w:rsidRPr="00C259D1">
        <w:rPr>
          <w:lang w:val="en-US"/>
        </w:rPr>
        <w:t xml:space="preserve">3.4. </w:t>
      </w:r>
      <w:proofErr w:type="spellStart"/>
      <w:r w:rsidRPr="00C259D1">
        <w:rPr>
          <w:lang w:val="en-US"/>
        </w:rPr>
        <w:t>Desacoplamiento</w:t>
      </w:r>
      <w:proofErr w:type="spellEnd"/>
      <w:r w:rsidRPr="00C259D1">
        <w:rPr>
          <w:lang w:val="en-US"/>
        </w:rPr>
        <w:t xml:space="preserve"> de Legacy y </w:t>
      </w:r>
      <w:proofErr w:type="spellStart"/>
      <w:r w:rsidRPr="00C259D1">
        <w:rPr>
          <w:lang w:val="en-US"/>
        </w:rPr>
        <w:t>Riesgos</w:t>
      </w:r>
      <w:proofErr w:type="spellEnd"/>
    </w:p>
    <w:p w14:paraId="76FC1E58" w14:textId="169AD2C0" w:rsidR="00C259D1" w:rsidRPr="00C259D1" w:rsidRDefault="00C259D1" w:rsidP="00C259D1">
      <w:pPr>
        <w:numPr>
          <w:ilvl w:val="0"/>
          <w:numId w:val="34"/>
        </w:numPr>
        <w:rPr>
          <w:lang w:val="es-ES_tradnl"/>
        </w:rPr>
      </w:pPr>
      <w:r w:rsidRPr="00C259D1">
        <w:rPr>
          <w:b/>
          <w:bCs/>
          <w:lang w:val="es-ES_tradnl"/>
        </w:rPr>
        <w:t>Estrategia CDC:</w:t>
      </w:r>
      <w:r w:rsidRPr="00C259D1">
        <w:rPr>
          <w:lang w:val="es-ES_tradnl"/>
        </w:rPr>
        <w:t xml:space="preserve"> Mario Octavio Vazquez Garcia mencionó que se está considerando implementar </w:t>
      </w:r>
      <w:r w:rsidRPr="00C259D1">
        <w:rPr>
          <w:b/>
          <w:bCs/>
          <w:lang w:val="es-ES_tradnl"/>
        </w:rPr>
        <w:t>Change Data Capture (CDC)</w:t>
      </w:r>
      <w:r w:rsidRPr="00C259D1">
        <w:rPr>
          <w:lang w:val="es-ES_tradnl"/>
        </w:rPr>
        <w:t xml:space="preserve"> para extraer datos (saldos, cuentas, clientes) de la base central (Informix) </w:t>
      </w:r>
    </w:p>
    <w:p w14:paraId="13C9577C" w14:textId="77777777" w:rsidR="001B42A6" w:rsidRPr="00C259D1" w:rsidRDefault="001B42A6" w:rsidP="00C259D1">
      <w:pPr>
        <w:rPr>
          <w:lang w:val="es-ES_tradnl"/>
        </w:rPr>
      </w:pPr>
    </w:p>
    <w:sectPr w:rsidR="001B42A6" w:rsidRPr="00C259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F0A"/>
    <w:multiLevelType w:val="multilevel"/>
    <w:tmpl w:val="DE063E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329BD"/>
    <w:multiLevelType w:val="multilevel"/>
    <w:tmpl w:val="D582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B1D15"/>
    <w:multiLevelType w:val="multilevel"/>
    <w:tmpl w:val="B562E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75786"/>
    <w:multiLevelType w:val="multilevel"/>
    <w:tmpl w:val="FFA4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B0E45"/>
    <w:multiLevelType w:val="multilevel"/>
    <w:tmpl w:val="323A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E5D91"/>
    <w:multiLevelType w:val="multilevel"/>
    <w:tmpl w:val="AEB8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C0ADC"/>
    <w:multiLevelType w:val="multilevel"/>
    <w:tmpl w:val="8B34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5C1193"/>
    <w:multiLevelType w:val="multilevel"/>
    <w:tmpl w:val="ED0A5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CA2D56"/>
    <w:multiLevelType w:val="multilevel"/>
    <w:tmpl w:val="1660B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F74D30"/>
    <w:multiLevelType w:val="multilevel"/>
    <w:tmpl w:val="D3F0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852262"/>
    <w:multiLevelType w:val="multilevel"/>
    <w:tmpl w:val="62C6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C92F6E"/>
    <w:multiLevelType w:val="multilevel"/>
    <w:tmpl w:val="86BC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D636AD"/>
    <w:multiLevelType w:val="multilevel"/>
    <w:tmpl w:val="B2DE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8701A0"/>
    <w:multiLevelType w:val="multilevel"/>
    <w:tmpl w:val="F844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686C15"/>
    <w:multiLevelType w:val="multilevel"/>
    <w:tmpl w:val="7C9E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B66700"/>
    <w:multiLevelType w:val="multilevel"/>
    <w:tmpl w:val="645A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4C007C"/>
    <w:multiLevelType w:val="multilevel"/>
    <w:tmpl w:val="A2D0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38277D"/>
    <w:multiLevelType w:val="multilevel"/>
    <w:tmpl w:val="1DA0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5E603D"/>
    <w:multiLevelType w:val="multilevel"/>
    <w:tmpl w:val="C1B0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F515B7"/>
    <w:multiLevelType w:val="multilevel"/>
    <w:tmpl w:val="A956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EC60E8"/>
    <w:multiLevelType w:val="multilevel"/>
    <w:tmpl w:val="CFEA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AE2F25"/>
    <w:multiLevelType w:val="multilevel"/>
    <w:tmpl w:val="AC48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C40F10"/>
    <w:multiLevelType w:val="multilevel"/>
    <w:tmpl w:val="F714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38575F"/>
    <w:multiLevelType w:val="multilevel"/>
    <w:tmpl w:val="64BC1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3546D1"/>
    <w:multiLevelType w:val="multilevel"/>
    <w:tmpl w:val="1D4C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3E44B8"/>
    <w:multiLevelType w:val="multilevel"/>
    <w:tmpl w:val="00CE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0D35D4"/>
    <w:multiLevelType w:val="multilevel"/>
    <w:tmpl w:val="AA449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136523"/>
    <w:multiLevelType w:val="multilevel"/>
    <w:tmpl w:val="84264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0F1FB3"/>
    <w:multiLevelType w:val="multilevel"/>
    <w:tmpl w:val="7AD2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6012C8"/>
    <w:multiLevelType w:val="multilevel"/>
    <w:tmpl w:val="69CA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666C38"/>
    <w:multiLevelType w:val="multilevel"/>
    <w:tmpl w:val="D87463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829192F"/>
    <w:multiLevelType w:val="multilevel"/>
    <w:tmpl w:val="BBE27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157481"/>
    <w:multiLevelType w:val="multilevel"/>
    <w:tmpl w:val="9AA6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166B55"/>
    <w:multiLevelType w:val="multilevel"/>
    <w:tmpl w:val="DD0C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102027">
    <w:abstractNumId w:val="23"/>
  </w:num>
  <w:num w:numId="2" w16cid:durableId="842159308">
    <w:abstractNumId w:val="7"/>
  </w:num>
  <w:num w:numId="3" w16cid:durableId="829490922">
    <w:abstractNumId w:val="22"/>
  </w:num>
  <w:num w:numId="4" w16cid:durableId="947390072">
    <w:abstractNumId w:val="31"/>
  </w:num>
  <w:num w:numId="5" w16cid:durableId="1415667164">
    <w:abstractNumId w:val="24"/>
  </w:num>
  <w:num w:numId="6" w16cid:durableId="440225556">
    <w:abstractNumId w:val="0"/>
  </w:num>
  <w:num w:numId="7" w16cid:durableId="692147933">
    <w:abstractNumId w:val="27"/>
  </w:num>
  <w:num w:numId="8" w16cid:durableId="1101947032">
    <w:abstractNumId w:val="8"/>
  </w:num>
  <w:num w:numId="9" w16cid:durableId="1007051008">
    <w:abstractNumId w:val="28"/>
  </w:num>
  <w:num w:numId="10" w16cid:durableId="300500476">
    <w:abstractNumId w:val="2"/>
  </w:num>
  <w:num w:numId="11" w16cid:durableId="809590619">
    <w:abstractNumId w:val="6"/>
  </w:num>
  <w:num w:numId="12" w16cid:durableId="678966822">
    <w:abstractNumId w:val="26"/>
  </w:num>
  <w:num w:numId="13" w16cid:durableId="754398100">
    <w:abstractNumId w:val="21"/>
  </w:num>
  <w:num w:numId="14" w16cid:durableId="1859149808">
    <w:abstractNumId w:val="32"/>
  </w:num>
  <w:num w:numId="15" w16cid:durableId="1655403852">
    <w:abstractNumId w:val="12"/>
  </w:num>
  <w:num w:numId="16" w16cid:durableId="208078148">
    <w:abstractNumId w:val="16"/>
  </w:num>
  <w:num w:numId="17" w16cid:durableId="1798991660">
    <w:abstractNumId w:val="13"/>
  </w:num>
  <w:num w:numId="18" w16cid:durableId="1025865138">
    <w:abstractNumId w:val="11"/>
  </w:num>
  <w:num w:numId="19" w16cid:durableId="270011959">
    <w:abstractNumId w:val="20"/>
  </w:num>
  <w:num w:numId="20" w16cid:durableId="185289632">
    <w:abstractNumId w:val="33"/>
  </w:num>
  <w:num w:numId="21" w16cid:durableId="703166380">
    <w:abstractNumId w:val="30"/>
  </w:num>
  <w:num w:numId="22" w16cid:durableId="1104303850">
    <w:abstractNumId w:val="25"/>
  </w:num>
  <w:num w:numId="23" w16cid:durableId="1202744089">
    <w:abstractNumId w:val="18"/>
  </w:num>
  <w:num w:numId="24" w16cid:durableId="1751543336">
    <w:abstractNumId w:val="29"/>
  </w:num>
  <w:num w:numId="25" w16cid:durableId="489641462">
    <w:abstractNumId w:val="17"/>
  </w:num>
  <w:num w:numId="26" w16cid:durableId="1296063659">
    <w:abstractNumId w:val="1"/>
  </w:num>
  <w:num w:numId="27" w16cid:durableId="457334228">
    <w:abstractNumId w:val="19"/>
  </w:num>
  <w:num w:numId="28" w16cid:durableId="771707637">
    <w:abstractNumId w:val="10"/>
  </w:num>
  <w:num w:numId="29" w16cid:durableId="1096054885">
    <w:abstractNumId w:val="9"/>
  </w:num>
  <w:num w:numId="30" w16cid:durableId="521477606">
    <w:abstractNumId w:val="4"/>
  </w:num>
  <w:num w:numId="31" w16cid:durableId="2011717942">
    <w:abstractNumId w:val="14"/>
  </w:num>
  <w:num w:numId="32" w16cid:durableId="1150631886">
    <w:abstractNumId w:val="5"/>
  </w:num>
  <w:num w:numId="33" w16cid:durableId="915819519">
    <w:abstractNumId w:val="3"/>
  </w:num>
  <w:num w:numId="34" w16cid:durableId="133210545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902"/>
    <w:rsid w:val="00001247"/>
    <w:rsid w:val="000A5699"/>
    <w:rsid w:val="000C7416"/>
    <w:rsid w:val="00110103"/>
    <w:rsid w:val="001B42A6"/>
    <w:rsid w:val="001E1589"/>
    <w:rsid w:val="002718DE"/>
    <w:rsid w:val="003570FF"/>
    <w:rsid w:val="003C5F30"/>
    <w:rsid w:val="00482902"/>
    <w:rsid w:val="00602FD6"/>
    <w:rsid w:val="00682E4C"/>
    <w:rsid w:val="00710C38"/>
    <w:rsid w:val="00762DC1"/>
    <w:rsid w:val="00795C40"/>
    <w:rsid w:val="00832D9D"/>
    <w:rsid w:val="00AA3A31"/>
    <w:rsid w:val="00AE3F6D"/>
    <w:rsid w:val="00B63C6F"/>
    <w:rsid w:val="00B96D76"/>
    <w:rsid w:val="00C054C3"/>
    <w:rsid w:val="00C219AB"/>
    <w:rsid w:val="00C259D1"/>
    <w:rsid w:val="00D86E3D"/>
    <w:rsid w:val="00E236FC"/>
    <w:rsid w:val="00E4462A"/>
    <w:rsid w:val="00F54A69"/>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71C7A"/>
  <w15:chartTrackingRefBased/>
  <w15:docId w15:val="{D8FD1CF0-792D-443C-A495-6C117987B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9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29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29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9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9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9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9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9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9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9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29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29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9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9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9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9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9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902"/>
    <w:rPr>
      <w:rFonts w:eastAsiaTheme="majorEastAsia" w:cstheme="majorBidi"/>
      <w:color w:val="272727" w:themeColor="text1" w:themeTint="D8"/>
    </w:rPr>
  </w:style>
  <w:style w:type="paragraph" w:styleId="Title">
    <w:name w:val="Title"/>
    <w:basedOn w:val="Normal"/>
    <w:next w:val="Normal"/>
    <w:link w:val="TitleChar"/>
    <w:uiPriority w:val="10"/>
    <w:qFormat/>
    <w:rsid w:val="00482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9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9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9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902"/>
    <w:pPr>
      <w:spacing w:before="160"/>
      <w:jc w:val="center"/>
    </w:pPr>
    <w:rPr>
      <w:i/>
      <w:iCs/>
      <w:color w:val="404040" w:themeColor="text1" w:themeTint="BF"/>
    </w:rPr>
  </w:style>
  <w:style w:type="character" w:customStyle="1" w:styleId="QuoteChar">
    <w:name w:val="Quote Char"/>
    <w:basedOn w:val="DefaultParagraphFont"/>
    <w:link w:val="Quote"/>
    <w:uiPriority w:val="29"/>
    <w:rsid w:val="00482902"/>
    <w:rPr>
      <w:i/>
      <w:iCs/>
      <w:color w:val="404040" w:themeColor="text1" w:themeTint="BF"/>
    </w:rPr>
  </w:style>
  <w:style w:type="paragraph" w:styleId="ListParagraph">
    <w:name w:val="List Paragraph"/>
    <w:basedOn w:val="Normal"/>
    <w:uiPriority w:val="34"/>
    <w:qFormat/>
    <w:rsid w:val="00482902"/>
    <w:pPr>
      <w:ind w:left="720"/>
      <w:contextualSpacing/>
    </w:pPr>
  </w:style>
  <w:style w:type="character" w:styleId="IntenseEmphasis">
    <w:name w:val="Intense Emphasis"/>
    <w:basedOn w:val="DefaultParagraphFont"/>
    <w:uiPriority w:val="21"/>
    <w:qFormat/>
    <w:rsid w:val="00482902"/>
    <w:rPr>
      <w:i/>
      <w:iCs/>
      <w:color w:val="0F4761" w:themeColor="accent1" w:themeShade="BF"/>
    </w:rPr>
  </w:style>
  <w:style w:type="paragraph" w:styleId="IntenseQuote">
    <w:name w:val="Intense Quote"/>
    <w:basedOn w:val="Normal"/>
    <w:next w:val="Normal"/>
    <w:link w:val="IntenseQuoteChar"/>
    <w:uiPriority w:val="30"/>
    <w:qFormat/>
    <w:rsid w:val="004829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902"/>
    <w:rPr>
      <w:i/>
      <w:iCs/>
      <w:color w:val="0F4761" w:themeColor="accent1" w:themeShade="BF"/>
    </w:rPr>
  </w:style>
  <w:style w:type="character" w:styleId="IntenseReference">
    <w:name w:val="Intense Reference"/>
    <w:basedOn w:val="DefaultParagraphFont"/>
    <w:uiPriority w:val="32"/>
    <w:qFormat/>
    <w:rsid w:val="004829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CC2648767ADDAC4198CE9FAE936A0E2E" ma:contentTypeVersion="9" ma:contentTypeDescription="Crear nuevo documento." ma:contentTypeScope="" ma:versionID="192e44abb98333df565652c7af114026">
  <xsd:schema xmlns:xsd="http://www.w3.org/2001/XMLSchema" xmlns:xs="http://www.w3.org/2001/XMLSchema" xmlns:p="http://schemas.microsoft.com/office/2006/metadata/properties" xmlns:ns2="bcf21e1d-e7b2-4ba8-bb72-ca5e3ff425f9" targetNamespace="http://schemas.microsoft.com/office/2006/metadata/properties" ma:root="true" ma:fieldsID="c64045169a559e97c6198320df8c5209"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81CA7D04-B064-4F6F-BD04-E0A425A608C7}">
  <ds:schemaRefs>
    <ds:schemaRef ds:uri="http://schemas.openxmlformats.org/officeDocument/2006/bibliography"/>
  </ds:schemaRefs>
</ds:datastoreItem>
</file>

<file path=customXml/itemProps2.xml><?xml version="1.0" encoding="utf-8"?>
<ds:datastoreItem xmlns:ds="http://schemas.openxmlformats.org/officeDocument/2006/customXml" ds:itemID="{60108A94-1D47-4830-A026-5568342AF1DB}"/>
</file>

<file path=customXml/itemProps3.xml><?xml version="1.0" encoding="utf-8"?>
<ds:datastoreItem xmlns:ds="http://schemas.openxmlformats.org/officeDocument/2006/customXml" ds:itemID="{EB320498-E688-42C7-9613-0450FFA0367D}"/>
</file>

<file path=customXml/itemProps4.xml><?xml version="1.0" encoding="utf-8"?>
<ds:datastoreItem xmlns:ds="http://schemas.openxmlformats.org/officeDocument/2006/customXml" ds:itemID="{E29A2DD0-8CEA-43B4-85EC-061207DEF944}"/>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39</TotalTime>
  <Pages>3</Pages>
  <Words>813</Words>
  <Characters>4530</Characters>
  <Application>Microsoft Office Word</Application>
  <DocSecurity>0</DocSecurity>
  <Lines>84</Lines>
  <Paragraphs>24</Paragraphs>
  <ScaleCrop>false</ScaleCrop>
  <Company/>
  <LinksUpToDate>false</LinksUpToDate>
  <CharactersWithSpaces>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Díaz, Pablo</dc:creator>
  <cp:keywords/>
  <dc:description/>
  <cp:lastModifiedBy>Lorenzo Díaz, Pablo</cp:lastModifiedBy>
  <cp:revision>21</cp:revision>
  <dcterms:created xsi:type="dcterms:W3CDTF">2026-04-08T14:46:00Z</dcterms:created>
  <dcterms:modified xsi:type="dcterms:W3CDTF">2026-04-14T12:01:00Z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