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F8A8" w14:textId="77777777" w:rsidR="001E5B50" w:rsidRDefault="00F01BAC" w:rsidP="00F01BAC">
      <w:pPr>
        <w:rPr>
          <w:lang w:val="es-ES_tradnl"/>
        </w:rPr>
      </w:pPr>
      <w:r w:rsidRPr="00F01BAC">
        <w:rPr>
          <w:b/>
          <w:bCs/>
          <w:lang w:val="es-ES_tradnl"/>
        </w:rPr>
        <w:t xml:space="preserve">Minutas Detalladas de Reunión: ACN | Aceleración Plan Director | Estrategia y </w:t>
      </w:r>
      <w:proofErr w:type="spellStart"/>
      <w:r w:rsidRPr="00F01BAC">
        <w:rPr>
          <w:b/>
          <w:bCs/>
          <w:lang w:val="es-ES_tradnl"/>
        </w:rPr>
        <w:t>Roadmap</w:t>
      </w:r>
      <w:proofErr w:type="spellEnd"/>
      <w:r w:rsidRPr="00F01BAC">
        <w:rPr>
          <w:lang w:val="es-ES_tradnl"/>
        </w:rPr>
        <w:br/>
      </w:r>
      <w:r w:rsidRPr="00F01BAC">
        <w:rPr>
          <w:lang w:val="es-ES_tradnl"/>
        </w:rPr>
        <w:br/>
      </w:r>
      <w:r w:rsidRPr="00F01BAC">
        <w:rPr>
          <w:b/>
          <w:bCs/>
          <w:lang w:val="es-ES_tradnl"/>
        </w:rPr>
        <w:t>Fecha:</w:t>
      </w:r>
      <w:r w:rsidRPr="00F01BAC">
        <w:rPr>
          <w:lang w:val="es-ES_tradnl"/>
        </w:rPr>
        <w:t> 8 abr 2026</w:t>
      </w:r>
      <w:r w:rsidRPr="00F01BAC">
        <w:rPr>
          <w:lang w:val="es-ES_tradnl"/>
        </w:rPr>
        <w:br/>
      </w:r>
      <w:r w:rsidRPr="00F01BAC">
        <w:rPr>
          <w:b/>
          <w:bCs/>
          <w:lang w:val="es-ES_tradnl"/>
        </w:rPr>
        <w:t>Objetivo Principal:</w:t>
      </w:r>
      <w:r w:rsidRPr="00F01BAC">
        <w:rPr>
          <w:lang w:val="es-ES_tradnl"/>
        </w:rPr>
        <w:t xml:space="preserve"> Analizar el </w:t>
      </w:r>
      <w:proofErr w:type="spellStart"/>
      <w:r w:rsidRPr="00F01BAC">
        <w:rPr>
          <w:i/>
          <w:iCs/>
          <w:lang w:val="es-ES_tradnl"/>
        </w:rPr>
        <w:t>roadmap</w:t>
      </w:r>
      <w:proofErr w:type="spellEnd"/>
      <w:r w:rsidRPr="00F01BAC">
        <w:rPr>
          <w:lang w:val="es-ES_tradnl"/>
        </w:rPr>
        <w:t> de Unity, su alineación con el plan 2030, y la priorización de productos.</w:t>
      </w:r>
      <w:r w:rsidRPr="00F01BAC">
        <w:rPr>
          <w:lang w:val="es-ES_tradnl"/>
        </w:rPr>
        <w:br/>
      </w:r>
      <w:r w:rsidRPr="00F01BAC">
        <w:rPr>
          <w:b/>
          <w:bCs/>
          <w:lang w:val="es-ES_tradnl"/>
        </w:rPr>
        <w:t>Participantes Clave:</w:t>
      </w:r>
      <w:r w:rsidRPr="00F01BAC">
        <w:rPr>
          <w:lang w:val="es-ES_tradnl"/>
        </w:rPr>
        <w:t xml:space="preserve"> Pablo Lorenzo Diaz, Luis Arturo Valdivieso Cruz (responsable de </w:t>
      </w:r>
      <w:proofErr w:type="spellStart"/>
      <w:r w:rsidRPr="00F01BAC">
        <w:rPr>
          <w:lang w:val="es-ES_tradnl"/>
        </w:rPr>
        <w:t>originación</w:t>
      </w:r>
      <w:proofErr w:type="spellEnd"/>
      <w:r w:rsidRPr="00F01BAC">
        <w:rPr>
          <w:lang w:val="es-ES_tradnl"/>
        </w:rPr>
        <w:t>), Berenice Aguilar Estrada (Vere), Dante Eleazar Leon Moctezuma (</w:t>
      </w:r>
      <w:proofErr w:type="spellStart"/>
      <w:r w:rsidRPr="00F01BAC">
        <w:rPr>
          <w:lang w:val="es-ES_tradnl"/>
        </w:rPr>
        <w:t>product</w:t>
      </w:r>
      <w:proofErr w:type="spellEnd"/>
      <w:r w:rsidRPr="00F01BAC">
        <w:rPr>
          <w:lang w:val="es-ES_tradnl"/>
        </w:rPr>
        <w:t xml:space="preserve"> manager de préstamos), Bruno Bernabe Sarabia Ruperez, Sergio Arellano Payan, Teresa Gonzalez Navarro (Tere), y el equipo de Accenture (incluyendo Lucas y José).</w:t>
      </w:r>
    </w:p>
    <w:p w14:paraId="1F8643AB" w14:textId="0DDAFCF5" w:rsidR="00F01BAC" w:rsidRPr="00F01BAC" w:rsidRDefault="00F01BAC" w:rsidP="00F01BAC">
      <w:pPr>
        <w:rPr>
          <w:lang w:val="en-US"/>
        </w:rPr>
      </w:pPr>
      <w:r w:rsidRPr="001E5B50">
        <w:rPr>
          <w:b/>
          <w:bCs/>
          <w:lang w:val="es-ES_tradnl"/>
        </w:rPr>
        <w:t>-----1. Resumen Ejecutivo</w:t>
      </w:r>
      <w:r w:rsidRPr="00F01BAC">
        <w:rPr>
          <w:lang w:val="es-ES_tradnl"/>
        </w:rPr>
        <w:br/>
      </w:r>
      <w:r w:rsidRPr="00F01BAC">
        <w:rPr>
          <w:lang w:val="es-ES_tradnl"/>
        </w:rPr>
        <w:br/>
        <w:t>La sesión de estrategia de Unity identificó un desalineamiento significativo entre las expectativas de negocio y la capacidad de TI, agravado por la ausencia de un gobierno integral de punta a punta (</w:t>
      </w:r>
      <w:proofErr w:type="spellStart"/>
      <w:r w:rsidRPr="00F01BAC">
        <w:rPr>
          <w:i/>
          <w:iCs/>
          <w:lang w:val="es-ES_tradnl"/>
        </w:rPr>
        <w:t>end-to-end</w:t>
      </w:r>
      <w:proofErr w:type="spellEnd"/>
      <w:r w:rsidRPr="00F01BAC">
        <w:rPr>
          <w:lang w:val="es-ES_tradnl"/>
        </w:rPr>
        <w:t>). La planeación actual es incompleta debido a que excluye áreas críticas como Operaciones, Normatividad, Contabilidad y Reportería a la autoridad.</w:t>
      </w:r>
      <w:r w:rsidRPr="00F01BAC">
        <w:rPr>
          <w:lang w:val="es-ES_tradnl"/>
        </w:rPr>
        <w:br/>
      </w:r>
      <w:r w:rsidRPr="00F01BAC">
        <w:rPr>
          <w:lang w:val="es-ES_tradnl"/>
        </w:rPr>
        <w:br/>
      </w:r>
      <w:r w:rsidRPr="00F01BAC">
        <w:rPr>
          <w:lang w:val="en-US"/>
        </w:rPr>
        <w:t xml:space="preserve">Es fundamental </w:t>
      </w:r>
      <w:proofErr w:type="spellStart"/>
      <w:r w:rsidRPr="00F01BAC">
        <w:rPr>
          <w:lang w:val="en-US"/>
        </w:rPr>
        <w:t>establecer</w:t>
      </w:r>
      <w:proofErr w:type="spellEnd"/>
      <w:r w:rsidRPr="00F01BAC">
        <w:rPr>
          <w:lang w:val="en-US"/>
        </w:rPr>
        <w:t>:</w:t>
      </w:r>
    </w:p>
    <w:p w14:paraId="7CDECA4A" w14:textId="77777777" w:rsidR="00F01BAC" w:rsidRPr="00F01BAC" w:rsidRDefault="00F01BAC" w:rsidP="00F01BAC">
      <w:pPr>
        <w:numPr>
          <w:ilvl w:val="0"/>
          <w:numId w:val="35"/>
        </w:numPr>
        <w:rPr>
          <w:lang w:val="es-ES_tradnl"/>
        </w:rPr>
      </w:pPr>
      <w:r w:rsidRPr="00F01BAC">
        <w:rPr>
          <w:lang w:val="es-ES_tradnl"/>
        </w:rPr>
        <w:t xml:space="preserve">Un plan de gobierno integral </w:t>
      </w:r>
      <w:proofErr w:type="spellStart"/>
      <w:r w:rsidRPr="00F01BAC">
        <w:rPr>
          <w:i/>
          <w:iCs/>
          <w:lang w:val="es-ES_tradnl"/>
        </w:rPr>
        <w:t>end-to-end</w:t>
      </w:r>
      <w:proofErr w:type="spellEnd"/>
      <w:r w:rsidRPr="00F01BAC">
        <w:rPr>
          <w:lang w:val="es-ES_tradnl"/>
        </w:rPr>
        <w:t> y un responsable único (</w:t>
      </w:r>
      <w:proofErr w:type="spellStart"/>
      <w:r w:rsidRPr="00F01BAC">
        <w:rPr>
          <w:i/>
          <w:iCs/>
          <w:lang w:val="es-ES_tradnl"/>
        </w:rPr>
        <w:t>accountable</w:t>
      </w:r>
      <w:proofErr w:type="spellEnd"/>
      <w:r w:rsidRPr="00F01BAC">
        <w:rPr>
          <w:lang w:val="es-ES_tradnl"/>
        </w:rPr>
        <w:t>) para resolver la desalineación y la priorización transversal.</w:t>
      </w:r>
    </w:p>
    <w:p w14:paraId="0A036A8D" w14:textId="77777777" w:rsidR="00F01BAC" w:rsidRPr="00F01BAC" w:rsidRDefault="00F01BAC" w:rsidP="00F01BAC">
      <w:pPr>
        <w:numPr>
          <w:ilvl w:val="0"/>
          <w:numId w:val="35"/>
        </w:numPr>
        <w:rPr>
          <w:lang w:val="es-ES_tradnl"/>
        </w:rPr>
      </w:pPr>
      <w:r w:rsidRPr="00F01BAC">
        <w:rPr>
          <w:lang w:val="es-ES_tradnl"/>
        </w:rPr>
        <w:t xml:space="preserve">Una visión de </w:t>
      </w:r>
      <w:proofErr w:type="spellStart"/>
      <w:r w:rsidRPr="00F01BAC">
        <w:rPr>
          <w:i/>
          <w:iCs/>
          <w:lang w:val="es-ES_tradnl"/>
        </w:rPr>
        <w:t>roadmap</w:t>
      </w:r>
      <w:proofErr w:type="spellEnd"/>
      <w:r w:rsidRPr="00F01BAC">
        <w:rPr>
          <w:lang w:val="es-ES_tradnl"/>
        </w:rPr>
        <w:t> de negocio a largo plazo (dos a tres años) que guíe las decisiones a nivel de programa/banco, trascendiendo los dominios individuales.</w:t>
      </w:r>
    </w:p>
    <w:p w14:paraId="401B6BD4" w14:textId="77777777" w:rsidR="00F01BAC" w:rsidRPr="00F01BAC" w:rsidRDefault="00F01BAC" w:rsidP="00F01BAC">
      <w:pPr>
        <w:rPr>
          <w:lang w:val="es-ES_tradnl"/>
        </w:rPr>
      </w:pPr>
      <w:r w:rsidRPr="001E5B50">
        <w:rPr>
          <w:b/>
          <w:bCs/>
          <w:lang w:val="es-ES_tradnl"/>
        </w:rPr>
        <w:t>2. Discusión y Alineación de Estrategia Unity</w:t>
      </w:r>
      <w:r w:rsidRPr="00F01BAC">
        <w:rPr>
          <w:lang w:val="es-ES_tradnl"/>
        </w:rPr>
        <w:br/>
      </w:r>
      <w:r w:rsidRPr="00F01BAC">
        <w:rPr>
          <w:lang w:val="es-ES_tradnl"/>
        </w:rPr>
        <w:br/>
        <w:t>La estrategia de Unity busca habilitar el 60% de la estrategia del plan 2030.</w:t>
      </w:r>
    </w:p>
    <w:p w14:paraId="77047E3A" w14:textId="77777777" w:rsidR="00F01BAC" w:rsidRPr="00F01BAC" w:rsidRDefault="00F01BAC" w:rsidP="00F01BAC">
      <w:pPr>
        <w:numPr>
          <w:ilvl w:val="0"/>
          <w:numId w:val="36"/>
        </w:numPr>
        <w:rPr>
          <w:lang w:val="es-ES_tradnl"/>
        </w:rPr>
      </w:pPr>
      <w:r w:rsidRPr="00F01BAC">
        <w:rPr>
          <w:b/>
          <w:bCs/>
          <w:lang w:val="es-ES_tradnl"/>
        </w:rPr>
        <w:t>Nómina:</w:t>
      </w:r>
      <w:r w:rsidRPr="00F01BAC">
        <w:rPr>
          <w:lang w:val="es-ES_tradnl"/>
        </w:rPr>
        <w:t xml:space="preserve"> El crecimiento proyectado relacionado con Unity se estimó en un 5%, impulsado por las funcionalidades habilitadas y no por el </w:t>
      </w:r>
      <w:proofErr w:type="spellStart"/>
      <w:r w:rsidRPr="00F01BAC">
        <w:rPr>
          <w:i/>
          <w:iCs/>
          <w:lang w:val="es-ES_tradnl"/>
        </w:rPr>
        <w:t>core</w:t>
      </w:r>
      <w:proofErr w:type="spellEnd"/>
      <w:r w:rsidRPr="00F01BAC">
        <w:rPr>
          <w:lang w:val="es-ES_tradnl"/>
        </w:rPr>
        <w:t> en sí mismo.</w:t>
      </w:r>
    </w:p>
    <w:p w14:paraId="026B6B97" w14:textId="77777777" w:rsidR="00F01BAC" w:rsidRPr="00F01BAC" w:rsidRDefault="00F01BAC" w:rsidP="00F01BAC">
      <w:pPr>
        <w:numPr>
          <w:ilvl w:val="0"/>
          <w:numId w:val="36"/>
        </w:numPr>
        <w:rPr>
          <w:lang w:val="es-ES_tradnl"/>
        </w:rPr>
      </w:pPr>
      <w:r w:rsidRPr="00F01BAC">
        <w:rPr>
          <w:b/>
          <w:bCs/>
          <w:lang w:val="es-ES_tradnl"/>
        </w:rPr>
        <w:t>Captación:</w:t>
      </w:r>
      <w:r w:rsidRPr="00F01BAC">
        <w:rPr>
          <w:lang w:val="es-ES_tradnl"/>
        </w:rPr>
        <w:t xml:space="preserve"> La estrategia se centra en tres etapas: 1) Incrementar la rentabilidad de clientes actuales y lograr eficiencia operativa (resolviendo el desafío para el </w:t>
      </w:r>
      <w:proofErr w:type="spellStart"/>
      <w:r w:rsidRPr="00F01BAC">
        <w:rPr>
          <w:i/>
          <w:iCs/>
          <w:lang w:val="es-ES_tradnl"/>
        </w:rPr>
        <w:t>engagement</w:t>
      </w:r>
      <w:proofErr w:type="spellEnd"/>
      <w:r w:rsidRPr="00F01BAC">
        <w:rPr>
          <w:lang w:val="es-ES_tradnl"/>
        </w:rPr>
        <w:t xml:space="preserve"> y </w:t>
      </w:r>
      <w:proofErr w:type="spellStart"/>
      <w:r w:rsidRPr="00F01BAC">
        <w:rPr>
          <w:i/>
          <w:iCs/>
          <w:lang w:val="es-ES_tradnl"/>
        </w:rPr>
        <w:t>upsell</w:t>
      </w:r>
      <w:proofErr w:type="spellEnd"/>
      <w:r w:rsidRPr="00F01BAC">
        <w:rPr>
          <w:lang w:val="es-ES_tradnl"/>
        </w:rPr>
        <w:t xml:space="preserve">), 2) Rentabilizar clientes existentes y atraer nuevos, y 3) Buscar crecimiento en el mercado. El objetivo es </w:t>
      </w:r>
      <w:proofErr w:type="spellStart"/>
      <w:r w:rsidRPr="00F01BAC">
        <w:rPr>
          <w:lang w:val="es-ES_tradnl"/>
        </w:rPr>
        <w:t>eficientar</w:t>
      </w:r>
      <w:proofErr w:type="spellEnd"/>
      <w:r w:rsidRPr="00F01BAC">
        <w:rPr>
          <w:lang w:val="es-ES_tradnl"/>
        </w:rPr>
        <w:t xml:space="preserve"> la operación para reducir los tiempos de desarrollo (actualmente hasta año y medio) y permitir la segmentación y oferta de productos personalizados.</w:t>
      </w:r>
    </w:p>
    <w:p w14:paraId="6E0B1E59" w14:textId="77777777" w:rsidR="00F01BAC" w:rsidRPr="00F01BAC" w:rsidRDefault="00F01BAC" w:rsidP="00F01BAC">
      <w:pPr>
        <w:numPr>
          <w:ilvl w:val="0"/>
          <w:numId w:val="36"/>
        </w:numPr>
        <w:rPr>
          <w:lang w:val="es-ES_tradnl"/>
        </w:rPr>
      </w:pPr>
      <w:proofErr w:type="spellStart"/>
      <w:r w:rsidRPr="00F01BAC">
        <w:rPr>
          <w:b/>
          <w:bCs/>
          <w:lang w:val="es-ES_tradnl"/>
        </w:rPr>
        <w:t>Onboarding</w:t>
      </w:r>
      <w:proofErr w:type="spellEnd"/>
      <w:r w:rsidRPr="00F01BAC">
        <w:rPr>
          <w:b/>
          <w:bCs/>
          <w:lang w:val="es-ES_tradnl"/>
        </w:rPr>
        <w:t>:</w:t>
      </w:r>
      <w:r w:rsidRPr="00F01BAC">
        <w:rPr>
          <w:lang w:val="es-ES_tradnl"/>
        </w:rPr>
        <w:t xml:space="preserve"> El enfoque incluye tener un flujo digital flexible para distintos canales, mejorar el proceso de dictaminación para una cartera más sana, y flexibilizar los </w:t>
      </w:r>
      <w:proofErr w:type="spellStart"/>
      <w:r w:rsidRPr="00F01BAC">
        <w:rPr>
          <w:i/>
          <w:iCs/>
          <w:lang w:val="es-ES_tradnl"/>
        </w:rPr>
        <w:t>building</w:t>
      </w:r>
      <w:proofErr w:type="spellEnd"/>
      <w:r w:rsidRPr="00F01BAC">
        <w:rPr>
          <w:i/>
          <w:iCs/>
          <w:lang w:val="es-ES_tradnl"/>
        </w:rPr>
        <w:t xml:space="preserve"> blocks</w:t>
      </w:r>
      <w:r w:rsidRPr="00F01BAC">
        <w:rPr>
          <w:lang w:val="es-ES_tradnl"/>
        </w:rPr>
        <w:t> para sumar productos tercerizados.</w:t>
      </w:r>
    </w:p>
    <w:p w14:paraId="3B9839C4" w14:textId="77777777" w:rsidR="00F01BAC" w:rsidRPr="001E5B50" w:rsidRDefault="00F01BAC" w:rsidP="00F01BAC">
      <w:pPr>
        <w:rPr>
          <w:b/>
          <w:bCs/>
          <w:lang w:val="es-ES_tradnl"/>
        </w:rPr>
      </w:pPr>
      <w:r w:rsidRPr="001E5B50">
        <w:rPr>
          <w:b/>
          <w:bCs/>
          <w:lang w:val="es-ES_tradnl"/>
        </w:rPr>
        <w:lastRenderedPageBreak/>
        <w:t>3. Desafíos Clave y Realismo de la Planeación</w:t>
      </w:r>
    </w:p>
    <w:p w14:paraId="59ECE14E" w14:textId="77777777" w:rsidR="00F01BAC" w:rsidRPr="00F01BAC" w:rsidRDefault="00F01BAC" w:rsidP="00F01BAC">
      <w:pPr>
        <w:numPr>
          <w:ilvl w:val="0"/>
          <w:numId w:val="37"/>
        </w:numPr>
        <w:rPr>
          <w:lang w:val="es-ES_tradnl"/>
        </w:rPr>
      </w:pPr>
      <w:r w:rsidRPr="00F01BAC">
        <w:rPr>
          <w:b/>
          <w:bCs/>
          <w:lang w:val="es-ES_tradnl"/>
        </w:rPr>
        <w:t>Desalineación de Fechas (Negocio vs. TI):</w:t>
      </w:r>
      <w:r w:rsidRPr="00F01BAC">
        <w:rPr>
          <w:lang w:val="es-ES_tradnl"/>
        </w:rPr>
        <w:t xml:space="preserve"> Las fechas de negocio (ej. </w:t>
      </w:r>
      <w:proofErr w:type="spellStart"/>
      <w:r w:rsidRPr="00F01BAC">
        <w:rPr>
          <w:lang w:val="es-ES_tradnl"/>
        </w:rPr>
        <w:t>Transact</w:t>
      </w:r>
      <w:proofErr w:type="spellEnd"/>
      <w:r w:rsidRPr="00F01BAC">
        <w:rPr>
          <w:lang w:val="es-ES_tradnl"/>
        </w:rPr>
        <w:t xml:space="preserve"> para 2027) son expectativas puras sin considerar la capacidad del sistema, lo cual obliga a gestionar las expectativas y genera un gran </w:t>
      </w:r>
      <w:r w:rsidRPr="00F01BAC">
        <w:rPr>
          <w:i/>
          <w:iCs/>
          <w:lang w:val="es-ES_tradnl"/>
        </w:rPr>
        <w:t>backlog</w:t>
      </w:r>
      <w:r w:rsidRPr="00F01BAC">
        <w:rPr>
          <w:lang w:val="es-ES_tradnl"/>
        </w:rPr>
        <w:t>.</w:t>
      </w:r>
    </w:p>
    <w:p w14:paraId="6F8C43A7" w14:textId="77777777" w:rsidR="00F01BAC" w:rsidRPr="00F01BAC" w:rsidRDefault="00F01BAC" w:rsidP="00F01BAC">
      <w:pPr>
        <w:numPr>
          <w:ilvl w:val="0"/>
          <w:numId w:val="37"/>
        </w:numPr>
        <w:rPr>
          <w:lang w:val="es-ES_tradnl"/>
        </w:rPr>
      </w:pPr>
      <w:r w:rsidRPr="00F01BAC">
        <w:rPr>
          <w:b/>
          <w:bCs/>
          <w:lang w:val="es-ES_tradnl"/>
        </w:rPr>
        <w:t>Exclusión de Áreas Habilitadoras:</w:t>
      </w:r>
      <w:r w:rsidRPr="00F01BAC">
        <w:rPr>
          <w:lang w:val="es-ES_tradnl"/>
        </w:rPr>
        <w:t xml:space="preserve"> La planeación no incluye la </w:t>
      </w:r>
      <w:proofErr w:type="gramStart"/>
      <w:r w:rsidRPr="00F01BAC">
        <w:rPr>
          <w:lang w:val="es-ES_tradnl"/>
        </w:rPr>
        <w:t>participación activa</w:t>
      </w:r>
      <w:proofErr w:type="gramEnd"/>
      <w:r w:rsidRPr="00F01BAC">
        <w:rPr>
          <w:lang w:val="es-ES_tradnl"/>
        </w:rPr>
        <w:t xml:space="preserve"> de áreas críticas como Operaciones, Normatividad, Contabilidad y Reportería a la autoridad, lo cual es fundamental para la definición contable, transaccional y de reportería, afectando el realismo de los </w:t>
      </w:r>
      <w:proofErr w:type="spellStart"/>
      <w:r w:rsidRPr="00F01BAC">
        <w:rPr>
          <w:i/>
          <w:iCs/>
          <w:lang w:val="es-ES_tradnl"/>
        </w:rPr>
        <w:t>roadmaps</w:t>
      </w:r>
      <w:proofErr w:type="spellEnd"/>
      <w:r w:rsidRPr="00F01BAC">
        <w:rPr>
          <w:lang w:val="es-ES_tradnl"/>
        </w:rPr>
        <w:t>.</w:t>
      </w:r>
    </w:p>
    <w:p w14:paraId="730C4118" w14:textId="77777777" w:rsidR="00F01BAC" w:rsidRPr="00F01BAC" w:rsidRDefault="00F01BAC" w:rsidP="00F01BAC">
      <w:pPr>
        <w:numPr>
          <w:ilvl w:val="0"/>
          <w:numId w:val="37"/>
        </w:numPr>
        <w:rPr>
          <w:lang w:val="es-ES_tradnl"/>
        </w:rPr>
      </w:pPr>
      <w:r w:rsidRPr="00F01BAC">
        <w:rPr>
          <w:b/>
          <w:bCs/>
          <w:lang w:val="es-ES_tradnl"/>
        </w:rPr>
        <w:t xml:space="preserve">Realismo del </w:t>
      </w:r>
      <w:proofErr w:type="spellStart"/>
      <w:r w:rsidRPr="00F01BAC">
        <w:rPr>
          <w:b/>
          <w:bCs/>
          <w:i/>
          <w:iCs/>
          <w:lang w:val="es-ES_tradnl"/>
        </w:rPr>
        <w:t>Roadmap</w:t>
      </w:r>
      <w:proofErr w:type="spellEnd"/>
      <w:r w:rsidRPr="00F01BAC">
        <w:rPr>
          <w:b/>
          <w:bCs/>
          <w:lang w:val="es-ES_tradnl"/>
        </w:rPr>
        <w:t>:</w:t>
      </w:r>
      <w:r w:rsidRPr="00F01BAC">
        <w:rPr>
          <w:lang w:val="es-ES_tradnl"/>
        </w:rPr>
        <w:t xml:space="preserve"> Se considera realista solo a corto plazo (hasta 2027) para </w:t>
      </w:r>
      <w:proofErr w:type="spellStart"/>
      <w:r w:rsidRPr="00F01BAC">
        <w:rPr>
          <w:i/>
          <w:iCs/>
          <w:lang w:val="es-ES_tradnl"/>
        </w:rPr>
        <w:t>onboarding</w:t>
      </w:r>
      <w:proofErr w:type="spellEnd"/>
      <w:r w:rsidRPr="00F01BAC">
        <w:rPr>
          <w:lang w:val="es-ES_tradnl"/>
        </w:rPr>
        <w:t xml:space="preserve"> y </w:t>
      </w:r>
      <w:proofErr w:type="spellStart"/>
      <w:r w:rsidRPr="00F01BAC">
        <w:rPr>
          <w:lang w:val="es-ES_tradnl"/>
        </w:rPr>
        <w:t>originación</w:t>
      </w:r>
      <w:proofErr w:type="spellEnd"/>
      <w:r w:rsidRPr="00F01BAC">
        <w:rPr>
          <w:lang w:val="es-ES_tradnl"/>
        </w:rPr>
        <w:t>, pero no más allá debido a la capacidad instalada y la complejidad de los paralelismos.</w:t>
      </w:r>
    </w:p>
    <w:p w14:paraId="382A376C" w14:textId="77777777" w:rsidR="00F01BAC" w:rsidRPr="00F01BAC" w:rsidRDefault="00F01BAC" w:rsidP="00F01BAC">
      <w:pPr>
        <w:numPr>
          <w:ilvl w:val="0"/>
          <w:numId w:val="37"/>
        </w:numPr>
        <w:rPr>
          <w:lang w:val="en-US"/>
        </w:rPr>
      </w:pPr>
      <w:proofErr w:type="spellStart"/>
      <w:r w:rsidRPr="00F01BAC">
        <w:rPr>
          <w:b/>
          <w:bCs/>
          <w:lang w:val="en-US"/>
        </w:rPr>
        <w:t>Desafíos</w:t>
      </w:r>
      <w:proofErr w:type="spellEnd"/>
      <w:r w:rsidRPr="00F01BAC">
        <w:rPr>
          <w:b/>
          <w:bCs/>
          <w:lang w:val="en-US"/>
        </w:rPr>
        <w:t xml:space="preserve"> </w:t>
      </w:r>
      <w:proofErr w:type="spellStart"/>
      <w:r w:rsidRPr="00F01BAC">
        <w:rPr>
          <w:b/>
          <w:bCs/>
          <w:lang w:val="en-US"/>
        </w:rPr>
        <w:t>Metodológicos</w:t>
      </w:r>
      <w:proofErr w:type="spellEnd"/>
      <w:r w:rsidRPr="00F01BAC">
        <w:rPr>
          <w:b/>
          <w:bCs/>
          <w:lang w:val="en-US"/>
        </w:rPr>
        <w:t>:</w:t>
      </w:r>
    </w:p>
    <w:p w14:paraId="469CEDE5" w14:textId="77777777" w:rsidR="00F01BAC" w:rsidRPr="00F01BAC" w:rsidRDefault="00F01BAC" w:rsidP="00F01BAC">
      <w:pPr>
        <w:numPr>
          <w:ilvl w:val="1"/>
          <w:numId w:val="37"/>
        </w:numPr>
        <w:rPr>
          <w:lang w:val="es-ES_tradnl"/>
        </w:rPr>
      </w:pPr>
      <w:r w:rsidRPr="00F01BAC">
        <w:rPr>
          <w:lang w:val="es-ES_tradnl"/>
        </w:rPr>
        <w:t>El proceso de liberación sufre cambios constantes (ej. en la forma de solicitar requerimientos y documentación), lo cual impide la planificación a largo plazo.</w:t>
      </w:r>
    </w:p>
    <w:p w14:paraId="0D5F44DC" w14:textId="77777777" w:rsidR="00F01BAC" w:rsidRPr="00F01BAC" w:rsidRDefault="00F01BAC" w:rsidP="00F01BAC">
      <w:pPr>
        <w:numPr>
          <w:ilvl w:val="1"/>
          <w:numId w:val="37"/>
        </w:numPr>
        <w:rPr>
          <w:lang w:val="es-ES_tradnl"/>
        </w:rPr>
      </w:pPr>
      <w:r w:rsidRPr="00F01BAC">
        <w:rPr>
          <w:lang w:val="es-ES_tradnl"/>
        </w:rPr>
        <w:t xml:space="preserve">En préstamos, los </w:t>
      </w:r>
      <w:proofErr w:type="spellStart"/>
      <w:r w:rsidRPr="00F01BAC">
        <w:rPr>
          <w:i/>
          <w:iCs/>
          <w:lang w:val="es-ES_tradnl"/>
        </w:rPr>
        <w:t>roadmaps</w:t>
      </w:r>
      <w:proofErr w:type="spellEnd"/>
      <w:r w:rsidRPr="00F01BAC">
        <w:rPr>
          <w:lang w:val="es-ES_tradnl"/>
        </w:rPr>
        <w:t> están a un nivel muy alto por la ausencia de actores clave para estimar correctamente, como un arquitecto de solución integral para las integraciones con canales.</w:t>
      </w:r>
    </w:p>
    <w:p w14:paraId="1AE15728" w14:textId="77777777" w:rsidR="00F01BAC" w:rsidRPr="00F01BAC" w:rsidRDefault="00F01BAC" w:rsidP="00F01BAC">
      <w:pPr>
        <w:numPr>
          <w:ilvl w:val="1"/>
          <w:numId w:val="37"/>
        </w:numPr>
        <w:rPr>
          <w:lang w:val="es-ES_tradnl"/>
        </w:rPr>
      </w:pPr>
      <w:r w:rsidRPr="00F01BAC">
        <w:rPr>
          <w:lang w:val="es-ES_tradnl"/>
        </w:rPr>
        <w:t>Se cuestionó la metodología ágil para este proyecto, sugiriendo que no es un entorno VUCA.</w:t>
      </w:r>
    </w:p>
    <w:p w14:paraId="51D96BF4" w14:textId="77777777" w:rsidR="00F01BAC" w:rsidRPr="00F01BAC" w:rsidRDefault="00F01BAC" w:rsidP="00F01BAC">
      <w:pPr>
        <w:rPr>
          <w:lang w:val="es-ES_tradnl"/>
        </w:rPr>
      </w:pPr>
      <w:r w:rsidRPr="00F01BAC">
        <w:rPr>
          <w:lang w:val="es-ES_tradnl"/>
        </w:rPr>
        <w:t>4. Problemas de Gobierno y Priorización Transversal</w:t>
      </w:r>
    </w:p>
    <w:p w14:paraId="1D0F41FD" w14:textId="77777777" w:rsidR="00F01BAC" w:rsidRPr="00F01BAC" w:rsidRDefault="00F01BAC" w:rsidP="00F01BAC">
      <w:pPr>
        <w:numPr>
          <w:ilvl w:val="0"/>
          <w:numId w:val="38"/>
        </w:numPr>
        <w:rPr>
          <w:lang w:val="es-ES_tradnl"/>
        </w:rPr>
      </w:pPr>
      <w:r w:rsidRPr="00F01BAC">
        <w:rPr>
          <w:b/>
          <w:bCs/>
          <w:lang w:val="es-ES_tradnl"/>
        </w:rPr>
        <w:t xml:space="preserve">Carencia de Visión </w:t>
      </w:r>
      <w:r w:rsidRPr="00F01BAC">
        <w:rPr>
          <w:b/>
          <w:bCs/>
          <w:i/>
          <w:iCs/>
          <w:lang w:val="es-ES_tradnl"/>
        </w:rPr>
        <w:t>End-</w:t>
      </w:r>
      <w:proofErr w:type="spellStart"/>
      <w:r w:rsidRPr="00F01BAC">
        <w:rPr>
          <w:b/>
          <w:bCs/>
          <w:i/>
          <w:iCs/>
          <w:lang w:val="es-ES_tradnl"/>
        </w:rPr>
        <w:t>to</w:t>
      </w:r>
      <w:proofErr w:type="spellEnd"/>
      <w:r w:rsidRPr="00F01BAC">
        <w:rPr>
          <w:b/>
          <w:bCs/>
          <w:i/>
          <w:iCs/>
          <w:lang w:val="es-ES_tradnl"/>
        </w:rPr>
        <w:t>-End</w:t>
      </w:r>
      <w:r w:rsidRPr="00F01BAC">
        <w:rPr>
          <w:lang w:val="es-ES_tradnl"/>
        </w:rPr>
        <w:t xml:space="preserve">: No existe un plan de gobierno integral </w:t>
      </w:r>
      <w:proofErr w:type="spellStart"/>
      <w:r w:rsidRPr="00F01BAC">
        <w:rPr>
          <w:i/>
          <w:iCs/>
          <w:lang w:val="es-ES_tradnl"/>
        </w:rPr>
        <w:t>end-to-end</w:t>
      </w:r>
      <w:proofErr w:type="spellEnd"/>
      <w:r w:rsidRPr="00F01BAC">
        <w:rPr>
          <w:lang w:val="es-ES_tradnl"/>
        </w:rPr>
        <w:t xml:space="preserve"> ni un </w:t>
      </w:r>
      <w:proofErr w:type="spellStart"/>
      <w:r w:rsidRPr="00F01BAC">
        <w:rPr>
          <w:i/>
          <w:iCs/>
          <w:lang w:val="es-ES_tradnl"/>
        </w:rPr>
        <w:t>roadmap</w:t>
      </w:r>
      <w:proofErr w:type="spellEnd"/>
      <w:r w:rsidRPr="00F01BAC">
        <w:rPr>
          <w:lang w:val="es-ES_tradnl"/>
        </w:rPr>
        <w:t xml:space="preserve"> maestro transversal que coordine los </w:t>
      </w:r>
      <w:proofErr w:type="spellStart"/>
      <w:r w:rsidRPr="00F01BAC">
        <w:rPr>
          <w:i/>
          <w:iCs/>
          <w:lang w:val="es-ES_tradnl"/>
        </w:rPr>
        <w:t>value</w:t>
      </w:r>
      <w:proofErr w:type="spellEnd"/>
      <w:r w:rsidRPr="00F01BAC">
        <w:rPr>
          <w:i/>
          <w:iCs/>
          <w:lang w:val="es-ES_tradnl"/>
        </w:rPr>
        <w:t xml:space="preserve"> </w:t>
      </w:r>
      <w:proofErr w:type="spellStart"/>
      <w:r w:rsidRPr="00F01BAC">
        <w:rPr>
          <w:i/>
          <w:iCs/>
          <w:lang w:val="es-ES_tradnl"/>
        </w:rPr>
        <w:t>streams</w:t>
      </w:r>
      <w:proofErr w:type="spellEnd"/>
      <w:r w:rsidRPr="00F01BAC">
        <w:rPr>
          <w:lang w:val="es-ES_tradnl"/>
        </w:rPr>
        <w:t xml:space="preserve"> o dominios del banco. Los mapas de ruta existentes son colecciones de </w:t>
      </w:r>
      <w:proofErr w:type="spellStart"/>
      <w:r w:rsidRPr="00F01BAC">
        <w:rPr>
          <w:i/>
          <w:iCs/>
          <w:lang w:val="es-ES_tradnl"/>
        </w:rPr>
        <w:t>roadmaps</w:t>
      </w:r>
      <w:proofErr w:type="spellEnd"/>
      <w:r w:rsidRPr="00F01BAC">
        <w:rPr>
          <w:lang w:val="es-ES_tradnl"/>
        </w:rPr>
        <w:t> individuales por dominio, conllevando el riesgo de no considerar decisiones integradas.</w:t>
      </w:r>
    </w:p>
    <w:p w14:paraId="6D635249" w14:textId="77777777" w:rsidR="00F01BAC" w:rsidRPr="00F01BAC" w:rsidRDefault="00F01BAC" w:rsidP="00F01BAC">
      <w:pPr>
        <w:numPr>
          <w:ilvl w:val="0"/>
          <w:numId w:val="38"/>
        </w:numPr>
        <w:rPr>
          <w:lang w:val="es-ES_tradnl"/>
        </w:rPr>
      </w:pPr>
      <w:r w:rsidRPr="00F01BAC">
        <w:rPr>
          <w:b/>
          <w:bCs/>
          <w:lang w:val="es-ES_tradnl"/>
        </w:rPr>
        <w:t>Priorización por Dominio:</w:t>
      </w:r>
      <w:r w:rsidRPr="00F01BAC">
        <w:rPr>
          <w:lang w:val="es-ES_tradnl"/>
        </w:rPr>
        <w:t xml:space="preserve"> Las priorizaciones de negocio se toman por dominios aislados (ej. captación vs. préstamos), a pesar de que el banco opera mediante procesos </w:t>
      </w:r>
      <w:proofErr w:type="spellStart"/>
      <w:r w:rsidRPr="00F01BAC">
        <w:rPr>
          <w:i/>
          <w:iCs/>
          <w:lang w:val="es-ES_tradnl"/>
        </w:rPr>
        <w:t>end-to-end</w:t>
      </w:r>
      <w:proofErr w:type="spellEnd"/>
      <w:r w:rsidRPr="00F01BAC">
        <w:rPr>
          <w:lang w:val="es-ES_tradnl"/>
        </w:rPr>
        <w:t>.</w:t>
      </w:r>
    </w:p>
    <w:p w14:paraId="1658B062" w14:textId="77777777" w:rsidR="00F01BAC" w:rsidRPr="00F01BAC" w:rsidRDefault="00F01BAC" w:rsidP="00F01BAC">
      <w:pPr>
        <w:numPr>
          <w:ilvl w:val="0"/>
          <w:numId w:val="38"/>
        </w:numPr>
        <w:rPr>
          <w:lang w:val="es-ES_tradnl"/>
        </w:rPr>
      </w:pPr>
      <w:r w:rsidRPr="00F01BAC">
        <w:rPr>
          <w:b/>
          <w:bCs/>
          <w:lang w:val="es-ES_tradnl"/>
        </w:rPr>
        <w:t>Capacidad Limitada:</w:t>
      </w:r>
      <w:r w:rsidRPr="00F01BAC">
        <w:rPr>
          <w:lang w:val="es-ES_tradnl"/>
        </w:rPr>
        <w:t xml:space="preserve"> Proyectos transversales como </w:t>
      </w:r>
      <w:proofErr w:type="spellStart"/>
      <w:r w:rsidRPr="00F01BAC">
        <w:rPr>
          <w:lang w:val="es-ES_tradnl"/>
        </w:rPr>
        <w:t>Transact</w:t>
      </w:r>
      <w:proofErr w:type="spellEnd"/>
      <w:r w:rsidRPr="00F01BAC">
        <w:rPr>
          <w:lang w:val="es-ES_tradnl"/>
        </w:rPr>
        <w:t xml:space="preserve"> compiten con iniciativas BAU y otros 18 desarrollos existentes. Por ejemplo, solo cinco personas soportan la operación de captación, los 18 desarrollos y las incidencias BAU.</w:t>
      </w:r>
    </w:p>
    <w:p w14:paraId="63736ECD" w14:textId="77777777" w:rsidR="00F01BAC" w:rsidRPr="001E5B50" w:rsidRDefault="00F01BAC" w:rsidP="00F01BAC">
      <w:pPr>
        <w:rPr>
          <w:b/>
          <w:bCs/>
          <w:lang w:val="es-ES_tradnl"/>
        </w:rPr>
      </w:pPr>
      <w:r w:rsidRPr="001E5B50">
        <w:rPr>
          <w:b/>
          <w:bCs/>
          <w:lang w:val="es-ES_tradnl"/>
        </w:rPr>
        <w:t>5. Madurez de las Estrategias de Proyecto</w:t>
      </w:r>
    </w:p>
    <w:p w14:paraId="5E6E8816" w14:textId="77777777" w:rsidR="00F01BAC" w:rsidRPr="00F01BAC" w:rsidRDefault="00F01BAC" w:rsidP="00F01BAC">
      <w:pPr>
        <w:numPr>
          <w:ilvl w:val="0"/>
          <w:numId w:val="39"/>
        </w:numPr>
        <w:rPr>
          <w:lang w:val="es-ES_tradnl"/>
        </w:rPr>
      </w:pPr>
      <w:r w:rsidRPr="00F01BAC">
        <w:rPr>
          <w:b/>
          <w:bCs/>
          <w:lang w:val="es-ES_tradnl"/>
        </w:rPr>
        <w:lastRenderedPageBreak/>
        <w:t>Enfoque funcional vs. Proyecto:</w:t>
      </w:r>
      <w:r w:rsidRPr="00F01BAC">
        <w:rPr>
          <w:lang w:val="es-ES_tradnl"/>
        </w:rPr>
        <w:t> El enfoque actual se ha centrado mucho en la funcionalidad del producto, dejando fuera elementos de proyecto esenciales.</w:t>
      </w:r>
    </w:p>
    <w:p w14:paraId="5167971F" w14:textId="77777777" w:rsidR="00F01BAC" w:rsidRPr="00F01BAC" w:rsidRDefault="00F01BAC" w:rsidP="00F01BAC">
      <w:pPr>
        <w:numPr>
          <w:ilvl w:val="0"/>
          <w:numId w:val="39"/>
        </w:numPr>
        <w:rPr>
          <w:lang w:val="es-ES_tradnl"/>
        </w:rPr>
      </w:pPr>
      <w:r w:rsidRPr="00F01BAC">
        <w:rPr>
          <w:b/>
          <w:bCs/>
          <w:lang w:val="es-ES_tradnl"/>
        </w:rPr>
        <w:t>Estrategias Faltantes:</w:t>
      </w:r>
      <w:r w:rsidRPr="00F01BAC">
        <w:rPr>
          <w:lang w:val="es-ES_tradnl"/>
        </w:rPr>
        <w:t xml:space="preserve"> Se reconoce la falta de madurez en las siguientes estrategias de proyecto de punta a punta: monitoreo y soporte, </w:t>
      </w:r>
      <w:proofErr w:type="spellStart"/>
      <w:r w:rsidRPr="00F01BAC">
        <w:rPr>
          <w:i/>
          <w:iCs/>
          <w:lang w:val="es-ES_tradnl"/>
        </w:rPr>
        <w:t>deployment</w:t>
      </w:r>
      <w:proofErr w:type="spellEnd"/>
      <w:r w:rsidRPr="00F01BAC">
        <w:rPr>
          <w:lang w:val="es-ES_tradnl"/>
        </w:rPr>
        <w:t xml:space="preserve"> (despliegue), migración, </w:t>
      </w:r>
      <w:proofErr w:type="spellStart"/>
      <w:r w:rsidRPr="00F01BAC">
        <w:rPr>
          <w:i/>
          <w:iCs/>
          <w:lang w:val="es-ES_tradnl"/>
        </w:rPr>
        <w:t>testing</w:t>
      </w:r>
      <w:proofErr w:type="spellEnd"/>
      <w:r w:rsidRPr="00F01BAC">
        <w:rPr>
          <w:lang w:val="es-ES_tradnl"/>
        </w:rPr>
        <w:t xml:space="preserve"> y </w:t>
      </w:r>
      <w:proofErr w:type="spellStart"/>
      <w:r w:rsidRPr="00F01BAC">
        <w:rPr>
          <w:i/>
          <w:iCs/>
          <w:lang w:val="es-ES_tradnl"/>
        </w:rPr>
        <w:t>rollout</w:t>
      </w:r>
      <w:proofErr w:type="spellEnd"/>
      <w:r w:rsidRPr="00F01BAC">
        <w:rPr>
          <w:lang w:val="es-ES_tradnl"/>
        </w:rPr>
        <w:t>.</w:t>
      </w:r>
    </w:p>
    <w:p w14:paraId="0E1D6605" w14:textId="77777777" w:rsidR="00F01BAC" w:rsidRPr="00F01BAC" w:rsidRDefault="00F01BAC" w:rsidP="00F01BAC">
      <w:pPr>
        <w:numPr>
          <w:ilvl w:val="0"/>
          <w:numId w:val="39"/>
        </w:numPr>
        <w:rPr>
          <w:lang w:val="es-ES_tradnl"/>
        </w:rPr>
      </w:pPr>
      <w:r w:rsidRPr="00F01BAC">
        <w:rPr>
          <w:b/>
          <w:bCs/>
          <w:lang w:val="es-ES_tradnl"/>
        </w:rPr>
        <w:t>Control de Proveedores:</w:t>
      </w:r>
      <w:r w:rsidRPr="00F01BAC">
        <w:rPr>
          <w:lang w:val="es-ES_tradnl"/>
        </w:rPr>
        <w:t xml:space="preserve"> Los proveedores de software (ej. Smart Vista) se enfocan en los límites de su propio producto y no pueden ofrecer una visión </w:t>
      </w:r>
      <w:proofErr w:type="spellStart"/>
      <w:r w:rsidRPr="00F01BAC">
        <w:rPr>
          <w:i/>
          <w:iCs/>
          <w:lang w:val="es-ES_tradnl"/>
        </w:rPr>
        <w:t>end-to-end</w:t>
      </w:r>
      <w:proofErr w:type="spellEnd"/>
      <w:r w:rsidRPr="00F01BAC">
        <w:rPr>
          <w:lang w:val="es-ES_tradnl"/>
        </w:rPr>
        <w:t xml:space="preserve">. Es necesario que el banco establezca una visión integral por encima de los distintos </w:t>
      </w:r>
      <w:proofErr w:type="spellStart"/>
      <w:r w:rsidRPr="00F01BAC">
        <w:rPr>
          <w:i/>
          <w:iCs/>
          <w:lang w:val="es-ES_tradnl"/>
        </w:rPr>
        <w:t>vendors</w:t>
      </w:r>
      <w:proofErr w:type="spellEnd"/>
      <w:r w:rsidRPr="00F01BAC">
        <w:rPr>
          <w:lang w:val="es-ES_tradnl"/>
        </w:rPr>
        <w:t>.</w:t>
      </w:r>
    </w:p>
    <w:p w14:paraId="18DF748F" w14:textId="77777777" w:rsidR="00F01BAC" w:rsidRPr="00F01BAC" w:rsidRDefault="00F01BAC" w:rsidP="00F01BAC">
      <w:pPr>
        <w:numPr>
          <w:ilvl w:val="0"/>
          <w:numId w:val="39"/>
        </w:numPr>
        <w:rPr>
          <w:lang w:val="es-ES_tradnl"/>
        </w:rPr>
      </w:pPr>
      <w:proofErr w:type="spellStart"/>
      <w:r w:rsidRPr="00F01BAC">
        <w:rPr>
          <w:b/>
          <w:bCs/>
          <w:lang w:val="es-ES_tradnl"/>
        </w:rPr>
        <w:t>Testing</w:t>
      </w:r>
      <w:proofErr w:type="spellEnd"/>
      <w:r w:rsidRPr="00F01BAC">
        <w:rPr>
          <w:b/>
          <w:bCs/>
          <w:lang w:val="es-ES_tradnl"/>
        </w:rPr>
        <w:t>:</w:t>
      </w:r>
      <w:r w:rsidRPr="00F01BAC">
        <w:rPr>
          <w:lang w:val="es-ES_tradnl"/>
        </w:rPr>
        <w:t xml:space="preserve"> Existe un área de QA que centraliza la planeación integral de pruebas (integrando plantillas), pero el equipo de negocio es responsable de ejecutar las validaciones UAT. La liberación </w:t>
      </w:r>
      <w:proofErr w:type="spellStart"/>
      <w:r w:rsidRPr="00F01BAC">
        <w:rPr>
          <w:i/>
          <w:iCs/>
          <w:lang w:val="es-ES_tradnl"/>
        </w:rPr>
        <w:t>Release</w:t>
      </w:r>
      <w:proofErr w:type="spellEnd"/>
      <w:r w:rsidRPr="00F01BAC">
        <w:rPr>
          <w:i/>
          <w:iCs/>
          <w:lang w:val="es-ES_tradnl"/>
        </w:rPr>
        <w:t xml:space="preserve"> 2 (R2)</w:t>
      </w:r>
      <w:r w:rsidRPr="00F01BAC">
        <w:rPr>
          <w:lang w:val="es-ES_tradnl"/>
        </w:rPr>
        <w:t> fue un hito disruptivo que demostró la necesidad de redefinir las prácticas futuras.</w:t>
      </w:r>
    </w:p>
    <w:p w14:paraId="4F8741E7" w14:textId="77777777" w:rsidR="00F01BAC" w:rsidRPr="00F01BAC" w:rsidRDefault="00F01BAC" w:rsidP="00F01BAC">
      <w:pPr>
        <w:rPr>
          <w:lang w:val="es-ES_tradnl"/>
        </w:rPr>
      </w:pPr>
      <w:r w:rsidRPr="001E5B50">
        <w:rPr>
          <w:b/>
          <w:bCs/>
          <w:lang w:val="es-ES_tradnl"/>
        </w:rPr>
        <w:t>6. Pasos Siguientes</w:t>
      </w:r>
      <w:r w:rsidRPr="00F01BAC">
        <w:rPr>
          <w:lang w:val="es-ES_tradnl"/>
        </w:rPr>
        <w:br/>
      </w:r>
      <w:r w:rsidRPr="00F01BAC">
        <w:rPr>
          <w:lang w:val="es-ES_tradnl"/>
        </w:rPr>
        <w:br/>
        <w:t>El objetivo de la fase inicial de seis semanas es identificar los puntos de dolor y brechas para proponer y priorizar soluciones.</w:t>
      </w:r>
    </w:p>
    <w:p w14:paraId="12F81E5A" w14:textId="77777777" w:rsidR="00F01BAC" w:rsidRPr="00F01BAC" w:rsidRDefault="00F01BAC" w:rsidP="00F01BAC">
      <w:pPr>
        <w:numPr>
          <w:ilvl w:val="0"/>
          <w:numId w:val="40"/>
        </w:numPr>
        <w:rPr>
          <w:lang w:val="es-ES_tradnl"/>
        </w:rPr>
      </w:pPr>
      <w:r w:rsidRPr="00F01BAC">
        <w:rPr>
          <w:b/>
          <w:bCs/>
          <w:lang w:val="es-ES_tradnl"/>
        </w:rPr>
        <w:t>A corto plazo:</w:t>
      </w:r>
      <w:r w:rsidRPr="00F01BAC">
        <w:rPr>
          <w:lang w:val="es-ES_tradnl"/>
        </w:rPr>
        <w:t> Continuar con los procedimientos y procesos actuales sin detener el avance de los planes de dominio.</w:t>
      </w:r>
    </w:p>
    <w:p w14:paraId="53B11798" w14:textId="77777777" w:rsidR="00F01BAC" w:rsidRPr="00F01BAC" w:rsidRDefault="00F01BAC" w:rsidP="00F01BAC">
      <w:pPr>
        <w:numPr>
          <w:ilvl w:val="0"/>
          <w:numId w:val="40"/>
        </w:numPr>
        <w:rPr>
          <w:lang w:val="en-US"/>
        </w:rPr>
      </w:pPr>
      <w:proofErr w:type="spellStart"/>
      <w:r w:rsidRPr="00F01BAC">
        <w:rPr>
          <w:b/>
          <w:bCs/>
          <w:lang w:val="en-US"/>
        </w:rPr>
        <w:t>Acciones</w:t>
      </w:r>
      <w:proofErr w:type="spellEnd"/>
      <w:r w:rsidRPr="00F01BAC">
        <w:rPr>
          <w:b/>
          <w:bCs/>
          <w:lang w:val="en-US"/>
        </w:rPr>
        <w:t xml:space="preserve"> del Grupo:</w:t>
      </w:r>
    </w:p>
    <w:p w14:paraId="4BE30533" w14:textId="77777777" w:rsidR="00F01BAC" w:rsidRPr="00F01BAC" w:rsidRDefault="00F01BAC" w:rsidP="00F01BAC">
      <w:pPr>
        <w:numPr>
          <w:ilvl w:val="1"/>
          <w:numId w:val="40"/>
        </w:numPr>
        <w:rPr>
          <w:lang w:val="es-ES_tradnl"/>
        </w:rPr>
      </w:pPr>
      <w:r w:rsidRPr="00F01BAC">
        <w:rPr>
          <w:lang w:val="es-ES_tradnl"/>
        </w:rPr>
        <w:t>Asegurar participación de Operaciones, Fiscal, Contabilidad y Normatividad en mesas de planificación. Estos actores son necesarios para la correcta definición contable, transaccional y de reportería.</w:t>
      </w:r>
    </w:p>
    <w:p w14:paraId="5F4B4D57" w14:textId="77777777" w:rsidR="00F01BAC" w:rsidRPr="00F01BAC" w:rsidRDefault="00F01BAC" w:rsidP="00F01BAC">
      <w:pPr>
        <w:numPr>
          <w:ilvl w:val="1"/>
          <w:numId w:val="40"/>
        </w:numPr>
        <w:rPr>
          <w:lang w:val="es-ES_tradnl"/>
        </w:rPr>
      </w:pPr>
      <w:r w:rsidRPr="00F01BAC">
        <w:rPr>
          <w:lang w:val="es-ES_tradnl"/>
        </w:rPr>
        <w:t>Desarrollar propuestas de acciones correctivas, enfocándose en la dirección y la estructura para el plan de proyecto integral de punta a punta.</w:t>
      </w:r>
    </w:p>
    <w:p w14:paraId="66E2FE4F" w14:textId="77777777" w:rsidR="00F01BAC" w:rsidRPr="00F01BAC" w:rsidRDefault="00F01BAC" w:rsidP="00F01BAC">
      <w:pPr>
        <w:numPr>
          <w:ilvl w:val="1"/>
          <w:numId w:val="40"/>
        </w:numPr>
        <w:rPr>
          <w:lang w:val="es-ES_tradnl"/>
        </w:rPr>
      </w:pPr>
      <w:r w:rsidRPr="00F01BAC">
        <w:rPr>
          <w:lang w:val="es-ES_tradnl"/>
        </w:rPr>
        <w:t xml:space="preserve">Contactar a Rosa Margarita para obtener detalles de la estrategia de </w:t>
      </w:r>
      <w:proofErr w:type="spellStart"/>
      <w:r w:rsidRPr="00F01BAC">
        <w:rPr>
          <w:i/>
          <w:iCs/>
          <w:lang w:val="es-ES_tradnl"/>
        </w:rPr>
        <w:t>testing</w:t>
      </w:r>
      <w:proofErr w:type="spellEnd"/>
      <w:r w:rsidRPr="00F01BAC">
        <w:rPr>
          <w:lang w:val="es-ES_tradnl"/>
        </w:rPr>
        <w:t>.</w:t>
      </w:r>
    </w:p>
    <w:p w14:paraId="13C9577C" w14:textId="77777777" w:rsidR="001B42A6" w:rsidRPr="00F01BAC" w:rsidRDefault="001B42A6" w:rsidP="00F01BAC">
      <w:pPr>
        <w:rPr>
          <w:lang w:val="es-ES_tradnl"/>
        </w:rPr>
      </w:pPr>
    </w:p>
    <w:sectPr w:rsidR="001B42A6" w:rsidRPr="00F0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B4C6E"/>
    <w:multiLevelType w:val="multilevel"/>
    <w:tmpl w:val="B96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B0565"/>
    <w:multiLevelType w:val="multilevel"/>
    <w:tmpl w:val="4EA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67B89"/>
    <w:multiLevelType w:val="multilevel"/>
    <w:tmpl w:val="35F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A2E3A"/>
    <w:multiLevelType w:val="multilevel"/>
    <w:tmpl w:val="419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F74A6"/>
    <w:multiLevelType w:val="multilevel"/>
    <w:tmpl w:val="B55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211BB"/>
    <w:multiLevelType w:val="multilevel"/>
    <w:tmpl w:val="B37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27"/>
  </w:num>
  <w:num w:numId="2" w16cid:durableId="842159308">
    <w:abstractNumId w:val="8"/>
  </w:num>
  <w:num w:numId="3" w16cid:durableId="829490922">
    <w:abstractNumId w:val="26"/>
  </w:num>
  <w:num w:numId="4" w16cid:durableId="947390072">
    <w:abstractNumId w:val="37"/>
  </w:num>
  <w:num w:numId="5" w16cid:durableId="1415667164">
    <w:abstractNumId w:val="29"/>
  </w:num>
  <w:num w:numId="6" w16cid:durableId="440225556">
    <w:abstractNumId w:val="0"/>
  </w:num>
  <w:num w:numId="7" w16cid:durableId="692147933">
    <w:abstractNumId w:val="33"/>
  </w:num>
  <w:num w:numId="8" w16cid:durableId="1101947032">
    <w:abstractNumId w:val="9"/>
  </w:num>
  <w:num w:numId="9" w16cid:durableId="1007051008">
    <w:abstractNumId w:val="34"/>
  </w:num>
  <w:num w:numId="10" w16cid:durableId="300500476">
    <w:abstractNumId w:val="2"/>
  </w:num>
  <w:num w:numId="11" w16cid:durableId="809590619">
    <w:abstractNumId w:val="6"/>
  </w:num>
  <w:num w:numId="12" w16cid:durableId="678966822">
    <w:abstractNumId w:val="32"/>
  </w:num>
  <w:num w:numId="13" w16cid:durableId="754398100">
    <w:abstractNumId w:val="24"/>
  </w:num>
  <w:num w:numId="14" w16cid:durableId="1859149808">
    <w:abstractNumId w:val="38"/>
  </w:num>
  <w:num w:numId="15" w16cid:durableId="1655403852">
    <w:abstractNumId w:val="14"/>
  </w:num>
  <w:num w:numId="16" w16cid:durableId="208078148">
    <w:abstractNumId w:val="18"/>
  </w:num>
  <w:num w:numId="17" w16cid:durableId="1798991660">
    <w:abstractNumId w:val="15"/>
  </w:num>
  <w:num w:numId="18" w16cid:durableId="1025865138">
    <w:abstractNumId w:val="12"/>
  </w:num>
  <w:num w:numId="19" w16cid:durableId="270011959">
    <w:abstractNumId w:val="23"/>
  </w:num>
  <w:num w:numId="20" w16cid:durableId="185289632">
    <w:abstractNumId w:val="39"/>
  </w:num>
  <w:num w:numId="21" w16cid:durableId="703166380">
    <w:abstractNumId w:val="36"/>
  </w:num>
  <w:num w:numId="22" w16cid:durableId="1104303850">
    <w:abstractNumId w:val="31"/>
  </w:num>
  <w:num w:numId="23" w16cid:durableId="1202744089">
    <w:abstractNumId w:val="20"/>
  </w:num>
  <w:num w:numId="24" w16cid:durableId="1751543336">
    <w:abstractNumId w:val="35"/>
  </w:num>
  <w:num w:numId="25" w16cid:durableId="489641462">
    <w:abstractNumId w:val="19"/>
  </w:num>
  <w:num w:numId="26" w16cid:durableId="1296063659">
    <w:abstractNumId w:val="1"/>
  </w:num>
  <w:num w:numId="27" w16cid:durableId="457334228">
    <w:abstractNumId w:val="22"/>
  </w:num>
  <w:num w:numId="28" w16cid:durableId="771707637">
    <w:abstractNumId w:val="11"/>
  </w:num>
  <w:num w:numId="29" w16cid:durableId="1096054885">
    <w:abstractNumId w:val="10"/>
  </w:num>
  <w:num w:numId="30" w16cid:durableId="521477606">
    <w:abstractNumId w:val="4"/>
  </w:num>
  <w:num w:numId="31" w16cid:durableId="2011717942">
    <w:abstractNumId w:val="16"/>
  </w:num>
  <w:num w:numId="32" w16cid:durableId="1150631886">
    <w:abstractNumId w:val="5"/>
  </w:num>
  <w:num w:numId="33" w16cid:durableId="915819519">
    <w:abstractNumId w:val="3"/>
  </w:num>
  <w:num w:numId="34" w16cid:durableId="1332105450">
    <w:abstractNumId w:val="17"/>
  </w:num>
  <w:num w:numId="35" w16cid:durableId="525214280">
    <w:abstractNumId w:val="7"/>
  </w:num>
  <w:num w:numId="36" w16cid:durableId="1178277013">
    <w:abstractNumId w:val="25"/>
  </w:num>
  <w:num w:numId="37" w16cid:durableId="987637029">
    <w:abstractNumId w:val="28"/>
  </w:num>
  <w:num w:numId="38" w16cid:durableId="1145778494">
    <w:abstractNumId w:val="13"/>
  </w:num>
  <w:num w:numId="39" w16cid:durableId="375010519">
    <w:abstractNumId w:val="30"/>
  </w:num>
  <w:num w:numId="40" w16cid:durableId="15270172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C7416"/>
    <w:rsid w:val="00110103"/>
    <w:rsid w:val="001B42A6"/>
    <w:rsid w:val="001E5B50"/>
    <w:rsid w:val="002718DE"/>
    <w:rsid w:val="003570FF"/>
    <w:rsid w:val="003A729F"/>
    <w:rsid w:val="003C5F30"/>
    <w:rsid w:val="00482902"/>
    <w:rsid w:val="00500B6E"/>
    <w:rsid w:val="00602FD6"/>
    <w:rsid w:val="006562BE"/>
    <w:rsid w:val="006756CB"/>
    <w:rsid w:val="00682E4C"/>
    <w:rsid w:val="0075569A"/>
    <w:rsid w:val="00795C40"/>
    <w:rsid w:val="00832D9D"/>
    <w:rsid w:val="008F68A6"/>
    <w:rsid w:val="00AA3A31"/>
    <w:rsid w:val="00AE3F6D"/>
    <w:rsid w:val="00B63C6F"/>
    <w:rsid w:val="00B96D76"/>
    <w:rsid w:val="00C054C3"/>
    <w:rsid w:val="00C219AB"/>
    <w:rsid w:val="00C259D1"/>
    <w:rsid w:val="00D86E3D"/>
    <w:rsid w:val="00E236FC"/>
    <w:rsid w:val="00E4462A"/>
    <w:rsid w:val="00F0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AADF54-D908-46C8-9335-CB0058258B94}"/>
</file>

<file path=customXml/itemProps3.xml><?xml version="1.0" encoding="utf-8"?>
<ds:datastoreItem xmlns:ds="http://schemas.openxmlformats.org/officeDocument/2006/customXml" ds:itemID="{3A7EF3AA-4EE7-446C-AEFB-19C4AF3C47FC}"/>
</file>

<file path=customXml/itemProps4.xml><?xml version="1.0" encoding="utf-8"?>
<ds:datastoreItem xmlns:ds="http://schemas.openxmlformats.org/officeDocument/2006/customXml" ds:itemID="{9F0EAF86-CF33-476C-9219-B9286FCAA66C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878</Words>
  <Characters>5002</Characters>
  <Application>Microsoft Office Word</Application>
  <DocSecurity>0</DocSecurity>
  <Lines>99</Lines>
  <Paragraphs>31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24</cp:revision>
  <dcterms:created xsi:type="dcterms:W3CDTF">2026-04-08T14:46:00Z</dcterms:created>
  <dcterms:modified xsi:type="dcterms:W3CDTF">2026-04-16T15:37:00Z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