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A100FF"/>
          <w:sz w:val="22"/>
        </w:rPr>
        <w:t>ACCENTURE MÉXICO  ·  DIGITAL CORE</w:t>
      </w:r>
    </w:p>
    <w:p/>
    <w:p>
      <w:pPr>
        <w:jc w:val="center"/>
      </w:pPr>
      <w:r>
        <w:rPr>
          <w:rFonts w:ascii="Courier New" w:hAnsi="Courier New"/>
          <w:b/>
          <w:color w:val="1A1A2E"/>
          <w:sz w:val="44"/>
        </w:rPr>
        <w:t>spec-account-onboarding-l2</w:t>
      </w:r>
    </w:p>
    <w:p>
      <w:pPr>
        <w:jc w:val="center"/>
      </w:pPr>
      <w:r>
        <w:rPr>
          <w:color w:val="646464"/>
          <w:sz w:val="30"/>
        </w:rPr>
        <w:t>Servicio de Apertura Digital de Cuenta Nivel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Offering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 — Software &amp; Platform Engineering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Lifecycle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DevOps Classic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Tipo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Microservicio REST + Event-Driven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Estado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DRAFT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Versión Spec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0.1.0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Fecha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2026-06-30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A100FF"/>
                <w:sz w:val="20"/>
              </w:rPr>
              <w:t>Ecosistema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Digital Core — Accenture México</w:t>
            </w:r>
          </w:p>
        </w:tc>
      </w:tr>
    </w:tbl>
    <w:p>
      <w:r>
        <w:br w:type="page"/>
      </w:r>
    </w:p>
    <w:p>
      <w:pPr>
        <w:pStyle w:val="Heading1"/>
      </w:pPr>
      <w:r>
        <w:t>§00 — Header &amp; Component Identity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00.1–00.6  Ficha del Componente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Component ID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spe-account-onboarding-l2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Servicio de Apertura Digital de Cuenta Nivel 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Tipo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Microservicio REST + Event-Driven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Offering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 — Software &amp; Platform Engineering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Lifecycle Variant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DevOps Classic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Owner — Equipo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Squad Digital Onboarding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Owner — Lead Arch.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 designar (Accenture MX)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Owner — Product Owner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 designar (cliente)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Estado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DRAFT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Versión Spec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0.1.0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Fecha creación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2026-06-30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Última actualización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2026-06-30</w:t>
            </w:r>
          </w:p>
        </w:tc>
      </w:tr>
    </w:tbl>
    <w:p/>
    <w:p>
      <w:pPr>
        <w:pStyle w:val="Heading2"/>
      </w:pPr>
      <w:r>
        <w:t>00.6  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0.1.0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2026-06-30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alejandro.gallegos@accenture.com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Creación inicial — spec completo Spec Driven Design</w:t>
            </w:r>
          </w:p>
        </w:tc>
      </w:tr>
    </w:tbl>
    <w:p/>
    <w:p>
      <w:pPr>
        <w:pStyle w:val="Heading2"/>
      </w:pPr>
      <w:r>
        <w:t>00.7  Specs Relacionados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45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spe-identity-verification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 resultado de verificación biométrica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Upstream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spe-aml-screening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 resultado de revisión PLD/AML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Upstream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spe-core-banking-adapter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Recibe instrucción de apertura de cuenta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Downstream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spe-notification-service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Consume eventos para notificar al cliente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Downstream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mdp-customer-data-contract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Data contract compartido — entidad Customer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Peer</w:t>
            </w:r>
          </w:p>
        </w:tc>
      </w:tr>
    </w:tbl>
    <w:p/>
    <w:p>
      <w:pPr>
        <w:pStyle w:val="Heading2"/>
      </w:pPr>
      <w:r>
        <w:t>00.8  Glosario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803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Cuenta N2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Cuenta de depósito Nivel 2 per Disposiciones CNBV — límite mensual 3,000 UDIS (~$25,000 MXN)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</w:t>
            </w:r>
          </w:p>
        </w:tc>
        <w:tc>
          <w:tcPr>
            <w:tcW w:type="dxa" w:w="680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Clave Única de Registro de Población — identificador único de personas físicas en México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KYC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Know Your Customer — proceso de debida diligencia de identidad del cliente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PLD</w:t>
            </w:r>
          </w:p>
        </w:tc>
        <w:tc>
          <w:tcPr>
            <w:tcW w:type="dxa" w:w="680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Prevención de Lavado de Dinero — cumplimiento SHCP/LFPIORPI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Registro Nacional de Población — autoridad oficial de validación de CURP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UDIS</w:t>
            </w:r>
          </w:p>
        </w:tc>
        <w:tc>
          <w:tcPr>
            <w:tcW w:type="dxa" w:w="680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Unidades de Inversión — unidad indexada a inflación usada para límites regulatorios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Liveness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Prueba biométrica que verifica que la imagen proviene de una persona viva (anti-spoofing)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ApplicationSession</w:t>
            </w:r>
          </w:p>
        </w:tc>
        <w:tc>
          <w:tcPr>
            <w:tcW w:type="dxa" w:w="680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Entidad que representa el estado de una solicitud de apertura en curso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 Pattern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Patrón de publicación de eventos via tabla transaccional — garantiza at-least-once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§01 — Propósito y Contexto de Negocio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01.1  Problem Statement</w:t>
      </w:r>
    </w:p>
    <w:p>
      <w:pPr>
        <w:spacing w:after="80"/>
      </w:pPr>
      <w:r>
        <w:rPr>
          <w:b w:val="0"/>
          <w:i w:val="0"/>
        </w:rPr>
        <w:t>El proceso actual de apertura de cuenta requiere presencia física en sucursal, toma entre 3 y 5 días hábiles, y tiene una tasa de abandono del 67% en el paso de entrega de documentos. En el segmento objetivo (adultos no bancarizados, 25–45 años, smartphone-first), la tolerancia de espera es &lt; 10 minutos y el canal preferido es el móvil.</w:t>
        <w:br/>
        <w:br/>
        <w:t>La regulación CNBV (Art. 320-Bis) permite apertura de cuenta Nivel 2 de forma 100% digital con CURP y validación biométrica, sin documentación física. Este componente implementa ese journey end-to-end.</w:t>
      </w:r>
    </w:p>
    <w:p>
      <w:pPr>
        <w:pStyle w:val="Heading2"/>
      </w:pPr>
      <w:r>
        <w:t>01.2  Business Value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Post-Implementación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Tiempo promedio de apertura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3–5 días hábiles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&lt; 8 minutos</w:t>
            </w:r>
          </w:p>
        </w:tc>
      </w:tr>
      <w:tr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Tasa de abandono en onboarding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67%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&lt; 25%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Costo por cuenta aperturada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$450 MXN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$85 MXN</w:t>
            </w:r>
          </w:p>
        </w:tc>
      </w:tr>
      <w:tr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Cuentas aperturadas/mes (digital)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15,000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NPS del proceso de onboarding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≥ 55</w:t>
            </w:r>
          </w:p>
        </w:tc>
      </w:tr>
      <w:tr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Tasa de fraude en onboarding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N/A (canal presencial)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≤ 0.05%</w:t>
            </w:r>
          </w:p>
        </w:tc>
      </w:tr>
    </w:tbl>
    <w:p/>
    <w:p>
      <w:pPr>
        <w:pStyle w:val="Heading2"/>
      </w:pPr>
      <w:r>
        <w:t>01.3  Bounded Context</w:t>
      </w:r>
    </w:p>
    <w:p>
      <w:pPr>
        <w:spacing w:after="80"/>
      </w:pPr>
      <w:r>
        <w:rPr>
          <w:b/>
          <w:i w:val="0"/>
        </w:rPr>
        <w:t>Nombre: CustomerOnboarding</w:t>
      </w:r>
    </w:p>
    <w:p>
      <w:pPr>
        <w:spacing w:after="80"/>
      </w:pPr>
      <w:r>
        <w:rPr>
          <w:b w:val="0"/>
          <w:i w:val="0"/>
        </w:rPr>
        <w:t>Este contexto es responsable del journey completo desde la solicitud hasta la activación de la cuenta. No gestiona productos (crédito, inversión), ni transacciones post-apertura, ni la relación comercial continua. La entidad Customer se origina aquí y se comparte (read-only) con contextos downstream a través del Event Bus.</w:t>
      </w:r>
    </w:p>
    <w:p>
      <w:pPr>
        <w:pStyle w:val="Heading2"/>
      </w:pPr>
      <w:r>
        <w:t>01.4  Scope</w:t>
      </w:r>
    </w:p>
    <w:p>
      <w:pPr>
        <w:spacing w:after="80"/>
      </w:pPr>
      <w:r>
        <w:rPr>
          <w:b/>
          <w:i w:val="0"/>
        </w:rPr>
        <w:t>Dentro del scope — MVP:</w:t>
      </w:r>
    </w:p>
    <w:p>
      <w:pPr>
        <w:pStyle w:val="ListBullet"/>
        <w:ind w:left="0"/>
      </w:pPr>
      <w:r>
        <w:rPr>
          <w:sz w:val="20"/>
        </w:rPr>
        <w:t>Captura de datos personales del solicitante (CURP, nombre, email, teléfono)</w:t>
      </w:r>
    </w:p>
    <w:p>
      <w:pPr>
        <w:pStyle w:val="ListBullet"/>
        <w:ind w:left="0"/>
      </w:pPr>
      <w:r>
        <w:rPr>
          <w:sz w:val="20"/>
        </w:rPr>
        <w:t>Validación de CURP contra RENAPO (fuente oficial)</w:t>
      </w:r>
    </w:p>
    <w:p>
      <w:pPr>
        <w:pStyle w:val="ListBullet"/>
        <w:ind w:left="0"/>
      </w:pPr>
      <w:r>
        <w:rPr>
          <w:sz w:val="20"/>
        </w:rPr>
        <w:t>Verificación biométrica facial: liveness detection + match contra foto de CURP</w:t>
      </w:r>
    </w:p>
    <w:p>
      <w:pPr>
        <w:pStyle w:val="ListBullet"/>
        <w:ind w:left="0"/>
      </w:pPr>
      <w:r>
        <w:rPr>
          <w:sz w:val="20"/>
        </w:rPr>
        <w:t>Screening PLD/AML contra listas OFAC, ONU, SHCP-PLDFT</w:t>
      </w:r>
    </w:p>
    <w:p>
      <w:pPr>
        <w:pStyle w:val="ListBullet"/>
        <w:ind w:left="0"/>
      </w:pPr>
      <w:r>
        <w:rPr>
          <w:sz w:val="20"/>
        </w:rPr>
        <w:t>Generación y firma digital del contrato de adhesión</w:t>
      </w:r>
    </w:p>
    <w:p>
      <w:pPr>
        <w:pStyle w:val="ListBullet"/>
        <w:ind w:left="0"/>
      </w:pPr>
      <w:r>
        <w:rPr>
          <w:sz w:val="20"/>
        </w:rPr>
        <w:t>Apertura de cuenta en core bancario (vía adapter)</w:t>
      </w:r>
    </w:p>
    <w:p>
      <w:pPr>
        <w:pStyle w:val="ListBullet"/>
        <w:ind w:left="0"/>
      </w:pPr>
      <w:r>
        <w:rPr>
          <w:sz w:val="20"/>
        </w:rPr>
        <w:t>Notificación al cliente por SMS, push notification y email</w:t>
      </w:r>
    </w:p>
    <w:p>
      <w:pPr>
        <w:spacing w:after="80"/>
      </w:pPr>
      <w:r>
        <w:rPr>
          <w:b/>
          <w:i w:val="0"/>
        </w:rPr>
        <w:t>Fuera del scope explícito:</w:t>
      </w:r>
    </w:p>
    <w:p>
      <w:pPr>
        <w:pStyle w:val="ListBullet"/>
        <w:ind w:left="0"/>
      </w:pPr>
      <w:r>
        <w:rPr>
          <w:sz w:val="20"/>
        </w:rPr>
        <w:t>Asignación y envío de tarjeta de débito física (componente spe-card-issuance)</w:t>
      </w:r>
    </w:p>
    <w:p>
      <w:pPr>
        <w:pStyle w:val="ListBullet"/>
        <w:ind w:left="0"/>
      </w:pPr>
      <w:r>
        <w:rPr>
          <w:sz w:val="20"/>
        </w:rPr>
        <w:t>Onboarding de personas morales</w:t>
      </w:r>
    </w:p>
    <w:p>
      <w:pPr>
        <w:pStyle w:val="ListBullet"/>
        <w:ind w:left="0"/>
      </w:pPr>
      <w:r>
        <w:rPr>
          <w:sz w:val="20"/>
        </w:rPr>
        <w:t>Cuentas Nivel 1, 3 y 4 (specs independientes por nivel regulatorio)</w:t>
      </w:r>
    </w:p>
    <w:p>
      <w:pPr>
        <w:pStyle w:val="ListBullet"/>
        <w:ind w:left="0"/>
      </w:pPr>
      <w:r>
        <w:rPr>
          <w:sz w:val="20"/>
        </w:rPr>
        <w:t>Gestión post-apertura: cambio de datos, bajas, upgrades de nivel</w:t>
      </w:r>
    </w:p>
    <w:p>
      <w:pPr>
        <w:pStyle w:val="Heading2"/>
      </w:pPr>
      <w:r>
        <w:t>01.5 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6236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 en este Spec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Product Owner (cliente)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Priorización de capacidades, aceptación formal del spec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Lead Architect (ACN)</w:t>
            </w:r>
          </w:p>
        </w:tc>
        <w:tc>
          <w:tcPr>
            <w:tcW w:type="dxa" w:w="6236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Decisiones de arquitectura, firma de ADRs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Compliance Officer (cliente)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Validación controles CNBV/PLD/LFPDPPP, sign-off regulatorio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Owner (cliente)</w:t>
            </w:r>
          </w:p>
        </w:tc>
        <w:tc>
          <w:tcPr>
            <w:tcW w:type="dxa" w:w="6236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Interfaz con sistema origen, SLA del adapter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CISO (cliente)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Aprobación de threat model y catálogo de controles §06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SME Software Engineering (ACN)</w:t>
            </w:r>
          </w:p>
        </w:tc>
        <w:tc>
          <w:tcPr>
            <w:tcW w:type="dxa" w:w="6236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Autor principal del spec técnico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SME Data Architect (ACN)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Autor de §04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SME Cloud Security &amp; DevSecOps</w:t>
            </w:r>
          </w:p>
        </w:tc>
        <w:tc>
          <w:tcPr>
            <w:tcW w:type="dxa" w:w="6236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Autor de §06.3–06.7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SME GRC (ACN)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Autor de §06.8</w:t>
            </w:r>
          </w:p>
        </w:tc>
      </w:tr>
    </w:tbl>
    <w:p/>
    <w:p>
      <w:pPr>
        <w:pStyle w:val="Heading2"/>
      </w:pPr>
      <w:r>
        <w:t>01.7  Restricciones de Negocio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el Diseño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Canal 100% digital, sin firma física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Decisión de producto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Requiere firma electrónica válida (NOM-151 o equivalente)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Solo personas físicas con CURP mexicano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Art. 320-Bis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obligatorio en todas las validaciones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Límite operacional 3,000 UDIS/mes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Art. 320-Bis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Lógica de control en core bancario — fuera del scope de este servicio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Retención de evidencia KYC 10 años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+ LFPIORPI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Almacenamiento seguro cifrado; sin DELETE antes del plazo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revelar razón de rechazo AML al cliente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SHCP — LFPIORPI Art. 24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Mensaje genérico al cliente; log interno completo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Go-live MVP: Q4 2026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Roadmap producto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Scope: CAP-001 a CAP-007 únicamente</w:t>
            </w:r>
          </w:p>
        </w:tc>
      </w:tr>
    </w:tbl>
    <w:p/>
    <w:p>
      <w:r>
        <w:br w:type="page"/>
      </w:r>
    </w:p>
    <w:p>
      <w:pPr>
        <w:pStyle w:val="Heading1"/>
      </w:pPr>
      <w:r>
        <w:t>§02 — Capacidades Funcionales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02.1  Catálogo de Capacidades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 MoSCoW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CAP-001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Iniciar solicitud de apertura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(app móvil / web)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CAP-002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Validar CURP contra RENAPO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Sistema (automático)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Capturar y verificar identidad biométrica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+ Sistema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CAP-004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Ejecutar screening PLD/AML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Sistema (automático)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CAP-005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Generar y firmar contrato de adhesión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CAP-006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Aperturar cuenta en core bancario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Sistema (automático)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CAP-007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Notificar al cliente sobre resultado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Sistema (automático)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CAP-008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Consultar estado de solicitud en curso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CAP-009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Reanudar solicitud abandonada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CAP-010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Generar reporte de auditoría por solicitud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Oficial de Cumplimiento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02.2–02.5  Detalle por Capacidad — CAP-001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08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Actor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desde app móvil o navegador web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Pre-condición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El CURP no tiene cuenta activa ni solicitud abierta con el banco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Post-condición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ApplicationSession creada con status INITIATED; evento OnboardingStarted emitido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BR-001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Una misma persona (CURP) solo puede tener una solicitud activa en paralelo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BR-002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 sesión expira si no se completa en 72 horas desde su creación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BR-003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El cliente debe aceptar términos, privacidad y consentimiento biométrico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con cuenta ya existente → 409 CURP_ALREADY_EXISTS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con formato inválido → 422 CURP_FORMAT_INVALID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Solicitud previa activa → 409 APPLICATION_ALREADY_IN_PROGRESS</w:t>
            </w:r>
          </w:p>
        </w:tc>
      </w:tr>
    </w:tbl>
    <w:p/>
    <w:p>
      <w:pPr>
        <w:pStyle w:val="Heading2"/>
      </w:pPr>
      <w:r>
        <w:t>02.2–02.5  Detalle por Capacidad — CAP-003 (Biometría)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08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Actor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(captura en dispositivo) + proveedor biométrico (verificación)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Pre-condición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CAP-002 completado con resultado CURP_VALID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Post-condición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ApplicationSession.biometricStatus = VERIFIED o REJECTED; evento emitido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BR-007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Máximo 3 intentos de liveness antes de suspender la sesión 24 horas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BR-008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Facial match score ≥ 0.85 para aprobar (comparado vs. foto de CURP en RENAPO)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BR-009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Liveness score ≥ 0.90 (anti-spoofing — previene uso de fotos impresas o pantallas)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Foto con gafas oscuras / obstrucción → instrucción al usuario, no cuenta como intento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Iluminación insuficiente detectada → instrucción al usuario, no cuenta como intento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Caso borde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intentos fallidos → sesión ABANDONED, notificación, bloqueo 24h en CURP</w:t>
            </w:r>
          </w:p>
        </w:tc>
      </w:tr>
    </w:tbl>
    <w:p/>
    <w:p>
      <w:pPr>
        <w:pStyle w:val="Heading2"/>
      </w:pPr>
      <w:r>
        <w:t>02.6  Domain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OnboardingStarted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CAP-001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Sesión creada exitosamente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CURPValidated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CAP-002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confirma CURP válido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BiometricVerificationCompleted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Proveedor biométrico retorna resultado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AMLScreeningCompleted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CAP-004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Proveedor AML retorna resultado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ContractSigned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CAP-005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firma contrato digitalmente con OTP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AccountOpened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CAP-006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bancario confirma cuenta creada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OnboardingCompleted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CAP-006→007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Journey completo — éxito end-to-end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OnboardingRejected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CAP-003/004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Rechazo biométrico definitivo o AML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OnboardingAbandoned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CAP-002/sistema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Sesión expirada (72h) o max intentos</w:t>
            </w:r>
          </w:p>
        </w:tc>
      </w:tr>
    </w:tbl>
    <w:p/>
    <w:p>
      <w:pPr>
        <w:pStyle w:val="Heading2"/>
      </w:pPr>
      <w:r>
        <w:t>02.2  Diagrama de Estados — ApplicationSession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[POST /applications]</w:t>
        <w:br/>
        <w:t xml:space="preserve">         │</w:t>
        <w:br/>
        <w:t xml:space="preserve">         ▼</w:t>
        <w:br/>
        <w:t xml:space="preserve">    ┌───────────┐</w:t>
        <w:br/>
        <w:t xml:space="preserve">    │ INITIATED │──── timeout 72h ─────────────────────────────────────┐</w:t>
        <w:br/>
        <w:t xml:space="preserve">    └───────────┘                                                       │</w:t>
        <w:br/>
        <w:t xml:space="preserve">         │ CURP válido en RENAPO                                        │</w:t>
        <w:br/>
        <w:t xml:space="preserve">         ▼                                                              │</w:t>
        <w:br/>
        <w:t xml:space="preserve">    ┌───────────────┐                                                   │</w:t>
        <w:br/>
        <w:t xml:space="preserve">    │ CURP_VERIFIED │──── CURP inválido / no encontrado ────────────┐  │</w:t>
        <w:br/>
        <w:t xml:space="preserve">    └───────────────┘                                                │  │</w:t>
        <w:br/>
        <w:t xml:space="preserve">         │ Biometría aprobada (liveness ≥ 0.90 + match ≥ 0.85)      │  │</w:t>
        <w:br/>
        <w:t xml:space="preserve">         ▼                                                           │  │</w:t>
        <w:br/>
        <w:t xml:space="preserve">    ┌────────────────────┐                                           │  │</w:t>
        <w:br/>
        <w:t xml:space="preserve">    │ BIOMETRIC_VERIFIED │──── 3 intentos fallidos ──────────────┐  │  │</w:t>
        <w:br/>
        <w:t xml:space="preserve">    └────────────────────┘                                        │  │  │</w:t>
        <w:br/>
        <w:t xml:space="preserve">         │ AML sin coincidencias definitivas                      │  │  │</w:t>
        <w:br/>
        <w:t xml:space="preserve">         ▼                                                        │  ▼  ▼</w:t>
        <w:br/>
        <w:t xml:space="preserve">    ┌─────────────┐     AML match definitivo             ┌──────────────────┐</w:t>
        <w:br/>
        <w:t xml:space="preserve">    │ AML_CLEARED │─────────────────────────────────────►│    REJECTED      │</w:t>
        <w:br/>
        <w:t xml:space="preserve">    └─────────────┘                                       └──────────────────┘</w:t>
        <w:br/>
        <w:t xml:space="preserve">         │ Contrato firmado con OTP válido</w:t>
        <w:br/>
        <w:t xml:space="preserve">         ▼</w:t>
        <w:br/>
        <w:t xml:space="preserve">    ┌──────────────────┐</w:t>
        <w:br/>
        <w:t xml:space="preserve">    │ CONTRACT_SIGNED  │</w:t>
        <w:br/>
        <w:t xml:space="preserve">    └──────────────────┘</w:t>
        <w:br/>
        <w:t xml:space="preserve">         │ Core bancario confirma apertura</w:t>
        <w:br/>
        <w:t xml:space="preserve">         ▼</w:t>
        <w:br/>
        <w:t xml:space="preserve">    ┌───────────┐                              ┌─────────────────┐</w:t>
        <w:br/>
        <w:t xml:space="preserve">    │ COMPLETED │    timeout 72h (cualquier)──►│   ABANDONED     │</w:t>
        <w:br/>
        <w:t xml:space="preserve">    └───────────┘                              └─────────────────┘</w:t>
      </w:r>
    </w:p>
    <w:p>
      <w:r>
        <w:br w:type="page"/>
      </w:r>
    </w:p>
    <w:p>
      <w:pPr>
        <w:pStyle w:val="Heading1"/>
      </w:pPr>
      <w:r>
        <w:t>§03 — Contratos de Interfaz (API / Events)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03.1  Endpoints REST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Base URL producción: https://api.{bank}.com.mx/onboarding/v1</w:t>
        <w:br/>
        <w:t>Base URL staging:     https://api-staging.{bank}.com.mx/onboarding/v1</w:t>
        <w:br/>
        <w:br/>
        <w:t>POST   /applications                      Iniciar solicitud                (CAP-001)</w:t>
        <w:br/>
        <w:t>GET    /applications/{id}                 Consultar estado                 (CAP-008)</w:t>
        <w:br/>
        <w:t>POST   /applications/{id}/resume          Reanudar sesión expirada         (CAP-009)</w:t>
        <w:br/>
        <w:t>POST   /applications/{id}/biometric       Enviar captura biométrica        (CAP-003)</w:t>
        <w:br/>
        <w:t>GET    /applications/{id}/contract        Obtener contrato para revisión   (CAP-005)</w:t>
        <w:br/>
        <w:t>POST   /applications/{id}/contract/sign   Firmar contrato                  (CAP-005)</w:t>
        <w:br/>
        <w:t>GET    /applications/{id}/audit-log       Reporte de auditoría             (CAP-010)</w:t>
      </w:r>
    </w:p>
    <w:p>
      <w:pPr>
        <w:pStyle w:val="Heading2"/>
      </w:pPr>
      <w:r>
        <w:t>03.1  Payload — POST /applications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{</w:t>
        <w:br/>
        <w:t xml:space="preserve">  "curp": "GAAA900101HDFXXX00",</w:t>
        <w:br/>
        <w:t xml:space="preserve">  "firstName": "Juan",</w:t>
        <w:br/>
        <w:t xml:space="preserve">  "paternalLastName": "García",</w:t>
        <w:br/>
        <w:t xml:space="preserve">  "maternalLastName": "López",</w:t>
        <w:br/>
        <w:t xml:space="preserve">  "email": "juan.garcia@email.com",</w:t>
        <w:br/>
        <w:t xml:space="preserve">  "phone": "+525512345678",</w:t>
        <w:br/>
        <w:t xml:space="preserve">  "channel": "MOBILE_APP",</w:t>
        <w:br/>
        <w:t xml:space="preserve">  "deviceFingerprint": "fp_abc123def456...",</w:t>
        <w:br/>
        <w:t xml:space="preserve">  "acceptedTerms": true,</w:t>
        <w:br/>
        <w:t xml:space="preserve">  "acceptedPrivacyPolicy": true,</w:t>
        <w:br/>
        <w:t xml:space="preserve">  "acceptedBiometricConsent": true</w:t>
        <w:br/>
        <w:t>}</w:t>
        <w:br/>
        <w:br/>
        <w:t>-- Respuesta 201 Created --</w:t>
        <w:br/>
        <w:t>{</w:t>
        <w:br/>
        <w:t xml:space="preserve">  "applicationId": "app-2026-0001234",</w:t>
        <w:br/>
        <w:t xml:space="preserve">  "status": "INITIATED",</w:t>
        <w:br/>
        <w:t xml:space="preserve">  "nextStep": "CURP_VALIDATION",</w:t>
        <w:br/>
        <w:t xml:space="preserve">  "expiresAt": "2026-07-03T14:30:00Z",</w:t>
        <w:br/>
        <w:t xml:space="preserve">  "_links": {</w:t>
        <w:br/>
        <w:t xml:space="preserve">    "self":      { "href": "/onboarding/v1/applications/app-2026-0001234" },</w:t>
        <w:br/>
        <w:t xml:space="preserve">    "biometric": { "href": "/onboarding/v1/applications/app-2026-0001234/biometric" }</w:t>
        <w:br/>
        <w:t xml:space="preserve">  }</w:t>
        <w:br/>
        <w:t>}</w:t>
      </w:r>
    </w:p>
    <w:p>
      <w:pPr>
        <w:pStyle w:val="Heading2"/>
      </w:pPr>
      <w:r>
        <w:t>03.4  Catálogo de Errores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850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para el Consumer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CURP_ALREADY_EXISTS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ya tiene cuenta activa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Redirigir al cliente a flujo de login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CURP_FORMAT_INVALID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422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Formato de CURP no válido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Validar formato en cliente antes de enviar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CURP_NOT_FOUND_RENAPO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422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no registrado en RENAPO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Instruir al cliente a actualizar en RENAPO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APPLICATION_ALREADY_IN_PROGRESS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409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Solicitud activa para este CURP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Retomar sesión con CAP-009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BIOMETRIC_LIVENESS_FAILED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422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Liveness score &lt; 0.90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Mostrar instrucciones de captura al cliente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BIOMETRIC_MATCH_FAILED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422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Facial match score &lt; 0.85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Mostrar instrucciones de captura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BIOMETRIC_MAX_ATTEMPTS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429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intentos fallidos consecutivos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Sesión suspendida 24h; informar tiempo de espera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AML_REJECTED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403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en listas de restricción PLD/AML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Mensaje genérico — NO revelar razón (LFPIORPI Art. 24)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SESSION_EXPIRED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410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Sesión expirada &gt; 72h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Iniciar nueva solicitud desde cero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CORE_BANKING_UNAVAILABLE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503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Timeout en core bancario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Reintentar después de 5 minutos</w:t>
            </w:r>
          </w:p>
        </w:tc>
      </w:tr>
    </w:tbl>
    <w:p/>
    <w:p>
      <w:pPr>
        <w:pStyle w:val="Heading2"/>
      </w:pPr>
      <w:r>
        <w:t>03.5  Política de Versionado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Cambio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Nuevos campos opcionales en response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Non-breaking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requiere nueva versión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Nuevos endpoints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Non-breaking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requiere nueva versión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Nuevos campos requeridos en request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Breaking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Requiere /v2/ — v1 activa 12 meses mínimo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Eliminación de campo de response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Breaking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Requiere /v2/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Cambio de tipo de dato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Breaking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Requiere /v2/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Cambio de semántica de endpoint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Breaking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Requiere /v2/</w:t>
            </w:r>
          </w:p>
        </w:tc>
      </w:tr>
    </w:tbl>
    <w:p/>
    <w:p>
      <w:pPr>
        <w:pStyle w:val="Heading2"/>
      </w:pPr>
      <w:r>
        <w:t>03.8–03.9  Autenticación y SLA por Endpoint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Autenticación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 Disponibilidad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/applications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OAuth2 client_credentials (app móvil registrada)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</w:tr>
      <w:tr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/biometric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OAuth2 + X-Session-Token (bound a applicationId + deviceFP)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/contract/sign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OAuth2 + OTP SMS (TTL 5 min, un solo uso)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99.95%</w:t>
            </w:r>
          </w:p>
        </w:tc>
      </w:tr>
      <w:tr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GET /applications/{id}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OAuth2 scope onboarding:read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GET /audit-log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OAuth2 scope compliance:read — solo sistemas internos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99.5%</w:t>
            </w:r>
          </w:p>
        </w:tc>
      </w:tr>
    </w:tbl>
    <w:p/>
    <w:p>
      <w:r>
        <w:br w:type="page"/>
      </w:r>
    </w:p>
    <w:p>
      <w:pPr>
        <w:pStyle w:val="Heading1"/>
      </w:pPr>
      <w:r>
        <w:t>§04 — Modelo de Datos y Data Contracts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04.1  Catálogo de Entidades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Bounded Context Owner</w:t>
            </w:r>
          </w:p>
        </w:tc>
        <w:tc>
          <w:tcPr>
            <w:tcW w:type="dxa" w:w="425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ApplicationSession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Estado y metadata de una solicitud en curso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Datos personales del solicitante capturados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BiometricCapture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Resultado y metadata de verificación biométrica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AMLScreeningResult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Resultado del screening PLD/AML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OnboardingContract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Contrato generado, presentado y firmado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OnboardingAuditLog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Registro inmutable de cada acción (append-only)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CustomerOnboarding (origen)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Cliente activo post-apertura — compartido via eventos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Account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CoreBanking (owned)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Cuenta bancaria — este servicio solo recibe accountId</w:t>
            </w:r>
          </w:p>
        </w:tc>
      </w:tr>
    </w:tbl>
    <w:p/>
    <w:p>
      <w:pPr>
        <w:pStyle w:val="Heading2"/>
      </w:pPr>
      <w:r>
        <w:t>04.3  Schema Físico — application_sessions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UUID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PK, NOT 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ID único de la sesión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CHAR(18)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NULL, INDEX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del solicitante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VARCHAR(30)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 diagrama de estados §02.2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channel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VARCHAR(20)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MOBILE_APP / WEB_BROWSER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device_fingerprint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VARCHAR(512)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Fingerprint del dispositivo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current_step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VARCHAR(50)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Paso actual en el journey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biometric_attempts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SMALLINT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 DEFAULT 0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Contador intentos biométricos (max 3)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initiated_at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 de inicio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expires_at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initiated_at + INTERVAL 72 hours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completed_at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 de completitud exitosa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rejected_at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 de rechazo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rejection_reason_code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VARCHAR(50)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Código interno — no se expone al cliente si AML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core_banking_account_id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VARCHAR(50)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ID asignado por core bancario al completar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Audit timestamp de creación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Audit timestamp de última modificación</w:t>
            </w:r>
          </w:p>
        </w:tc>
      </w:tr>
    </w:tbl>
    <w:p/>
    <w:p>
      <w:pPr>
        <w:pStyle w:val="Heading2"/>
      </w:pPr>
      <w:r>
        <w:t>04.4  Clasificación PII por Campo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Regulación Aplicable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PII-HIGH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LFPDPPP, CNBV Disposiciones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first_name, last_name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PII-MEDIUM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PII-MEDIUM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phone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PII-MEDIUM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date_of_birth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ApplicantProfile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PII-HIGH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LFPDPPP, CNBV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facial_image_vector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BiometricCapture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PII-BIOMETRIC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 Art. 3 — datos sensibles — consentimiento explícito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facial_raw_image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BiometricCapture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PII-BIOMETRIC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Solo en Object Storage cifrado; retención 10 años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device_fingerprint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ApplicationSession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PII-LOW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Aviso de privacidad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ip_address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OnboardingAuditLog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PII-LOW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Aviso de privacidad</w:t>
            </w:r>
          </w:p>
        </w:tc>
      </w:tr>
    </w:tbl>
    <w:p/>
    <w:p>
      <w:pPr>
        <w:pStyle w:val="Heading2"/>
      </w:pPr>
      <w:r>
        <w:t>04.5  Event Schema — AccountOpened (Avro)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{</w:t>
        <w:br/>
        <w:t xml:space="preserve">  "namespace": "mx.accenture.digitalcore.onboarding.events",</w:t>
        <w:br/>
        <w:t xml:space="preserve">  "type":      "record",</w:t>
        <w:br/>
        <w:t xml:space="preserve">  "name":      "AccountOpened",</w:t>
        <w:br/>
        <w:t xml:space="preserve">  "version":   "1.0.0",</w:t>
        <w:br/>
        <w:t xml:space="preserve">  "fields": [</w:t>
        <w:br/>
        <w:t xml:space="preserve">    { "name": "eventId",        "type": "string", "doc": "UUID único del evento (idempotency key)" },</w:t>
        <w:br/>
        <w:t xml:space="preserve">    { "name": "eventTimestamp", "type": "long",   "logicalType": "timestamp-millis" },</w:t>
        <w:br/>
        <w:t xml:space="preserve">    { "name": "applicationId",  "type": "string" },</w:t>
        <w:br/>
        <w:t xml:space="preserve">    { "name": "customerId",     "type": "string", "doc": "ID asignado por core bancario" },</w:t>
        <w:br/>
        <w:t xml:space="preserve">    { "name": "accountNumber",  "type": "string", "doc": "CLABE o número de cuenta" },</w:t>
        <w:br/>
        <w:t xml:space="preserve">    { "name": "accountLevel",   "type": { "type": "enum", "name": "AccountLevel",</w:t>
        <w:br/>
        <w:t xml:space="preserve">                                          "symbols": ["N1","N2","N3","N4"] } },</w:t>
        <w:br/>
        <w:t xml:space="preserve">    { "name": "curpHash",       "type": "string", "doc": "SHA-256 del CURP — trazable, no PII raw" },</w:t>
        <w:br/>
        <w:t xml:space="preserve">    { "name": "channel",        "type": "string", "doc": "MOBILE_APP | WEB_BROWSER" },</w:t>
        <w:br/>
        <w:t xml:space="preserve">    { "name": "openedAt",       "type": "long",   "logicalType": "timestamp-millis" }</w:t>
        <w:br/>
        <w:t xml:space="preserve">  ]</w:t>
        <w:br/>
        <w:t>}</w:t>
      </w:r>
    </w:p>
    <w:p>
      <w:pPr>
        <w:pStyle w:val="Heading2"/>
      </w:pPr>
      <w:r>
        <w:t>04.9  Data Lineage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RENAPO API ──────────────────────────────────────────────────────────┐</w:t>
        <w:br/>
        <w:t xml:space="preserve">                                                                      ▼</w:t>
        <w:br/>
        <w:t xml:space="preserve">  App Móvil / Web ──► [spe-account-onboarding-l2] ──────────────► ApplicationSession (PostgreSQL)</w:t>
        <w:br/>
        <w:t xml:space="preserve">                              │                    ──────────────► ApplicantProfile (PostgreSQL + KMS)</w:t>
        <w:br/>
        <w:t xml:space="preserve">  Biometric API ──────────────┤                    ──────────────► BiometricCapture (metadata PG; raw S3/GCS)</w:t>
        <w:br/>
        <w:t xml:space="preserve">  AML Provider  ──────────────┤                    ──────────────► AMLScreeningResult (PostgreSQL)</w:t>
        <w:br/>
        <w:t xml:space="preserve">                              │</w:t>
        <w:br/>
        <w:t xml:space="preserve">                              └───── Kafka ──────────────────────► onboarding.events</w:t>
        <w:br/>
        <w:t xml:space="preserve">                                           │</w:t>
        <w:br/>
        <w:t xml:space="preserve">                              ┌────────────┼─────────────────────┐</w:t>
        <w:br/>
        <w:t xml:space="preserve">                              ▼            ▼                      ▼</w:t>
        <w:br/>
        <w:t xml:space="preserve">                       CoreBanking   Notification-Service   Customer-Data-Platform</w:t>
        <w:br/>
        <w:t xml:space="preserve">                       (Account)     (SMS/Push/Email)        (Customer 360)</w:t>
      </w:r>
    </w:p>
    <w:p>
      <w:pPr>
        <w:pStyle w:val="Heading2"/>
      </w:pPr>
      <w:r>
        <w:t>04.8  Política de Retención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Entidad / Almacén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  <w:tc>
          <w:tcPr>
            <w:tcW w:type="dxa" w:w="425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Fundamento Regulatorio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application_sessions (PostgreSQL)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años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Art. 58 Bis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applicant_profiles (PostgreSQL cifrado)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años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+ LFPIORPI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facial_raw_image (Object Storage)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años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Art. 58 Bis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onboarding_audit_log (append-only)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años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+ LFPIORPI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Kafka events (onboarding.events)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7 días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Solo para reprocessing — no almacén regulatorio</w:t>
            </w:r>
          </w:p>
        </w:tc>
      </w:tr>
    </w:tbl>
    <w:p/>
    <w:p>
      <w:r>
        <w:br w:type="page"/>
      </w:r>
    </w:p>
    <w:p>
      <w:pPr>
        <w:pStyle w:val="Heading1"/>
      </w:pPr>
      <w:r>
        <w:t>§05 — Requisitos No Funcionales (SLOs / NFRs)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05.1–05.3  SLOs de Disponibilidad y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SLO Disponib.</w:t>
            </w:r>
          </w:p>
        </w:tc>
        <w:tc>
          <w:tcPr>
            <w:tcW w:type="dxa" w:w="850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P50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P95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P99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Throughput Peak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/applications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150 ms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300 ms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500 ms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500 req/seg</w:t>
            </w:r>
          </w:p>
        </w:tc>
      </w:tr>
      <w:tr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/biometric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800 ms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2,000 ms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3,500 ms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200 req/seg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/contract/sign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99.95%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200 ms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500 ms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800 ms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100 req/seg</w:t>
            </w:r>
          </w:p>
        </w:tc>
      </w:tr>
      <w:tr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GET /applications/{id}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 ms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120 ms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200 ms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1,000 req/seg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AccountOpened end-to-end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&lt; 30 seg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b w:val="0"/>
          <w:i/>
          <w:color w:val="646464"/>
        </w:rPr>
        <w:t>Error budget mensual (99.9%): ≤ 43.8 minutos de downtime permitido por mes.</w:t>
      </w:r>
    </w:p>
    <w:p>
      <w:pPr>
        <w:pStyle w:val="Heading2"/>
      </w:pPr>
      <w:r>
        <w:t>05.4  Escalabilidad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5953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Instancias mínimas (HA)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Instancias máximas</w:t>
            </w:r>
          </w:p>
        </w:tc>
        <w:tc>
          <w:tcPr>
            <w:tcW w:type="dxa" w:w="595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Trigger scale-out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CPU &gt; 70% por 2 min continuos  O  latencia P95 &gt; 400 ms</w:t>
            </w:r>
          </w:p>
        </w:tc>
      </w:tr>
      <w:tr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Trigger scale-in</w:t>
            </w:r>
          </w:p>
        </w:tc>
        <w:tc>
          <w:tcPr>
            <w:tcW w:type="dxa" w:w="595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CPU &lt; 30% por 10 min continuos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Volumen base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15,000 solicitudes / mes</w:t>
            </w:r>
          </w:p>
        </w:tc>
      </w:tr>
      <w:tr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Proyección a 18 meses</w:t>
            </w:r>
          </w:p>
        </w:tc>
        <w:tc>
          <w:tcPr>
            <w:tcW w:type="dxa" w:w="5953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50,000 solicitudes / mes</w:t>
            </w:r>
          </w:p>
        </w:tc>
      </w:tr>
    </w:tbl>
    <w:p/>
    <w:p>
      <w:pPr>
        <w:pStyle w:val="Heading2"/>
      </w:pPr>
      <w:r>
        <w:t>05.5  Resiliencia por Dependencia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Timeout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Reintentos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Circuit Breaker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API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(1s, 3s)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Abre en 5 fallos/30s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Redis TTL 24h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 Provider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seg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(5s)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Abre en 3 fallos/60s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Sesión a PENDING_REVIEW + alerta P2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Provider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seg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(2s, 5s)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Abre en 5 fallos/30s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Escalada a Oficial de Cumplimiento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Adapter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seg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(exp backoff)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Abre en 3 fallos/30s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 retry automático + alerta P1</w:t>
            </w:r>
          </w:p>
        </w:tc>
      </w:tr>
    </w:tbl>
    <w:p/>
    <w:p>
      <w:pPr>
        <w:pStyle w:val="Heading2"/>
      </w:pPr>
      <w:r>
        <w:t>05.7  RPO / RTO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RPO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RTO</w:t>
            </w:r>
          </w:p>
        </w:tc>
        <w:tc>
          <w:tcPr>
            <w:tcW w:type="dxa" w:w="425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Producción (región primaria)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minutos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 minutos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Multi-AZ, réplica de lectura sincrónica BD</w:t>
            </w:r>
          </w:p>
        </w:tc>
      </w:tr>
      <w:tr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 (región secundaria)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hora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horas</w:t>
            </w:r>
          </w:p>
        </w:tc>
        <w:tc>
          <w:tcPr>
            <w:tcW w:type="dxa" w:w="425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Réplica asíncrona BD; failover manual</w:t>
            </w:r>
          </w:p>
        </w:tc>
      </w:tr>
    </w:tbl>
    <w:p/>
    <w:p>
      <w:r>
        <w:br w:type="page"/>
      </w:r>
    </w:p>
    <w:p>
      <w:pPr>
        <w:pStyle w:val="Heading1"/>
      </w:pPr>
      <w:r>
        <w:t>§06 — Seguridad y Cumplimiento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06.1–06.2  Autenticación y Autorización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 OAuth2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Capacidades Permitidas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Titular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onboarding:write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CAP-001, CAP-003, CAP-005, CAP-009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 móvil / web (cliente)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onboarding:read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CAP-008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 móvil / web (cliente)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compliance:read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CAP-010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Sistema de cumplimiento interno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admin:onboarding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Consulta y anulación de sesiones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Solo sistemas internos con MFA</w:t>
            </w:r>
          </w:p>
        </w:tc>
      </w:tr>
    </w:tbl>
    <w:p/>
    <w:p>
      <w:pPr>
        <w:pStyle w:val="Heading2"/>
      </w:pPr>
      <w:r>
        <w:t>06.3  Threat Model (STRIDE)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Interfaz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Amenaza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STRIDE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Mitigante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/applications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Cuenta falsa con CURP robado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Spoofing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Biometría liveness obligatoria (BR-009)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/biometric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Replay con video pregrabado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Spoofing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Liveness score ≥ 0.90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GET /applications/{id}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Acceso a sesión ajena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EoP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Session token vinculado a deviceFP + OAuth sub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/contract/sign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Firma sin consentimiento del cliente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Tampering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OTP SMS en el momento, TTL 5 min, un solo uso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 (PII)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Exfiltración de datos personales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 Disclosure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AES-256-GCM con KMS; columnas PII cifradas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Object Storage (biometría)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Exfiltración de imágenes faciales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 Disclosure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Bucket privado, CMEK, signed URLs de corta duración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Kafka events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Consumer malicioso leyendo eventos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 Disclosure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ACL por consumer group; no PII en eventos (solo hash)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API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Inyección de solicitudes fraudulentas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Tampering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mTLS + firma HMAC-SHA256 del payload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Audit log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Alteración de evidencia post-fraude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Tampering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Tabla append-only; hash encadenado tipo ledger</w:t>
            </w:r>
          </w:p>
        </w:tc>
      </w:tr>
    </w:tbl>
    <w:p/>
    <w:p>
      <w:pPr>
        <w:pStyle w:val="Heading2"/>
      </w:pPr>
      <w:r>
        <w:t>06.4  Catálogo de Controles de Seguridad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Gate CI/CD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SAST — análisis estático en cada PR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SonarQube + Semgrep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Bloquea merge si Critical/High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SEC-002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SCA — escaneo de dependencias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Snyk / OWASP Dep-Check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Bloquea build si CVSS ≥ 7.0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Secrets scanning — credenciales hardcodeadas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GitLeaks (pre-commit)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Bloquea commit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SEC-004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Container image scanning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Trivy + Wiz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Bloquea deploy si Critical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IaC scanning — Terraform y Helm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Checkov + tfsec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Bloquea terraform apply si Critical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SEC-006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DAST — pen test automatizado en staging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OWASP ZAP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Gate pre-release; bloquea si High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mTLS entre servicios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Istio service mesh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Runtime — verificado en deploy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SEC-008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Cifrado en reposo de PII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AWS KMS / GCP CMEK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Runtime — verificado en provisioning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SEC-009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Secrets externalizados (sin credenciales en código)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HashiCorp Vault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Runtime + SEC-003</w:t>
            </w:r>
          </w:p>
        </w:tc>
      </w:tr>
    </w:tbl>
    <w:p/>
    <w:p>
      <w:pPr>
        <w:pStyle w:val="Heading2"/>
      </w:pPr>
      <w:r>
        <w:t>06.8  Mapa de Controles Regulatorios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Artículo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 para Auditoría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Validación de identidad en RENAPO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— Circular 3/2012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Anexo 1, Secc. II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Log de llamada RENAPO con timestamp + resultado en AuditLog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Verificación biométrica con liveness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— Disposiciones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320-Bis fracc. III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BiometricCapture con scores; evidencia inmutable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Screening PLD/AML previo a apertura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SHCP — LFPIORPI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17, fracc. I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AMLScreeningResult con proveedor, listas, resultado, timestamp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Consentimiento explícito antes de biometría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8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acceptedBiometricConsent=true en AuditLog con timestamp e IP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Retención de evidencia KYC 10 años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CNBV Art. 58 Bis + LFPIORPI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18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Política en BD y Object Storage; sin DELETE hasta plazo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revelación razón de rechazo AML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SHCP — LFPIORPI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24 (tipping-off)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Código genérico al cliente; razón real solo en logs internos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Aviso de privacidad previo a captura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LFPDPPP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Art. 8 y 13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acceptedPrivacyPolicy=true + versión del aviso en AuditLog</w:t>
            </w:r>
          </w:p>
        </w:tc>
      </w:tr>
    </w:tbl>
    <w:p/>
    <w:p>
      <w:r>
        <w:br w:type="page"/>
      </w:r>
    </w:p>
    <w:p>
      <w:pPr>
        <w:pStyle w:val="Heading1"/>
      </w:pPr>
      <w:r>
        <w:t>§07 — Integraciones y Dependencias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07.1  Dependencias Upstream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Contrato Consumido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 Proveedor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API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Validación de CURP: nombre, fecha nac., estatus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REST HTTPS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99% / P95 &lt; 2s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Redis TTL 24h + rechazo con mensaje al cliente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 Provider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Liveness detection + facial match vs. foto CURP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REST HTTPS (webhook async)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99.5% / P95 &lt; 5s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reintento; si falla: PENDING_REVIEW + alerta P2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Provider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Consulta listas OFAC, ONU, SHCP-PLDFT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REST HTTPS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99% / P95 &lt; 1s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Reintento x2; si offline &gt;5min: escalada a Cumplimiento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Adapter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Instrucción de apertura de cuenta N2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REST interno (mTLS)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99.9% / P95 &lt; 500ms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 pattern — reintentos automáticos hasta 3x</w:t>
            </w:r>
          </w:p>
        </w:tc>
      </w:tr>
    </w:tbl>
    <w:p/>
    <w:p>
      <w:pPr>
        <w:pStyle w:val="Heading2"/>
      </w:pPr>
      <w:r>
        <w:t>07.4–07.5  Patrones de Integración y Degradación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45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(apertura)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Saga coreografiada via Kafka (ADR-ONB-001)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Evita 2PC y acoplamiento síncrono; core puede estar en mantenimiento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 (evento)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Transactional Outbox (ADR-ONB-002)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Garantiza que evento se publica si y solo si BD confirma la transacción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API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aside con Redis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tiene SLA bajo; cache reduce latencia y dependencia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 Provider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Webhook + polling fallback (2s)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Proveedor responde async; webhook preferido, polling como fallback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Provider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Síncrono con circuit breaker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Respuesta rápida (&lt; 1s); circuit breaker previene cascada</w:t>
            </w:r>
          </w:p>
        </w:tc>
      </w:tr>
    </w:tbl>
    <w:p/>
    <w:p>
      <w:pPr>
        <w:pStyle w:val="Heading2"/>
      </w:pPr>
      <w:r>
        <w:t>07.6  Topología de Integración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App Móvil/Web</w:t>
        <w:br/>
        <w:t xml:space="preserve">       │  HTTPS / OAuth2</w:t>
        <w:br/>
        <w:t xml:space="preserve">       ▼</w:t>
        <w:br/>
        <w:t xml:space="preserve">  ┌────────────────────────────────────────────────────────┐</w:t>
        <w:br/>
        <w:t xml:space="preserve">  │          spe-account-onboarding-l2                      │</w:t>
        <w:br/>
        <w:t xml:space="preserve">  │          Quarkus / Java 21 · PostgreSQL · Redis · Kafka │──── mTLS ────► Core Banking Adapter</w:t>
        <w:br/>
        <w:t xml:space="preserve">  └────────────────────────────────────────────────────────┘──── REST ────► RENAPO API</w:t>
        <w:br/>
        <w:t xml:space="preserve">       │  Kafka Avro (Schema Registry)                       ──── REST ────► Biometric Provider</w:t>
        <w:br/>
        <w:t xml:space="preserve">       ▼                                                      ──── REST ────► AML Provider</w:t>
        <w:br/>
        <w:t xml:space="preserve">  ┌──────────────────────────────────────┐</w:t>
        <w:br/>
        <w:t xml:space="preserve">  │  onboarding.events (Kafka topic)     │</w:t>
        <w:br/>
        <w:t xml:space="preserve">  │  Partitions: 12 · Retention: 7 días  │</w:t>
        <w:br/>
        <w:t xml:space="preserve">  └──────────────────────────────────────┘</w:t>
        <w:br/>
        <w:t xml:space="preserve">       │                     │                    │</w:t>
        <w:br/>
        <w:t xml:space="preserve">       ▼                     ▼                    ▼</w:t>
        <w:br/>
        <w:t xml:space="preserve">  Notification-Service  CoreBanking-Adapter  Customer-Data-Platform</w:t>
        <w:br/>
        <w:t xml:space="preserve">  (SMS/Push/Email)      (consume AccountOpened) (Customer 360)</w:t>
      </w:r>
    </w:p>
    <w:p>
      <w:pPr>
        <w:pStyle w:val="Heading2"/>
      </w:pPr>
      <w:r>
        <w:t>07.6  Mapa de Eventos Kafka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56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Consumer Groups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OnboardingStarted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analytics-cg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BiometricVerificationCompleted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analytics-cg, fraud-analytics-cg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AMLScreeningCompleted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analytics-cg, fraud-analytics-cg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ContractSigned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core-banking-adapter-cg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AccountOpened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notification-cg, cdp-cg, analytics-cg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OnboardingCompleted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notification-cg, crm-cg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OnboardingRejected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notification-cg, fraud-analytics-cg</w:t>
            </w:r>
          </w:p>
        </w:tc>
      </w:tr>
      <w:tr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OnboardingAbandoned</w:t>
            </w:r>
          </w:p>
        </w:tc>
        <w:tc>
          <w:tcPr>
            <w:tcW w:type="dxa" w:w="56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notification-cg, crm-reengage-cg</w:t>
            </w:r>
          </w:p>
        </w:tc>
      </w:tr>
    </w:tbl>
    <w:p/>
    <w:p>
      <w:r>
        <w:br w:type="page"/>
      </w:r>
    </w:p>
    <w:p>
      <w:pPr>
        <w:pStyle w:val="Heading1"/>
      </w:pPr>
      <w:r>
        <w:t>§08 — Estrategia de Testing y Acceptance Criteria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08.1  Pirámide de Tests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                  ┌────────────────┐</w:t>
        <w:br/>
        <w:t xml:space="preserve">                    │   E2E Tests    │  5%  — 3 journeys críticos en staging</w:t>
        <w:br/>
        <w:t xml:space="preserve">                    └───────┬────────┘</w:t>
        <w:br/>
        <w:t xml:space="preserve">                    ┌───────┴────────────┐</w:t>
        <w:br/>
        <w:t xml:space="preserve">                    │  Contract Tests    │  15% — Pact CDC por cada consumer</w:t>
        <w:br/>
        <w:t xml:space="preserve">                    └───────┬────────────┘</w:t>
        <w:br/>
        <w:t xml:space="preserve">                    ┌───────┴─────────────────┐</w:t>
        <w:br/>
        <w:t xml:space="preserve">                    │  Integration Tests       │  30% — BD, Redis, Kafka, WireMock</w:t>
        <w:br/>
        <w:t xml:space="preserve">                    └───────┬─────────────────┘</w:t>
        <w:br/>
        <w:t xml:space="preserve">                    ┌───────┴──────────────────────────┐</w:t>
        <w:br/>
        <w:t xml:space="preserve">                    │         Unit Tests               │  50% — Dominio puro</w:t>
        <w:br/>
        <w:t xml:space="preserve">                    └──────────────────────────────────┘</w:t>
        <w:br/>
        <w:br/>
        <w:t xml:space="preserve">  Coverage gate CI: ≥ 80% líneas en capa de dominio · ≥ 65% total</w:t>
      </w:r>
    </w:p>
    <w:p>
      <w:pPr>
        <w:pStyle w:val="Heading2"/>
      </w:pPr>
      <w:r>
        <w:t>08.2  Contract Tests (Pact)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Contratos a cubrir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 Móvil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spe-account-onboarding-l2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 /applications, POST /biometric, POST /contract/sign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spe-notification-service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onboarding.events (Kafka)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Schemas Avro de todos los eventos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spe-core-banking-adapter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onboarding.events (Kafka)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Schema Avro ContractSigned, AccountOpened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spe-account-onboarding-l2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API (WireMock)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Respuesta de validación CURP</w:t>
            </w:r>
          </w:p>
        </w:tc>
      </w:tr>
    </w:tbl>
    <w:p/>
    <w:p>
      <w:pPr>
        <w:pStyle w:val="Heading2"/>
      </w:pPr>
      <w:r>
        <w:t>08.3  Escenarios de Performance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Carga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Pass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Carga normal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200 req/seg (POST /applications)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min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&lt; 300ms, error rate &lt; 0.1%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Peak de carga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500 req/seg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min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&lt; 500ms, error rate &lt; 0.5%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 stress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200 req/seg (POST /biometric)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min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&lt; 2,000ms, error rate &lt; 0.5%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degradado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300 req/seg con RENAPO = timeout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min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&lt; 500ms (desde cache), error rate &lt; 0.1%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circuit breaker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offline durante prueba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min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Sesiones a PENDING_REVIEW; 0 crashes</w:t>
            </w:r>
          </w:p>
        </w:tc>
      </w:tr>
    </w:tbl>
    <w:p/>
    <w:p>
      <w:pPr>
        <w:pStyle w:val="Heading2"/>
      </w:pPr>
      <w:r>
        <w:t>08.4  Acceptance Criteria BDD — Escenarios Principales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Feature: Apertura de Cuenta Nivel 2</w:t>
        <w:br/>
        <w:br/>
        <w:t xml:space="preserve">  Scenario: Cliente nuevo completa onboarding exitosamente</w:t>
        <w:br/>
        <w:t xml:space="preserve">    Given un cliente con CURP "GAAA900101HDFXXX00" sin cuenta activa</w:t>
        <w:br/>
        <w:t xml:space="preserve">    And acepta términos, política de privacidad y consentimiento biométrico</w:t>
        <w:br/>
        <w:t xml:space="preserve">    When envía POST /applications con datos completos y válidos</w:t>
        <w:br/>
        <w:t xml:space="preserve">    Then recibe 201 Created con applicationId y status "INITIATED"</w:t>
        <w:br/>
        <w:t xml:space="preserve">    And el evento "OnboardingStarted" es publicado en Kafka</w:t>
        <w:br/>
        <w:br/>
        <w:t xml:space="preserve">  Scenario: CURP ya tiene cuenta activa</w:t>
        <w:br/>
        <w:t xml:space="preserve">    Given un cliente con CURP "GAAA900101HDFXXX00" con cuenta activa</w:t>
        <w:br/>
        <w:t xml:space="preserve">    When envía POST /applications</w:t>
        <w:br/>
        <w:t xml:space="preserve">    Then recibe 409 Conflict con código "CURP_ALREADY_EXISTS"</w:t>
        <w:br/>
        <w:t xml:space="preserve">    And no se emite ningún evento</w:t>
        <w:br/>
        <w:br/>
        <w:t xml:space="preserve">  Scenario: Cliente agota los 3 intentos biométricos</w:t>
        <w:br/>
        <w:t xml:space="preserve">    Given una ApplicationSession status "CURP_VERIFIED" y biometric_attempts=2</w:t>
        <w:br/>
        <w:t xml:space="preserve">    When el cliente envía captura con liveness_score=0.45</w:t>
        <w:br/>
        <w:t xml:space="preserve">    Then recibe 429 con código "BIOMETRIC_MAX_ATTEMPTS"</w:t>
        <w:br/>
        <w:t xml:space="preserve">    And la sesión cambia a status "ABANDONED"</w:t>
        <w:br/>
        <w:t xml:space="preserve">    And el evento "OnboardingAbandoned" es emitido con reason "BIOMETRIC_MAX_ATTEMPTS"</w:t>
        <w:br/>
        <w:t xml:space="preserve">    And el cliente recibe notificación de suspensión 24 horas</w:t>
        <w:br/>
        <w:br/>
        <w:t xml:space="preserve">  Scenario: Cliente rechazado por AML — mensaje genérico</w:t>
        <w:br/>
        <w:t xml:space="preserve">    Given una ApplicationSession status "BIOMETRIC_VERIFIED"</w:t>
        <w:br/>
        <w:t xml:space="preserve">    When el proveedor AML retorna match definitivo en lista OFAC</w:t>
        <w:br/>
        <w:t xml:space="preserve">    Then la sesión cambia a status "REJECTED"</w:t>
        <w:br/>
        <w:t xml:space="preserve">    And el cliente recibe mensaje genérico (sin revelar razón específica)</w:t>
        <w:br/>
        <w:t xml:space="preserve">    And el log interno registra razón completa con lista consultada</w:t>
        <w:br/>
        <w:t xml:space="preserve">    And el evento "OnboardingRejected" es emitido</w:t>
        <w:br/>
        <w:br/>
        <w:t xml:space="preserve">  Scenario: Journey completo exitoso</w:t>
        <w:br/>
        <w:t xml:space="preserve">    Given una ApplicationSession en status "CONTRACT_SIGNED"</w:t>
        <w:br/>
        <w:t xml:space="preserve">    When el Core Banking Adapter confirma apertura con accountId "001-234567-89"</w:t>
        <w:br/>
        <w:t xml:space="preserve">    Then la sesión cambia a status "COMPLETED"</w:t>
        <w:br/>
        <w:t xml:space="preserve">    And el evento "AccountOpened" es emitido con accountNumber y customerId</w:t>
        <w:br/>
        <w:t xml:space="preserve">    And el cliente recibe notificación de bienvenida con número de cuenta</w:t>
      </w:r>
    </w:p>
    <w:p>
      <w:r>
        <w:br w:type="page"/>
      </w:r>
    </w:p>
    <w:p>
      <w:pPr>
        <w:pStyle w:val="Heading1"/>
      </w:pPr>
      <w:r>
        <w:t>§09 — Arquitectura y Decisiones (ADRs)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09.1  Diagrama C4 — Nivel Context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 SYSTEM CONTEXT                                │</w:t>
        <w:br/>
        <w:t xml:space="preserve">  │                                                                          │</w:t>
        <w:br/>
        <w:t xml:space="preserve">  │  ┌──────────────┐                              ┌───────────────────────┐│</w:t>
        <w:br/>
        <w:t xml:space="preserve">  │  │  Cliente     │── abre cuenta (app/web) ────►│                       ││</w:t>
        <w:br/>
        <w:t xml:space="preserve">  │  │  (Persona    │◄─ confirmación de cuenta ────│  Account Onboarding   ││</w:t>
        <w:br/>
        <w:t xml:space="preserve">  │  │   Física MX) │                              │  System               ││</w:t>
        <w:br/>
        <w:t xml:space="preserve">  │  └──────────────┘                              │  [spe-account-        ││</w:t>
        <w:br/>
        <w:t xml:space="preserve">  │  ┌────────────────┐                            │   onboarding-l2]      ││</w:t>
        <w:br/>
        <w:t xml:space="preserve">  │  │ Oficial de     │── consulta auditoría ─────►│                       ││</w:t>
        <w:br/>
        <w:t xml:space="preserve">  │  │ Cumplimiento   │                            └────────────┬──────────┘│</w:t>
        <w:br/>
        <w:t xml:space="preserve">  │  └────────────────┘                                         │           │</w:t>
        <w:br/>
        <w:t xml:space="preserve">  │              ┌──────────────────────────────────────────────┤           │</w:t>
        <w:br/>
        <w:t xml:space="preserve">  │              ▼               ▼               ▼              ▼           │</w:t>
        <w:br/>
        <w:t xml:space="preserve">  │        ┌──────────┐  ┌────────────┐  ┌──────────┐  ┌─────────────┐    │</w:t>
        <w:br/>
        <w:t xml:space="preserve">  │        │  RENAPO  │  │ Biometric  │  │   AML    │  │ Core Banking│    │</w:t>
        <w:br/>
        <w:t xml:space="preserve">  │        │  (CURP)  │  │ Provider   │  │ Provider │  │   System    │    │</w:t>
        <w:br/>
        <w:t xml:space="preserve">  │        └──────────┘  └────────────┘  └──────────┘  └─────────────┘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09.2  Diagrama C4 — Nivel Container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App Móvil / Web</w:t>
        <w:br/>
        <w:t xml:space="preserve">       │ HTTPS / OAuth2 (Kong API Gateway)</w:t>
        <w:br/>
        <w:t xml:space="preserve">       ▼</w:t>
        <w:br/>
        <w:t xml:space="preserve">  ┌──────────────────────────────────────────────────────────────┐</w:t>
        <w:br/>
        <w:t xml:space="preserve">  │  Onboarding Service — Quarkus / Java 21 (GraalVM Native)     │</w:t>
        <w:br/>
        <w:t xml:space="preserve">  │                                                              │</w:t>
        <w:br/>
        <w:t xml:space="preserve">  │  Domain Layer:  ApplicationSession, Saga, Domain Events      │</w:t>
        <w:br/>
        <w:t xml:space="preserve">  │  App Layer:     UseCases / Commands / Event Handlers         │──── mTLS ──► Core Banking Adapter</w:t>
        <w:br/>
        <w:t xml:space="preserve">  │  Infra Layer:   Repositories, Kafka Producer, REST Clients   │──── REST ──► RENAPO API</w:t>
        <w:br/>
        <w:t xml:space="preserve">  │  Outbox:        Debezium CDC → Kafka                         │──── REST ──► Biometric Provider</w:t>
        <w:br/>
        <w:t xml:space="preserve">  └──────────────────┬───────────────────────────────────────────┘──── REST ──► AML Provider</w:t>
        <w:br/>
        <w:t xml:space="preserve">                     │</w:t>
        <w:br/>
        <w:t xml:space="preserve">          ┌──────────┴──────────┐</w:t>
        <w:br/>
        <w:t xml:space="preserve">          ▼                     ▼</w:t>
        <w:br/>
        <w:t xml:space="preserve">  ┌──────────────┐      ┌───────────────────┐</w:t>
        <w:br/>
        <w:t xml:space="preserve">  │  PostgreSQL  │      │  Redis Cluster    │</w:t>
        <w:br/>
        <w:t xml:space="preserve">  │  (state,PII, │      │  (CURP cache,     │</w:t>
        <w:br/>
        <w:t xml:space="preserve">  │   outbox,    │      │   rate limiting,  │</w:t>
        <w:br/>
        <w:t xml:space="preserve">  │   audit log) │      │   session tokens) │</w:t>
        <w:br/>
        <w:t xml:space="preserve">  └──────────────┘      └───────────────────┘</w:t>
      </w:r>
    </w:p>
    <w:p>
      <w:pPr>
        <w:pStyle w:val="Heading2"/>
      </w:pPr>
      <w:r>
        <w:t>09.3  Índice de ADRs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 Tomada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ADR-ONB-001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Saga vs. 2PC para apertura de cuenta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Saga coreografiada via Kafka — desacopla de core bancario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ADR-ONB-002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 Pattern para garantía de entrega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Transactional Outbox en PostgreSQL — at-least-once delivery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ADR-ONB-003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Biometría raw en BD vs. Object Storage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S3/GCS con CMEK — biometría nunca en PostgreSQL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ADR-ONB-004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de validaciones RENAPO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Redis TTL 24h — reduce dependencia de RENAPO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ADR-ONB-005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vs. Spring Boot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native — startup &lt; 50ms, footprint 60% menor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ADR-ONB-006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 vs. MongoDB para state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ACCEPTED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 — ACID para Outbox; schema predecible</w:t>
            </w:r>
          </w:p>
        </w:tc>
      </w:tr>
    </w:tbl>
    <w:p/>
    <w:p>
      <w:pPr>
        <w:pStyle w:val="Heading2"/>
      </w:pPr>
      <w:r>
        <w:t>09.5 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5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Runtime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3.x / Java 21 (GraalVM native)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Performance en K8s (ADR-ONB-005)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BD principal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 16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ACID para Outbox pattern (ADR-ONB-006)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Redis 7 (Cluster mode en prod)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CURP cache + rate limiting + session tokens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Message broker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Apache Kafka (MSK / Confluent Cloud)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Backbone de eventos; particionado por CURP hash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Schema registry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Confluent Schema Registry / Apicurio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Avro schemas versionados; evolución controlada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Service mesh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Istio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mTLS automático, observabilidad de red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API Gateway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Kong / AWS API Gateway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Rate limiting, auth, routing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Secrets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HashiCorp Vault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Dynamic secrets BD; static secrets APIs externas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CI/CD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GitHub Actions + ArgoCD (GitOps)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Pipeline shift-left; deploy declarativo</w:t>
            </w:r>
          </w:p>
        </w:tc>
      </w:tr>
      <w:tr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IaC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Terraform (módulos 04 - Intelligent Infrastructure)</w:t>
            </w:r>
          </w:p>
        </w:tc>
        <w:tc>
          <w:tcPr>
            <w:tcW w:type="dxa" w:w="45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Provisioning reproducible</w:t>
            </w:r>
          </w:p>
        </w:tc>
      </w:tr>
    </w:tbl>
    <w:p/>
    <w:p>
      <w:r>
        <w:br w:type="page"/>
      </w:r>
    </w:p>
    <w:p>
      <w:pPr>
        <w:pStyle w:val="Heading1"/>
      </w:pPr>
      <w:r>
        <w:t>§10 — Infraestructura y Deployment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10.1–10.3  Compute por Ambiente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Runtime mode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JVM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Native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Quarkus Native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CPU request/limit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250m / 500m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500m / 1,000m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1,000m / 2,000m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Memory request/limit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256Mi / 512Mi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512Mi / 1Gi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512Mi / 1Gi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Réplicas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min 2 / max 20 (HPA)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Base image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ubi9-minimal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ubi9-minimal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ubi9-minimal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Shared dev NS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Dedicado (Cloud SQL)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HA Multi-AZ (Cloud SQL / RDS)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Redis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Shared dev NS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Redis Standalone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Redis Cluster (3P + 3R)</w:t>
            </w:r>
          </w:p>
        </w:tc>
      </w:tr>
    </w:tbl>
    <w:p/>
    <w:p>
      <w:pPr>
        <w:pStyle w:val="Heading2"/>
      </w:pPr>
      <w:r>
        <w:t>10.6  Estrategia de Deployment — Canary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 xml:space="preserve">  Deploy nueva versión</w:t>
        <w:br/>
        <w:t xml:space="preserve">         │</w:t>
        <w:br/>
        <w:t xml:space="preserve">         ▼ Canary weight: 5% · Observación: 15 minutos</w:t>
        <w:br/>
        <w:t xml:space="preserve">  ┌─────────────────┐</w:t>
        <w:br/>
        <w:t xml:space="preserve">  │  Canary Pool    │── Métricas dentro SLO (error_rate &lt; 1%, P95 &lt; 600ms) ──►  25%</w:t>
        <w:br/>
        <w:t xml:space="preserve">  └─────────────────┘                                                            ▼</w:t>
        <w:br/>
        <w:t xml:space="preserve">                                                                                50%</w:t>
        <w:br/>
        <w:t xml:space="preserve">                                                                                 ▼</w:t>
        <w:br/>
        <w:t xml:space="preserve">                                                                               100%</w:t>
        <w:br/>
        <w:t xml:space="preserve">  Rollback automático si:</w:t>
        <w:br/>
        <w:t xml:space="preserve">  · error_rate &gt; 1% en cualquier step</w:t>
        <w:br/>
        <w:t xml:space="preserve">  · latencia P95 &gt; 600ms en cualquier step</w:t>
        <w:br/>
        <w:t xml:space="preserve">  · 0 AccountOpened en 10 min (anomalía funcional detectada por SLI custom)</w:t>
      </w:r>
    </w:p>
    <w:p>
      <w:pPr>
        <w:pStyle w:val="Heading2"/>
      </w:pPr>
      <w:r>
        <w:t>10.8  Matriz de Ambientes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endpoint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WireMock stub local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Sandbox RENAPO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Producción RENAPO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 provider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Mock (resp. fija)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Sandbox proveedor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Producción proveedor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 provider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Mock (resp. fija)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Sandbox proveedor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Producción proveedor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Banking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Stub Testcontainers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Ambiente UAT bancario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Producción core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Kafka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Testcontainers/Compose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Cluster staging compartido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MSK / Confluent Prod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KMS (cifrado PII)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Vault dev mode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KMS staging key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KMS production CMEK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Log level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DEBUG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INFO (WARN ext. libs)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Feature flags (CAP-009)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OFF hasta Q1 2027</w:t>
            </w:r>
          </w:p>
        </w:tc>
      </w:tr>
    </w:tbl>
    <w:p/>
    <w:p>
      <w:r>
        <w:br w:type="page"/>
      </w:r>
    </w:p>
    <w:p>
      <w:pPr>
        <w:pStyle w:val="Heading1"/>
      </w:pPr>
      <w:r>
        <w:t>§11 — Observabilidad (SLIs · Alertas · Dashboards)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11.1  SLI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SLO</w:t>
            </w:r>
          </w:p>
        </w:tc>
        <w:tc>
          <w:tcPr>
            <w:tcW w:type="dxa" w:w="170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SLI</w:t>
            </w:r>
          </w:p>
        </w:tc>
        <w:tc>
          <w:tcPr>
            <w:tcW w:type="dxa" w:w="51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Query Prometheus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Disponibilidad ≥ 99.9%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Ratio requests exitosos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sum(rate(http_requests_total{status!~"5.."}[5m])) / sum(rate(http_requests_total[5m]))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Latencia P95 ≤ 300ms (POST /applications)</w:t>
            </w:r>
          </w:p>
        </w:tc>
        <w:tc>
          <w:tcPr>
            <w:tcW w:type="dxa" w:w="170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Percentil 95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histogram_quantile(0.95, rate(http_request_duration_seconds_bucket{handler="POST /applications"}[5m]))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Journey e2e ≤ 30 seg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Duración ContractSigned→AccountOpened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histogram_quantile(0.95, rate(onboarding_journey_duration_seconds_bucket[5m]))</w:t>
            </w:r>
          </w:p>
        </w:tc>
      </w:tr>
    </w:tbl>
    <w:p/>
    <w:p>
      <w:pPr>
        <w:pStyle w:val="Heading2"/>
      </w:pPr>
      <w:r>
        <w:t>11.3  Schema de Log Estructurado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{</w:t>
        <w:br/>
        <w:t xml:space="preserve">  "timestamp":      "2026-06-30T14:32:01.234Z",</w:t>
        <w:br/>
        <w:t xml:space="preserve">  "severity":       "INFO",</w:t>
        <w:br/>
        <w:t xml:space="preserve">  "trace_id":       "4bf92f3577b34da6a3ce929d0e0e4736",</w:t>
        <w:br/>
        <w:t xml:space="preserve">  "span_id":        "00f067aa0ba902b7",</w:t>
        <w:br/>
        <w:t xml:space="preserve">  "component":      "spe-account-onboarding-l2",</w:t>
        <w:br/>
        <w:t xml:space="preserve">  "version":        "1.0.0",</w:t>
        <w:br/>
        <w:t xml:space="preserve">  "env":            "prod",</w:t>
        <w:br/>
        <w:t xml:space="preserve">  "application_id": "app-2026-0001234",</w:t>
        <w:br/>
        <w:t xml:space="preserve">  "event":          "BiometricVerificationCompleted",</w:t>
        <w:br/>
        <w:t xml:space="preserve">  "result":         "APPROVED",</w:t>
        <w:br/>
        <w:t xml:space="preserve">  "liveness_score": 0.97,</w:t>
        <w:br/>
        <w:t xml:space="preserve">  "match_score":    0.91,</w:t>
        <w:br/>
        <w:t xml:space="preserve">  "attempt_number": 1,</w:t>
        <w:br/>
        <w:t xml:space="preserve">  "duration_ms":    1843,</w:t>
        <w:br/>
        <w:t xml:space="preserve">  "curp_hash":      "sha256:a3f4b2c1..."</w:t>
        <w:br/>
        <w:t>}</w:t>
        <w:br/>
        <w:t>NOTA: El campo curp (raw) nunca aparece en logs. Solo curp_hash para trazabilidad.</w:t>
      </w:r>
    </w:p>
    <w:p>
      <w:pPr>
        <w:pStyle w:val="Heading2"/>
      </w:pPr>
      <w:r>
        <w:t>11.5  Catálogo de Alertas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850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Runbook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OnboardingErrorRateHigh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error_rate &gt; 1% por 5 min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+ Slack #ops-onboarding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§3.1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OnboardingLatencyDegraded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&gt; 500ms por 5 min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+ Slack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§3.2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AMLProviderDown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aml_calls_failed &gt; 50% por 2 min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(wake-up)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§4.1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CoreBankingUnreachable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core_banking_errors &gt; 3 en 1 min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(wake-up)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§4.2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BiometricProviderSlow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P95 &gt; 8 seg en webhook biometría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+ Slack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§4.4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OnboardingAbandonedSpike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abandoned_rate &gt; 20% vs baseline por 15 min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P3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Slack #product-onboarding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§5.1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KafkaConsumerLagHigh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consumer_lag &gt; 10,000 msgs en core-banking-cg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+ Slack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§6.1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OutboxUnprocessedItems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outbox_pending_count &gt; 100 por 10 min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PagerDuty + Slack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runbook §6.2</w:t>
            </w:r>
          </w:p>
        </w:tc>
      </w:tr>
    </w:tbl>
    <w:p/>
    <w:p>
      <w:pPr>
        <w:pStyle w:val="Heading2"/>
      </w:pPr>
      <w:r>
        <w:t>11.6  Dashboards Requeridos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Dashboard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481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Panels Mínimos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 Operations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SRE / On-call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Error rate, latencia P95/P99, throughput, SLI/SLO, circuit breaker states, Kafka lag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Onboarding Funnel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Product / Business</w:t>
            </w:r>
          </w:p>
        </w:tc>
        <w:tc>
          <w:tcPr>
            <w:tcW w:type="dxa" w:w="481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Conversión por paso, tasa de abandono por paso, tiempo mediano por paso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Compliance &amp; Audit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Oficial de Cumplimiento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Volumen por estado, rechazos AML vs biométrico, sesiones PENDING_REVIEW</w:t>
            </w:r>
          </w:p>
        </w:tc>
      </w:tr>
      <w:tr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External Dependencies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SRE</w:t>
            </w:r>
          </w:p>
        </w:tc>
        <w:tc>
          <w:tcPr>
            <w:tcW w:type="dxa" w:w="481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RENAPO P95 y errores, biometric P95, AML P95, core banking P95</w:t>
            </w:r>
          </w:p>
        </w:tc>
      </w:tr>
    </w:tbl>
    <w:p/>
    <w:p>
      <w:r>
        <w:br w:type="page"/>
      </w:r>
    </w:p>
    <w:p>
      <w:pPr>
        <w:pStyle w:val="Heading1"/>
      </w:pPr>
      <w:r>
        <w:t>§12 — Plan de Release y Milestones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12.1  Breakdown por Fase SDLC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Entregable Principal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4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Exit Criteria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Este spec en estado APPROVED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Spec firmado por Product Owner, CISO y Compliance Officer</w:t>
            </w:r>
          </w:p>
        </w:tc>
      </w:tr>
      <w:tr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DESIGN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OpenAPI v1.0, ADRs aceptados, threat model aprobado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semanas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Contract tests seed generados; CISO sign-off en §06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MVP: CAP-001 a CAP-007 funcional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semanas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Cobertura ≥ 80%, BDD verdes, security gates passing</w:t>
            </w:r>
          </w:p>
        </w:tc>
      </w:tr>
      <w:tr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TEST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UAT con core bancario real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semanas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 defectos P1/P2 abiertos; compliance sign-off; perf tests passed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RELEASE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Go-live canary 5% → 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SLOs en verde 72h; 0 incidentes P1; runbook validado</w:t>
            </w:r>
          </w:p>
        </w:tc>
      </w:tr>
      <w:tr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OPERATE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Estabilización, runbook refinado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Ongoing</w:t>
            </w:r>
          </w:p>
        </w:tc>
        <w:tc>
          <w:tcPr>
            <w:tcW w:type="dxa" w:w="34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DORA metrics baseline establecido</w:t>
            </w:r>
          </w:p>
        </w:tc>
      </w:tr>
    </w:tbl>
    <w:p/>
    <w:p>
      <w:pPr>
        <w:pStyle w:val="Heading2"/>
      </w:pPr>
      <w:r>
        <w:t>12.2  Estimación de Esfuerzo (MVP — Fase BUILD)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Design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Build</w:t>
            </w:r>
          </w:p>
        </w:tc>
        <w:tc>
          <w:tcPr>
            <w:tcW w:type="dxa" w:w="1417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Test</w:t>
            </w:r>
          </w:p>
        </w:tc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Tech Lead / Architect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sem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sem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Senior Backend Engineer × 2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sem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11 sem × 2 = 22 sem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QA Engineer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6 sem</w:t>
            </w:r>
          </w:p>
        </w:tc>
      </w:tr>
      <w:tr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DevSecOps Engineer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</w:t>
            </w:r>
          </w:p>
        </w:tc>
        <w:tc>
          <w:tcPr>
            <w:tcW w:type="dxa" w:w="1417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sem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Compliance Analyst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sem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sem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sem</w:t>
            </w:r>
          </w:p>
        </w:tc>
      </w:tr>
    </w:tbl>
    <w:p/>
    <w:p>
      <w:pPr>
        <w:pStyle w:val="Heading2"/>
      </w:pPr>
      <w:r>
        <w:t>12.4  RAID Log Inicial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35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850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Prob.</w:t>
            </w:r>
          </w:p>
        </w:tc>
        <w:tc>
          <w:tcPr>
            <w:tcW w:type="dxa" w:w="113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Riesgo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SLA de RENAPO insuficiente para P95 &lt; 300ms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Cache Redis + provider privado de validación CURP como backup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Riesgo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Core bancario sin ambiente de integración para testing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Alta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Stub Testcontainers + contratos Pact desde Sprint 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Riesgo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Formato respuesta RENAPO no documentado públicamente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Medio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Reverse-engineering con sandbox; escalada a RENAPO si necesario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Supuesto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Proveedor biométrico tiene sandbox disponible en 2 semanas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Confirmar en kick-off; mock completo listo como fallback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Supuesto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Schema Registry provisionado antes de Sprint 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Medio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Incluir en Plan de Plataforma; equipo infra confirma en Sprint 0</w:t>
            </w:r>
          </w:p>
        </w:tc>
      </w:tr>
      <w:tr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Dependencia</w:t>
            </w:r>
          </w:p>
        </w:tc>
        <w:tc>
          <w:tcPr>
            <w:tcW w:type="dxa" w:w="2835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Ambiente UAT del banco disponible para Fase TEST</w:t>
            </w:r>
          </w:p>
        </w:tc>
        <w:tc>
          <w:tcPr>
            <w:tcW w:type="dxa" w:w="850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Crit.</w:t>
            </w:r>
          </w:p>
        </w:tc>
        <w:tc>
          <w:tcPr>
            <w:tcW w:type="dxa" w:w="113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Alto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Incluir como milestone en acuerdo de proyecto</w:t>
            </w:r>
          </w:p>
        </w:tc>
      </w:tr>
    </w:tbl>
    <w:p/>
    <w:p>
      <w:r>
        <w:br w:type="page"/>
      </w:r>
    </w:p>
    <w:p>
      <w:pPr>
        <w:pStyle w:val="Heading1"/>
      </w:pPr>
      <w:r>
        <w:t>§13 — Quality Gates / Definition of Done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13.1–13.2  Entry / Exit por Fase SDLC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1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Entry Criteria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Exit Criteria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Spec §01–§02 drafteados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§00–§09 completos y aprobados; ADRs en ACCEPTED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DESIGN → BUILD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DESIGN exit completa; ambientes dev/staging prov.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OpenAPI v1.0 con contract tests seed; CISO sign-off §06; IaC base deployado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 → TEST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 entry completa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Cobertura ≥ 80%; BDD verdes; SEC-001/002/003/004 passing; perf test local passed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TEST → RELEASE</w:t>
            </w:r>
          </w:p>
        </w:tc>
        <w:tc>
          <w:tcPr>
            <w:tcW w:type="dxa" w:w="311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UAT environment disponible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 defectos P1/P2; Compliance sign-off; SEC-006 DAST passing; runbook validado en staging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RELEASE → OPERATE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Canary al 5% estable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Canary al 100% sin P1; SLOs en verde 72h; dashboards y alertas activos</w:t>
            </w:r>
          </w:p>
        </w:tc>
      </w:tr>
    </w:tbl>
    <w:p/>
    <w:p>
      <w:pPr>
        <w:pStyle w:val="Heading2"/>
      </w:pPr>
      <w:r>
        <w:t>13.3  DoD Checklist — Componente Completo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A1A2E"/>
          <w:sz w:val="16"/>
        </w:rPr>
        <w:t>IMPLEMENTACIÓN</w:t>
        <w:br/>
        <w:t xml:space="preserve">  ☐ Todas las capacidades CAP-001 a CAP-007 (MVP) implementadas</w:t>
        <w:br/>
        <w:t xml:space="preserve">  ☐ CAP-010 (audit log endpoint) implementado y probado</w:t>
        <w:br/>
        <w:t xml:space="preserve">  ☐ OpenAPI spec generado desde código (spec-as-code con SmallRye OpenAPI)</w:t>
        <w:br/>
        <w:t xml:space="preserve">  ☐ Todos los acceptance criteria BDD del §08.4 en verde</w:t>
        <w:br/>
        <w:t xml:space="preserve">  ☐ Todos los domain events del §02.6 publicados correctamente en Kafka</w:t>
        <w:br/>
        <w:br/>
        <w:t>CALIDAD</w:t>
        <w:br/>
        <w:t xml:space="preserve">  ☐ Cobertura unit tests ≥ 80% en capa de dominio</w:t>
        <w:br/>
        <w:t xml:space="preserve">  ☐ Contract tests (Pact) en verde para todos los consumers registrados</w:t>
        <w:br/>
        <w:t xml:space="preserve">  ☐ Performance tests pasados contra SLOs del §05</w:t>
        <w:br/>
        <w:t xml:space="preserve">  ☐ 0 defectos de severidad P1 o P2 abiertos</w:t>
        <w:br/>
        <w:t xml:space="preserve">  ☐ Test de state machine: todas las transiciones de ApplicationSession cubiertas</w:t>
        <w:br/>
        <w:br/>
        <w:t>SEGURIDAD</w:t>
        <w:br/>
        <w:t xml:space="preserve">  ☐ SEC-001 SAST: 0 findings Critical o High</w:t>
        <w:br/>
        <w:t xml:space="preserve">  ☐ SEC-002 SCA: 0 CVEs CVSS ≥ 7.0 sin excepción documentada</w:t>
        <w:br/>
        <w:t xml:space="preserve">  ☐ SEC-003 Secrets scan: 0 findings en código e historial de commits</w:t>
        <w:br/>
        <w:t xml:space="preserve">  ☐ SEC-004 Container scan: 0 Critical en imagen final de producción</w:t>
        <w:br/>
        <w:t xml:space="preserve">  ☐ SEC-005 IaC scan: 0 Critical en Terraform/Helm</w:t>
        <w:br/>
        <w:t xml:space="preserve">  ☐ SEC-006 DAST: ejecutado en staging, 0 High/Critical</w:t>
        <w:br/>
        <w:br/>
        <w:t>CUMPLIMIENTO REGULATORIO</w:t>
        <w:br/>
        <w:t xml:space="preserve">  ☐ Todos los controles del §06.8 verificados con evidencia documentada</w:t>
        <w:br/>
        <w:t xml:space="preserve">  ☐ Compliance Officer ha dado sign-off formal por escrito</w:t>
        <w:br/>
        <w:t xml:space="preserve">  ☐ Audit log append-only verificado (trigger bloqueando UPDATE/DELETE probado)</w:t>
        <w:br/>
        <w:t xml:space="preserve">  ☐ Datos biométricos raw en Object Storage; nunca en PostgreSQL</w:t>
        <w:br/>
        <w:br/>
        <w:t>OPERABILIDAD</w:t>
        <w:br/>
        <w:t xml:space="preserve">  ☐ Dashboards del §11.6 configurados en Grafana y validados en staging</w:t>
        <w:br/>
        <w:t xml:space="preserve">  ☐ Todas las alertas del §11.5 configuradas, probadas y con runbook link válido</w:t>
        <w:br/>
        <w:t xml:space="preserve">  ☐ Runbook runbook-account-onboarding-l2.md entregado y validado en staging</w:t>
        <w:br/>
        <w:t xml:space="preserve">  ☐ Logs estructurados según schema §11.3 verificados en producción</w:t>
        <w:br/>
        <w:t xml:space="preserve">  ☐ SLIs del §11.1 visibles en dashboard con datos reales</w:t>
        <w:br/>
        <w:t xml:space="preserve">  ☐ Canary deployment configurado en ArgoCD y probado en staging</w:t>
        <w:br/>
        <w:t xml:space="preserve">  ☐ Política de retención de datos (§04.8) configurada en BD y Object Storage</w:t>
      </w:r>
    </w:p>
    <w:p>
      <w:r>
        <w:br w:type="page"/>
      </w:r>
    </w:p>
    <w:p>
      <w:pPr>
        <w:pStyle w:val="Heading1"/>
      </w:pPr>
      <w:r>
        <w:t>§14 — Handoffs a SMEs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14.1  Tabla de Asignación por Fase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SDLC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SME Ejecutor</w:t>
            </w:r>
          </w:p>
        </w:tc>
        <w:tc>
          <w:tcPr>
            <w:tcW w:type="dxa" w:w="2268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Input que Recibe</w:t>
            </w:r>
          </w:p>
        </w:tc>
        <w:tc>
          <w:tcPr>
            <w:tcW w:type="dxa" w:w="2551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Output que Entrega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Software Engineering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§00–§02 de este spec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Stack tecnológico, §03 OpenAPI draft, §05 NFRs validados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Architecture Patterns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§02 (capacidades + domain events)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§09 C4 diagrams, ADR-ONB-001 (Saga), Bounded Context map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Data Architect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§02 entidades, §07 integraciones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§04 completo: schemas, Avro contracts, lineage, PII classification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Cloud Security &amp; DevSecOps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§02, §03, §07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§06.3 Threat model STRIDE, §06.4 Controls, §06.5 Pipeline gates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§06.3, §01.7 restricciones reg.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§06.8 Mapa de controles CNBV / LFPIORPI / PLD completo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DISCOVER → DESIGN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Interoperability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§03 draft, §07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§07 con patrones, §03 API gateway policy, §03.5 versionado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DESIGN → BUILD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Cloud SME (AWS/GCP)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§05, §10 draft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Módulos IaC, §10 completo, pipeline ArgoCD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Software Engineering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Spec APPROVED completo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Implementación Java/Quarkus, unit tests, contract tests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 → TEST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Equivalence Testing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§08, sistema legado si aplica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Test suite de equivalencia funcional</w:t>
            </w:r>
          </w:p>
        </w:tc>
      </w:tr>
      <w:tr>
        <w:tc>
          <w:tcPr>
            <w:tcW w:type="dxa" w:w="1984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BUILD → TEST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SI &amp; AD Effort Estimator</w:t>
            </w:r>
          </w:p>
        </w:tc>
        <w:tc>
          <w:tcPr>
            <w:tcW w:type="dxa" w:w="2268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§12 draft, §02 capacidades</w:t>
            </w:r>
          </w:p>
        </w:tc>
        <w:tc>
          <w:tcPr>
            <w:tcW w:type="dxa" w:w="2551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§12.2 Estimación validada por fase y rol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Program Management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§12.4 RAID, §12.1 fases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§12 completo: WBS, cronograma, RAID activo</w:t>
            </w:r>
          </w:p>
        </w:tc>
      </w:tr>
    </w:tbl>
    <w:p/>
    <w:p>
      <w:pPr>
        <w:pStyle w:val="Heading2"/>
      </w:pPr>
      <w:r>
        <w:t>14.2–14.4  Protocolo, SLA y Escalación</w:t>
      </w:r>
    </w:p>
    <w:p>
      <w:pPr>
        <w:spacing w:after="80"/>
      </w:pPr>
      <w:r>
        <w:rPr>
          <w:b/>
          <w:i w:val="0"/>
        </w:rPr>
        <w:t>Protocolo de handoff:</w:t>
      </w:r>
    </w:p>
    <w:p>
      <w:pPr>
        <w:pStyle w:val="ListBullet"/>
        <w:ind w:left="0"/>
      </w:pPr>
      <w:r>
        <w:rPr>
          <w:sz w:val="20"/>
        </w:rPr>
        <w:t>Brief de contexto: sección del spec relevante + resumen en ≤ 1 página</w:t>
      </w:r>
    </w:p>
    <w:p>
      <w:pPr>
        <w:pStyle w:val="ListBullet"/>
        <w:ind w:left="0"/>
      </w:pPr>
      <w:r>
        <w:rPr>
          <w:sz w:val="20"/>
        </w:rPr>
        <w:t>Sesión de alineación: 30 min máx. con SME receptor</w:t>
      </w:r>
    </w:p>
    <w:p>
      <w:pPr>
        <w:pStyle w:val="ListBullet"/>
        <w:ind w:left="0"/>
      </w:pPr>
      <w:r>
        <w:rPr>
          <w:sz w:val="20"/>
        </w:rPr>
        <w:t>Artefacto de handoff firmado en el delivery-playbook-spe.md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Handoff</w:t>
            </w:r>
          </w:p>
        </w:tc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 de Respuesta Inicial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Cualquier SME en fase DISCOVER → DESIGN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días hábiles desde recepción del brief</w:t>
            </w:r>
          </w:p>
        </w:tc>
      </w:tr>
      <w:tr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Cloud SME (DESIGN → BUILD)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días hábiles (incluye revisión módulos IaC)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Equivalence Testing (BUILD → TEST)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días hábiles (diseño de test suite)</w:t>
            </w:r>
          </w:p>
        </w:tc>
      </w:tr>
      <w:tr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Program Management (ongoing)</w:t>
            </w:r>
          </w:p>
        </w:tc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día hábil para actualizaciones de RAID</w:t>
            </w:r>
          </w:p>
        </w:tc>
      </w:tr>
    </w:tbl>
    <w:p/>
    <w:p/>
    <w:p>
      <w:pPr>
        <w:spacing w:after="80"/>
      </w:pPr>
      <w:r>
        <w:rPr>
          <w:b/>
          <w:i w:val="0"/>
        </w:rPr>
        <w:t>Ruta de escalación: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Conflicto</w:t>
            </w:r>
          </w:p>
        </w:tc>
        <w:tc>
          <w:tcPr>
            <w:tcW w:type="dxa" w:w="5102"/>
            <w:shd w:val="clear" w:color="auto" w:fill="A100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Escalación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SME vs. spec (discrepancia técnica)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Lead Architect de ACN decide; ADR si cambia arquitectura</w:t>
            </w:r>
          </w:p>
        </w:tc>
      </w:tr>
      <w:tr>
        <w:tc>
          <w:tcPr>
            <w:tcW w:type="dxa" w:w="3969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Spec vs. regulación (interpretación normativa)</w:t>
            </w:r>
          </w:p>
        </w:tc>
        <w:tc>
          <w:tcPr>
            <w:tcW w:type="dxa" w:w="5102"/>
            <w:shd w:val="clear" w:color="auto" w:fill="F8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Compliance Officer (cliente) + SME GRC (ACN) en conjunto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Dependencia bloqueada (p.ej. core bancario)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Program Management escala a Steering Committee en &lt; 24h</w:t>
            </w:r>
          </w:p>
        </w:tc>
      </w:tr>
    </w:tbl>
    <w:p/>
    <w:p>
      <w:r>
        <w:br w:type="page"/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6464"/>
          <w:sz w:val="18"/>
        </w:rPr>
        <w:t>spec-account-onboarding-l2  ·  v0.1.0  ·  DRAFT  ·  2026-06-30</w:t>
      </w:r>
    </w:p>
    <w:p>
      <w:pPr>
        <w:jc w:val="center"/>
      </w:pPr>
      <w:r>
        <w:rPr>
          <w:b/>
          <w:color w:val="A100FF"/>
          <w:sz w:val="18"/>
        </w:rPr>
        <w:t>Digital Core  ·  03 — Software &amp; Platform Engineering  ·  Accenture México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A1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464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