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Look w:val="01E0" w:firstRow="1" w:lastRow="1" w:firstColumn="1" w:lastColumn="1" w:noHBand="0" w:noVBand="0"/>
      </w:tblPr>
      <w:tblGrid>
        <w:gridCol w:w="1384"/>
        <w:gridCol w:w="7688"/>
      </w:tblGrid>
      <w:tr w:rsidR="000F029C" w:rsidRPr="00E72199" w14:paraId="5510307D" w14:textId="77777777" w:rsidTr="00FB6A24">
        <w:trPr>
          <w:trHeight w:val="1544"/>
        </w:trPr>
        <w:tc>
          <w:tcPr>
            <w:tcW w:w="763" w:type="pct"/>
          </w:tcPr>
          <w:p w14:paraId="49E2A57B" w14:textId="77777777" w:rsidR="000F029C" w:rsidRPr="00E44667" w:rsidRDefault="000F029C" w:rsidP="00FB6A24">
            <w:pPr>
              <w:tabs>
                <w:tab w:val="left" w:pos="0"/>
              </w:tabs>
              <w:spacing w:line="360" w:lineRule="auto"/>
              <w:jc w:val="center"/>
              <w:rPr>
                <w:noProof/>
                <w:sz w:val="20"/>
              </w:rPr>
            </w:pPr>
            <w:r>
              <w:rPr>
                <w:noProof/>
                <w:sz w:val="20"/>
              </w:rPr>
              <w:drawing>
                <wp:inline distT="0" distB="0" distL="0" distR="0" wp14:anchorId="49B662D5" wp14:editId="74FA59F8">
                  <wp:extent cx="914400" cy="895350"/>
                  <wp:effectExtent l="0" t="0" r="0" b="0"/>
                  <wp:docPr id="1146676860" name="Картина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Картина 1" descr="A black and white logo&#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tc>
        <w:tc>
          <w:tcPr>
            <w:tcW w:w="4237" w:type="pct"/>
          </w:tcPr>
          <w:p w14:paraId="16F33B79" w14:textId="77777777" w:rsidR="000F029C" w:rsidRPr="00E44667" w:rsidRDefault="000F029C" w:rsidP="00FB6A24">
            <w:pPr>
              <w:tabs>
                <w:tab w:val="left" w:pos="0"/>
              </w:tabs>
              <w:spacing w:before="240"/>
              <w:jc w:val="center"/>
              <w:rPr>
                <w:b/>
                <w:sz w:val="40"/>
                <w:szCs w:val="32"/>
              </w:rPr>
            </w:pPr>
            <w:r w:rsidRPr="00E44667">
              <w:rPr>
                <w:b/>
                <w:sz w:val="40"/>
                <w:szCs w:val="32"/>
              </w:rPr>
              <w:t>ТЕХНИЧЕСКИ УНИВЕРСИТЕТ – СОФИЯ</w:t>
            </w:r>
          </w:p>
          <w:p w14:paraId="0C3D57FE" w14:textId="77777777" w:rsidR="000F029C" w:rsidRDefault="000F029C" w:rsidP="00FB6A24">
            <w:pPr>
              <w:tabs>
                <w:tab w:val="left" w:pos="0"/>
              </w:tabs>
              <w:rPr>
                <w:noProof/>
              </w:rPr>
            </w:pPr>
            <w:r>
              <w:rPr>
                <w:noProof/>
              </w:rPr>
              <mc:AlternateContent>
                <mc:Choice Requires="wps">
                  <w:drawing>
                    <wp:anchor distT="4294967295" distB="4294967295" distL="114300" distR="114300" simplePos="0" relativeHeight="251659264" behindDoc="0" locked="0" layoutInCell="1" allowOverlap="1" wp14:anchorId="435A8212" wp14:editId="023CB380">
                      <wp:simplePos x="0" y="0"/>
                      <wp:positionH relativeFrom="column">
                        <wp:posOffset>73025</wp:posOffset>
                      </wp:positionH>
                      <wp:positionV relativeFrom="paragraph">
                        <wp:posOffset>104139</wp:posOffset>
                      </wp:positionV>
                      <wp:extent cx="5210175" cy="0"/>
                      <wp:effectExtent l="0" t="19050" r="9525" b="0"/>
                      <wp:wrapNone/>
                      <wp:docPr id="131624646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101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5954F4" id="Line 2" o:spid="_x0000_s1026" style="position:absolute;z-index:251659264;visibility:visible;mso-wrap-style:square;mso-width-percent:0;mso-height-percent:0;mso-wrap-distance-left:9pt;mso-wrap-distance-top:.nmm;mso-wrap-distance-right:9pt;mso-wrap-distance-bottom:.nmm;mso-position-horizontal:absolute;mso-position-horizontal-relative:text;mso-position-vertical:absolute;mso-position-vertical-relative:text;mso-width-percent:0;mso-height-percent:0;mso-width-relative:page;mso-height-relative:page" from="5.75pt,8.2pt" to="416pt,8.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" strokeweight="2.25pt"/>
                  </w:pict>
                </mc:Fallback>
              </mc:AlternateContent>
            </w:r>
          </w:p>
          <w:p w14:paraId="2865663E" w14:textId="77777777" w:rsidR="000F029C" w:rsidRPr="00E72199" w:rsidRDefault="000F029C" w:rsidP="00FB6A24">
            <w:pPr>
              <w:jc w:val="center"/>
              <w:rPr>
                <w:b/>
                <w:sz w:val="28"/>
                <w:szCs w:val="28"/>
              </w:rPr>
            </w:pPr>
            <w:r>
              <w:rPr>
                <w:b/>
                <w:sz w:val="28"/>
                <w:szCs w:val="28"/>
              </w:rPr>
              <w:t xml:space="preserve">ФАКУЛТЕТ </w:t>
            </w:r>
            <w:r w:rsidRPr="00E72199">
              <w:rPr>
                <w:b/>
                <w:sz w:val="28"/>
                <w:szCs w:val="28"/>
              </w:rPr>
              <w:t xml:space="preserve">КОМПЮТЪРНИ СИСТЕМИ И </w:t>
            </w:r>
            <w:r>
              <w:rPr>
                <w:b/>
                <w:sz w:val="28"/>
                <w:szCs w:val="28"/>
              </w:rPr>
              <w:t>ТЕХНОЛОГИИ</w:t>
            </w:r>
          </w:p>
        </w:tc>
      </w:tr>
    </w:tbl>
    <w:p w14:paraId="69210EB0" w14:textId="77777777" w:rsidR="000F029C" w:rsidRPr="00894052" w:rsidRDefault="000F029C" w:rsidP="000F029C">
      <w:pPr>
        <w:tabs>
          <w:tab w:val="left" w:pos="0"/>
        </w:tabs>
        <w:rPr>
          <w:b/>
          <w:noProof/>
        </w:rPr>
      </w:pPr>
    </w:p>
    <w:p w14:paraId="343D69A1" w14:textId="77777777" w:rsidR="000F029C" w:rsidRPr="00DE0EFA" w:rsidRDefault="000F029C" w:rsidP="000F029C">
      <w:pPr>
        <w:tabs>
          <w:tab w:val="left" w:pos="0"/>
        </w:tabs>
        <w:rPr>
          <w:b/>
          <w:sz w:val="32"/>
          <w:szCs w:val="32"/>
        </w:rPr>
      </w:pPr>
    </w:p>
    <w:p w14:paraId="330A0A59" w14:textId="77777777" w:rsidR="000F029C" w:rsidRPr="00DE0EFA" w:rsidRDefault="000F029C" w:rsidP="000F029C">
      <w:pPr>
        <w:tabs>
          <w:tab w:val="left" w:pos="0"/>
        </w:tabs>
        <w:rPr>
          <w:b/>
          <w:sz w:val="32"/>
          <w:szCs w:val="32"/>
        </w:rPr>
      </w:pPr>
    </w:p>
    <w:p w14:paraId="233BCF67" w14:textId="77777777" w:rsidR="000F029C" w:rsidRPr="00DE0EFA" w:rsidRDefault="000F029C" w:rsidP="000F029C">
      <w:pPr>
        <w:tabs>
          <w:tab w:val="left" w:pos="0"/>
        </w:tabs>
      </w:pPr>
    </w:p>
    <w:p w14:paraId="48905871" w14:textId="77777777" w:rsidR="000F029C" w:rsidRPr="00DE0EFA" w:rsidRDefault="000F029C" w:rsidP="000F029C">
      <w:pPr>
        <w:tabs>
          <w:tab w:val="left" w:pos="0"/>
        </w:tabs>
        <w:jc w:val="center"/>
        <w:rPr>
          <w:b/>
          <w:sz w:val="52"/>
          <w:szCs w:val="52"/>
          <w:lang w:val="ru-RU"/>
        </w:rPr>
      </w:pPr>
    </w:p>
    <w:p w14:paraId="649DBF77" w14:textId="249CCBB9" w:rsidR="000F029C" w:rsidRPr="000F029C" w:rsidRDefault="000F029C" w:rsidP="000F029C">
      <w:pPr>
        <w:jc w:val="center"/>
        <w:rPr>
          <w:sz w:val="32"/>
          <w:szCs w:val="32"/>
          <w:lang w:val="en-US"/>
        </w:rPr>
      </w:pPr>
      <w:r>
        <w:rPr>
          <w:rFonts w:ascii="Constantia" w:hAnsi="Constantia"/>
          <w:b/>
          <w:caps/>
          <w:sz w:val="56"/>
          <w:szCs w:val="56"/>
        </w:rPr>
        <w:t xml:space="preserve">ПРОТОКОЛ № </w:t>
      </w:r>
      <w:r>
        <w:rPr>
          <w:rFonts w:ascii="Constantia" w:hAnsi="Constantia"/>
          <w:b/>
          <w:caps/>
          <w:sz w:val="72"/>
          <w:szCs w:val="72"/>
          <w:lang w:val="en-US"/>
        </w:rPr>
        <w:t>4</w:t>
      </w:r>
    </w:p>
    <w:p w14:paraId="12C71EF6" w14:textId="77777777" w:rsidR="000F029C" w:rsidRPr="005E4CF5" w:rsidRDefault="000F029C" w:rsidP="000F029C">
      <w:pPr>
        <w:jc w:val="center"/>
        <w:rPr>
          <w:b/>
          <w:sz w:val="32"/>
          <w:szCs w:val="32"/>
        </w:rPr>
      </w:pPr>
      <w:r>
        <w:rPr>
          <w:b/>
          <w:sz w:val="32"/>
          <w:szCs w:val="32"/>
        </w:rPr>
        <w:t>Дисциплина: „Сигнали и системи”</w:t>
      </w:r>
    </w:p>
    <w:p w14:paraId="7BFB77F7" w14:textId="77777777" w:rsidR="000F029C" w:rsidRPr="00BD3AE9" w:rsidRDefault="000F029C" w:rsidP="000F029C">
      <w:pPr>
        <w:tabs>
          <w:tab w:val="left" w:pos="0"/>
        </w:tabs>
      </w:pPr>
    </w:p>
    <w:p w14:paraId="79362C33" w14:textId="77777777" w:rsidR="000F029C" w:rsidRPr="00DE0EFA" w:rsidRDefault="000F029C" w:rsidP="000F029C">
      <w:pPr>
        <w:tabs>
          <w:tab w:val="left" w:pos="0"/>
        </w:tabs>
        <w:rPr>
          <w:lang w:val="ru-RU"/>
        </w:rPr>
      </w:pPr>
    </w:p>
    <w:p w14:paraId="2E4A88E7" w14:textId="77777777" w:rsidR="000F029C" w:rsidRPr="00DE0EFA" w:rsidRDefault="000F029C" w:rsidP="000F029C">
      <w:pPr>
        <w:tabs>
          <w:tab w:val="left" w:pos="0"/>
        </w:tabs>
        <w:rPr>
          <w:lang w:val="ru-RU"/>
        </w:rPr>
      </w:pPr>
    </w:p>
    <w:p w14:paraId="7C72E0CD" w14:textId="77777777" w:rsidR="000F029C" w:rsidRPr="002E405C" w:rsidRDefault="000F029C" w:rsidP="000F029C">
      <w:pPr>
        <w:tabs>
          <w:tab w:val="left" w:pos="426"/>
        </w:tabs>
        <w:ind w:left="426"/>
        <w:jc w:val="both"/>
        <w:rPr>
          <w:i/>
          <w:sz w:val="28"/>
          <w:szCs w:val="28"/>
        </w:rPr>
      </w:pPr>
      <w:r>
        <w:rPr>
          <w:b/>
          <w:i/>
          <w:sz w:val="28"/>
          <w:szCs w:val="28"/>
        </w:rPr>
        <w:t>Изготвил</w:t>
      </w:r>
      <w:r w:rsidRPr="002E405C">
        <w:rPr>
          <w:i/>
          <w:sz w:val="28"/>
          <w:szCs w:val="28"/>
        </w:rPr>
        <w:t>: Алекс Огнянов</w:t>
      </w:r>
    </w:p>
    <w:p w14:paraId="5E272556" w14:textId="23E8F8F1" w:rsidR="000F029C" w:rsidRPr="0099727D" w:rsidRDefault="000F029C" w:rsidP="000F029C">
      <w:pPr>
        <w:tabs>
          <w:tab w:val="left" w:pos="426"/>
        </w:tabs>
        <w:ind w:left="426"/>
        <w:jc w:val="both"/>
        <w:rPr>
          <w:color w:val="000000" w:themeColor="text1"/>
          <w:sz w:val="28"/>
          <w:szCs w:val="28"/>
        </w:rPr>
      </w:pPr>
    </w:p>
    <w:p w14:paraId="1ED040AA" w14:textId="3BA2F038" w:rsidR="000F029C" w:rsidRDefault="000F029C" w:rsidP="000F029C">
      <w:pPr>
        <w:tabs>
          <w:tab w:val="left" w:pos="426"/>
        </w:tabs>
        <w:ind w:left="426"/>
        <w:jc w:val="both"/>
        <w:rPr>
          <w:sz w:val="28"/>
          <w:szCs w:val="28"/>
        </w:rPr>
      </w:pPr>
      <w:r>
        <w:rPr>
          <w:sz w:val="28"/>
          <w:szCs w:val="28"/>
        </w:rPr>
        <w:t>Фак. № 121224052</w:t>
      </w:r>
    </w:p>
    <w:p w14:paraId="364D8D3B" w14:textId="74E676CC" w:rsidR="000F029C" w:rsidRPr="00BD3AE9" w:rsidRDefault="000F029C" w:rsidP="000F029C">
      <w:pPr>
        <w:tabs>
          <w:tab w:val="left" w:pos="426"/>
        </w:tabs>
        <w:ind w:left="426"/>
        <w:jc w:val="both"/>
        <w:rPr>
          <w:sz w:val="28"/>
          <w:szCs w:val="28"/>
        </w:rPr>
      </w:pPr>
      <w:r>
        <w:rPr>
          <w:sz w:val="28"/>
          <w:szCs w:val="28"/>
        </w:rPr>
        <w:t xml:space="preserve">Група: </w:t>
      </w:r>
      <w:r w:rsidRPr="0099727D">
        <w:rPr>
          <w:color w:val="000000" w:themeColor="text1"/>
          <w:sz w:val="28"/>
          <w:szCs w:val="28"/>
        </w:rPr>
        <w:t>43</w:t>
      </w:r>
    </w:p>
    <w:p w14:paraId="582FD13F" w14:textId="77777777" w:rsidR="000F029C" w:rsidRPr="00766509" w:rsidRDefault="000F029C" w:rsidP="000F029C">
      <w:pPr>
        <w:tabs>
          <w:tab w:val="left" w:pos="426"/>
        </w:tabs>
        <w:ind w:left="426"/>
        <w:jc w:val="both"/>
        <w:rPr>
          <w:sz w:val="28"/>
          <w:szCs w:val="28"/>
        </w:rPr>
      </w:pPr>
      <w:r>
        <w:rPr>
          <w:sz w:val="28"/>
          <w:szCs w:val="28"/>
        </w:rPr>
        <w:t xml:space="preserve">II курс, </w:t>
      </w:r>
      <w:r w:rsidRPr="00766509">
        <w:rPr>
          <w:sz w:val="28"/>
          <w:szCs w:val="28"/>
        </w:rPr>
        <w:t>КСИ</w:t>
      </w:r>
    </w:p>
    <w:p w14:paraId="3D7B3C4C" w14:textId="77777777" w:rsidR="000F029C" w:rsidRPr="00BD3AE9" w:rsidRDefault="000F029C" w:rsidP="000F029C">
      <w:pPr>
        <w:tabs>
          <w:tab w:val="left" w:pos="0"/>
        </w:tabs>
        <w:rPr>
          <w:b/>
          <w:i/>
          <w:sz w:val="28"/>
          <w:szCs w:val="28"/>
        </w:rPr>
      </w:pPr>
    </w:p>
    <w:p w14:paraId="3BC5045B" w14:textId="77777777" w:rsidR="000F029C" w:rsidRPr="00BD3AE9" w:rsidRDefault="000F029C" w:rsidP="000F029C">
      <w:pPr>
        <w:tabs>
          <w:tab w:val="left" w:pos="0"/>
        </w:tabs>
      </w:pPr>
    </w:p>
    <w:p w14:paraId="1044DB3F" w14:textId="77777777" w:rsidR="000F029C" w:rsidRPr="002B6ED9" w:rsidRDefault="000F029C" w:rsidP="000F029C">
      <w:pPr>
        <w:tabs>
          <w:tab w:val="left" w:pos="0"/>
        </w:tabs>
        <w:rPr>
          <w:lang w:val="ru-RU"/>
        </w:rPr>
      </w:pPr>
    </w:p>
    <w:p w14:paraId="3C9BBE9A" w14:textId="77777777" w:rsidR="000F029C" w:rsidRDefault="000F029C" w:rsidP="000F029C">
      <w:pPr>
        <w:tabs>
          <w:tab w:val="left" w:pos="0"/>
        </w:tabs>
        <w:jc w:val="center"/>
        <w:rPr>
          <w:b/>
          <w:sz w:val="28"/>
          <w:szCs w:val="28"/>
        </w:rPr>
      </w:pPr>
      <w:r>
        <w:rPr>
          <w:b/>
          <w:sz w:val="28"/>
          <w:szCs w:val="28"/>
          <w:lang w:val="ru-RU"/>
        </w:rPr>
        <w:t>София, 20</w:t>
      </w:r>
      <w:r>
        <w:rPr>
          <w:b/>
          <w:sz w:val="28"/>
          <w:szCs w:val="28"/>
        </w:rPr>
        <w:t>26</w:t>
      </w:r>
    </w:p>
    <w:p w14:paraId="3DEBF50F" w14:textId="77777777" w:rsidR="000F029C" w:rsidRDefault="000F029C" w:rsidP="000F029C">
      <w:pPr>
        <w:tabs>
          <w:tab w:val="left" w:pos="6555"/>
        </w:tabs>
        <w:rPr>
          <w:rFonts w:ascii="Times New Roman" w:hAnsi="Times New Roman" w:cs="Times New Roman"/>
          <w:b/>
          <w:sz w:val="32"/>
          <w:szCs w:val="32"/>
        </w:rPr>
      </w:pPr>
    </w:p>
    <w:p w14:paraId="2025157F" w14:textId="77777777" w:rsidR="000F029C" w:rsidRDefault="000F029C" w:rsidP="000F029C">
      <w:pPr>
        <w:tabs>
          <w:tab w:val="left" w:pos="6555"/>
        </w:tabs>
        <w:jc w:val="center"/>
        <w:rPr>
          <w:rFonts w:ascii="Times New Roman" w:hAnsi="Times New Roman" w:cs="Times New Roman"/>
          <w:b/>
          <w:sz w:val="32"/>
          <w:szCs w:val="32"/>
        </w:rPr>
      </w:pPr>
    </w:p>
    <w:p w14:paraId="15AA85FB" w14:textId="77777777" w:rsidR="000F029C" w:rsidRDefault="000F029C">
      <w:pPr>
        <w:rPr>
          <w:lang w:val="en-US"/>
        </w:rPr>
      </w:pPr>
    </w:p>
    <w:p w14:paraId="1FE3AD5A" w14:textId="147989DC" w:rsidR="00780FE8" w:rsidRPr="000F029C" w:rsidRDefault="003A51F2">
      <w:pPr>
        <w:rPr>
          <w:lang w:val="en-US"/>
        </w:rPr>
      </w:pPr>
      <w:r>
        <w:rPr>
          <w:noProof/>
        </w:rPr>
        <w:lastRenderedPageBreak/>
        <w:pict w14:anchorId="1F7D07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alt="" style="width:453.45pt;height:4in;mso-width-percent:0;mso-height-percent:0;mso-width-percent:0;mso-height-percent:0">
            <v:imagedata r:id="rId5" o:title="jpg1"/>
          </v:shape>
        </w:pict>
      </w:r>
      <w:r>
        <w:rPr>
          <w:noProof/>
        </w:rPr>
        <w:pict w14:anchorId="28C1BDF5">
          <v:shape id="_x0000_i1049" type="#_x0000_t75" alt="" style="width:453.45pt;height:318pt;mso-width-percent:0;mso-height-percent:0;mso-width-percent:0;mso-height-percent:0">
            <v:imagedata r:id="rId6" o:title="jpg2"/>
          </v:shape>
        </w:pict>
      </w:r>
    </w:p>
    <w:p w14:paraId="7C7E18E7" w14:textId="77777777" w:rsidR="00947298" w:rsidRDefault="003A51F2">
      <w:r>
        <w:rPr>
          <w:noProof/>
        </w:rPr>
        <w:lastRenderedPageBreak/>
        <w:pict w14:anchorId="70E972AA">
          <v:shape id="_x0000_i1048" type="#_x0000_t75" alt="" style="width:452.55pt;height:276pt;mso-width-percent:0;mso-height-percent:0;mso-width-percent:0;mso-height-percent:0">
            <v:imagedata r:id="rId7" o:title="jpg3"/>
          </v:shape>
        </w:pict>
      </w:r>
    </w:p>
    <w:p w14:paraId="0C8E5380" w14:textId="77777777" w:rsidR="00947298" w:rsidRDefault="003A51F2">
      <w:r>
        <w:rPr>
          <w:noProof/>
        </w:rPr>
        <w:pict w14:anchorId="2EECC309">
          <v:shape id="_x0000_i1047" type="#_x0000_t75" alt="" style="width:452.55pt;height:266.55pt;mso-width-percent:0;mso-height-percent:0;mso-width-percent:0;mso-height-percent:0">
            <v:imagedata r:id="rId8" o:title="j4"/>
          </v:shape>
        </w:pict>
      </w:r>
    </w:p>
    <w:p w14:paraId="4B261976" w14:textId="77777777" w:rsidR="00947298" w:rsidRPr="000F029C" w:rsidRDefault="00947298">
      <w:pPr>
        <w:rPr>
          <w:sz w:val="24"/>
          <w:szCs w:val="24"/>
        </w:rPr>
      </w:pPr>
      <w:r w:rsidRPr="000F029C">
        <w:rPr>
          <w:sz w:val="24"/>
          <w:szCs w:val="24"/>
        </w:rPr>
        <w:t>Когато произведението на коефициента на запълване на носещата поредица правоъгълни импулси и номера на хармоника е цяло число, то от спектъра на АИМ сигнала липсват както съответният хармоник, така и неговите странични съставки.</w:t>
      </w:r>
    </w:p>
    <w:p w14:paraId="0FAB940B" w14:textId="77777777" w:rsidR="00947298" w:rsidRDefault="003A51F2">
      <w:r>
        <w:rPr>
          <w:noProof/>
        </w:rPr>
        <w:lastRenderedPageBreak/>
        <w:pict w14:anchorId="56E79EAD">
          <v:shape id="_x0000_i1046" type="#_x0000_t75" alt="" style="width:452.55pt;height:262.3pt;mso-width-percent:0;mso-height-percent:0;mso-width-percent:0;mso-height-percent:0">
            <v:imagedata r:id="rId9" o:title="j5"/>
          </v:shape>
        </w:pict>
      </w:r>
    </w:p>
    <w:p w14:paraId="445B2B1C" w14:textId="77777777" w:rsidR="00947298" w:rsidRPr="000F029C" w:rsidRDefault="000E0462">
      <w:pPr>
        <w:rPr>
          <w:sz w:val="24"/>
          <w:szCs w:val="24"/>
        </w:rPr>
      </w:pPr>
      <w:r w:rsidRPr="000F029C">
        <w:rPr>
          <w:sz w:val="24"/>
          <w:szCs w:val="24"/>
        </w:rPr>
        <w:t>При нарастване на честотата на носещата поредица правоъгълни импулси, всички честоти на хармоничните й съставки в спектъра на АИМ сигнала се увеличават, което води до неговото разширяване.</w:t>
      </w:r>
    </w:p>
    <w:p w14:paraId="7891A517" w14:textId="77777777" w:rsidR="000E0462" w:rsidRDefault="003A51F2">
      <w:r>
        <w:rPr>
          <w:noProof/>
        </w:rPr>
        <w:pict w14:anchorId="1C6787C6">
          <v:shape id="_x0000_i1045" type="#_x0000_t75" alt="" style="width:452.55pt;height:253.7pt;mso-width-percent:0;mso-height-percent:0;mso-width-percent:0;mso-height-percent:0">
            <v:imagedata r:id="rId10" o:title="т6"/>
          </v:shape>
        </w:pict>
      </w:r>
    </w:p>
    <w:p w14:paraId="06774DFB" w14:textId="77777777" w:rsidR="000E0462" w:rsidRPr="000F029C" w:rsidRDefault="000E0462">
      <w:pPr>
        <w:rPr>
          <w:sz w:val="24"/>
          <w:szCs w:val="24"/>
        </w:rPr>
      </w:pPr>
      <w:r w:rsidRPr="000F029C">
        <w:rPr>
          <w:sz w:val="24"/>
          <w:szCs w:val="24"/>
        </w:rPr>
        <w:t>Увеличаването на стойността в блока константа предизвиква нарастване на амплитудата на АИМ сигнала, докато относителната й промяна намалява.</w:t>
      </w:r>
    </w:p>
    <w:p w14:paraId="29F75BF2" w14:textId="77777777" w:rsidR="000E0462" w:rsidRDefault="003A51F2">
      <w:r>
        <w:rPr>
          <w:noProof/>
        </w:rPr>
        <w:lastRenderedPageBreak/>
        <w:pict w14:anchorId="4ED3E914">
          <v:shape id="_x0000_i1044" type="#_x0000_t75" alt="" style="width:452.55pt;height:274.3pt;mso-width-percent:0;mso-height-percent:0;mso-width-percent:0;mso-height-percent:0">
            <v:imagedata r:id="rId11" o:title="j7"/>
          </v:shape>
        </w:pict>
      </w:r>
    </w:p>
    <w:p w14:paraId="118F0A84" w14:textId="77777777" w:rsidR="000E0462" w:rsidRPr="000F029C" w:rsidRDefault="00E571BA">
      <w:pPr>
        <w:rPr>
          <w:sz w:val="24"/>
          <w:szCs w:val="24"/>
        </w:rPr>
      </w:pPr>
      <w:r w:rsidRPr="000F029C">
        <w:rPr>
          <w:sz w:val="24"/>
          <w:szCs w:val="24"/>
        </w:rPr>
        <w:t>При повишаване на честотата на информационния сигнал, разстоянието между хармониците на носещата поредица правоъгълни импулси и техните странични компоненти в спектъра на АИМ сигнала нараства.</w:t>
      </w:r>
    </w:p>
    <w:p w14:paraId="379314E3" w14:textId="77777777" w:rsidR="00E571BA" w:rsidRDefault="003A51F2">
      <w:r>
        <w:rPr>
          <w:noProof/>
        </w:rPr>
        <w:pict w14:anchorId="32C7F5F8">
          <v:shape id="_x0000_i1043" type="#_x0000_t75" alt="" style="width:452.55pt;height:259.7pt;mso-width-percent:0;mso-height-percent:0;mso-width-percent:0;mso-height-percent:0">
            <v:imagedata r:id="rId12" o:title="j8"/>
          </v:shape>
        </w:pict>
      </w:r>
    </w:p>
    <w:p w14:paraId="20952561" w14:textId="77777777" w:rsidR="00E571BA" w:rsidRDefault="003A51F2">
      <w:r>
        <w:rPr>
          <w:noProof/>
        </w:rPr>
        <w:lastRenderedPageBreak/>
        <w:pict w14:anchorId="5E39F16C">
          <v:shape id="_x0000_i1042" type="#_x0000_t75" alt="" style="width:451.7pt;height:240.85pt;mso-width-percent:0;mso-height-percent:0;mso-width-percent:0;mso-height-percent:0">
            <v:imagedata r:id="rId13" o:title="j9"/>
          </v:shape>
        </w:pict>
      </w:r>
    </w:p>
    <w:p w14:paraId="14C7B6B5" w14:textId="77777777" w:rsidR="00E571BA" w:rsidRPr="000F029C" w:rsidRDefault="00E571BA">
      <w:pPr>
        <w:rPr>
          <w:sz w:val="24"/>
          <w:szCs w:val="24"/>
        </w:rPr>
      </w:pPr>
      <w:r w:rsidRPr="000F029C">
        <w:rPr>
          <w:sz w:val="24"/>
          <w:szCs w:val="24"/>
        </w:rPr>
        <w:t>Ако информационният сигнал не е хармонично трептение, в спектъра на АИМ сигнала от двете страни на всеки хармоник на носещата поредица правоъгълни импулси се появява пълният спектър на информационния сигнал.</w:t>
      </w:r>
    </w:p>
    <w:p w14:paraId="4CB907A2" w14:textId="77777777" w:rsidR="00E571BA" w:rsidRDefault="003A51F2">
      <w:pPr>
        <w:rPr>
          <w:lang w:val="en-US"/>
        </w:rPr>
      </w:pPr>
      <w:r>
        <w:rPr>
          <w:noProof/>
          <w:lang w:val="en-US"/>
        </w:rPr>
        <w:pict w14:anchorId="6F1DAF9C">
          <v:shape id="_x0000_i1041" type="#_x0000_t75" alt="" style="width:452.55pt;height:216.85pt;mso-width-percent:0;mso-height-percent:0;mso-width-percent:0;mso-height-percent:0">
            <v:imagedata r:id="rId14" o:title="j10"/>
          </v:shape>
        </w:pict>
      </w:r>
    </w:p>
    <w:p w14:paraId="7166AF6F" w14:textId="77777777" w:rsidR="00E571BA" w:rsidRDefault="003A51F2">
      <w:pPr>
        <w:rPr>
          <w:lang w:val="en-US"/>
        </w:rPr>
      </w:pPr>
      <w:r>
        <w:rPr>
          <w:noProof/>
          <w:lang w:val="en-US"/>
        </w:rPr>
        <w:lastRenderedPageBreak/>
        <w:pict w14:anchorId="1162A936">
          <v:shape id="_x0000_i1040" type="#_x0000_t75" alt="" style="width:452.55pt;height:260.55pt;mso-width-percent:0;mso-height-percent:0;mso-width-percent:0;mso-height-percent:0">
            <v:imagedata r:id="rId15" o:title="j11"/>
          </v:shape>
        </w:pict>
      </w:r>
    </w:p>
    <w:p w14:paraId="0B653083" w14:textId="77777777" w:rsidR="00E571BA" w:rsidRDefault="003A51F2">
      <w:pPr>
        <w:rPr>
          <w:lang w:val="en-US"/>
        </w:rPr>
      </w:pPr>
      <w:r>
        <w:rPr>
          <w:noProof/>
          <w:lang w:val="en-US"/>
        </w:rPr>
        <w:pict w14:anchorId="00A72B6D">
          <v:shape id="_x0000_i1039" type="#_x0000_t75" alt="" style="width:453.45pt;height:246pt;mso-width-percent:0;mso-height-percent:0;mso-width-percent:0;mso-height-percent:0">
            <v:imagedata r:id="rId16" o:title="j12"/>
          </v:shape>
        </w:pict>
      </w:r>
    </w:p>
    <w:p w14:paraId="4402B661" w14:textId="77777777" w:rsidR="00C766ED" w:rsidRDefault="003A51F2">
      <w:pPr>
        <w:rPr>
          <w:lang w:val="en-US"/>
        </w:rPr>
      </w:pPr>
      <w:r>
        <w:rPr>
          <w:noProof/>
          <w:lang w:val="en-US"/>
        </w:rPr>
        <w:lastRenderedPageBreak/>
        <w:pict w14:anchorId="480557C6">
          <v:shape id="_x0000_i1038" type="#_x0000_t75" alt="" style="width:451.7pt;height:260.55pt;mso-width-percent:0;mso-height-percent:0;mso-width-percent:0;mso-height-percent:0">
            <v:imagedata r:id="rId17" o:title="т13"/>
          </v:shape>
        </w:pict>
      </w:r>
    </w:p>
    <w:p w14:paraId="371B8832" w14:textId="77777777" w:rsidR="003977DF" w:rsidRPr="000F029C" w:rsidRDefault="003977DF">
      <w:pPr>
        <w:rPr>
          <w:sz w:val="24"/>
          <w:szCs w:val="24"/>
        </w:rPr>
      </w:pPr>
      <w:r w:rsidRPr="000F029C">
        <w:rPr>
          <w:sz w:val="24"/>
          <w:szCs w:val="24"/>
        </w:rPr>
        <w:t>Когато амплитудата на долния сигнален генератор се увеличи, широчината на ШИМ нараства, а относителната й промяна намалява.</w:t>
      </w:r>
    </w:p>
    <w:p w14:paraId="3644C1A7" w14:textId="77777777" w:rsidR="003977DF" w:rsidRDefault="003A51F2">
      <w:r>
        <w:rPr>
          <w:noProof/>
        </w:rPr>
        <w:pict w14:anchorId="76C61235">
          <v:shape id="_x0000_i1037" type="#_x0000_t75" alt="" style="width:451.7pt;height:255.45pt;mso-width-percent:0;mso-height-percent:0;mso-width-percent:0;mso-height-percent:0">
            <v:imagedata r:id="rId18" o:title="j14"/>
          </v:shape>
        </w:pict>
      </w:r>
    </w:p>
    <w:p w14:paraId="06C5F532" w14:textId="77777777" w:rsidR="003977DF" w:rsidRDefault="003A51F2">
      <w:r>
        <w:rPr>
          <w:noProof/>
        </w:rPr>
        <w:lastRenderedPageBreak/>
        <w:pict w14:anchorId="19542AAE">
          <v:shape id="_x0000_i1036" type="#_x0000_t75" alt="" style="width:452.55pt;height:246.85pt;mso-width-percent:0;mso-height-percent:0;mso-width-percent:0;mso-height-percent:0">
            <v:imagedata r:id="rId19" o:title="т15"/>
          </v:shape>
        </w:pict>
      </w:r>
    </w:p>
    <w:p w14:paraId="735C2440" w14:textId="681DF37B" w:rsidR="003977DF" w:rsidRPr="004A62DF" w:rsidRDefault="004A62DF">
      <w:pPr>
        <w:rPr>
          <w:sz w:val="24"/>
          <w:szCs w:val="24"/>
        </w:rPr>
      </w:pPr>
      <w:r w:rsidRPr="004A62DF">
        <w:rPr>
          <w:sz w:val="24"/>
          <w:szCs w:val="24"/>
        </w:rPr>
        <w:t>Симулацията илюстрира, че ШИМ сигналът се изгражда от трионообразен носещ сигнал с променлива широчина на импулсите. След филтриране сигналът се изглажда и възстановява входната форма, като се запазват малки пулсации, дължащи се на високочестотни компоненти.</w:t>
      </w:r>
    </w:p>
    <w:p w14:paraId="30E7A815" w14:textId="77777777" w:rsidR="003977DF" w:rsidRDefault="003A51F2">
      <w:pPr>
        <w:rPr>
          <w:lang w:val="de-DE"/>
        </w:rPr>
      </w:pPr>
      <w:r>
        <w:rPr>
          <w:noProof/>
          <w:lang w:val="de-DE"/>
        </w:rPr>
        <w:pict w14:anchorId="3CBADA5A">
          <v:shape id="_x0000_i1035" type="#_x0000_t75" alt="" style="width:451.7pt;height:170.55pt;mso-width-percent:0;mso-height-percent:0;mso-width-percent:0;mso-height-percent:0">
            <v:imagedata r:id="rId20" o:title="j15"/>
          </v:shape>
        </w:pict>
      </w:r>
    </w:p>
    <w:p w14:paraId="4227F8A2" w14:textId="77777777" w:rsidR="00E87DE5" w:rsidRDefault="003A51F2">
      <w:pPr>
        <w:rPr>
          <w:lang w:val="de-DE"/>
        </w:rPr>
      </w:pPr>
      <w:r>
        <w:rPr>
          <w:noProof/>
          <w:lang w:val="de-DE"/>
        </w:rPr>
        <w:lastRenderedPageBreak/>
        <w:pict w14:anchorId="51DCE4FA">
          <v:shape id="_x0000_i1034" type="#_x0000_t75" alt="" style="width:452.55pt;height:256.3pt;mso-width-percent:0;mso-height-percent:0;mso-width-percent:0;mso-height-percent:0">
            <v:imagedata r:id="rId21" o:title="j16"/>
          </v:shape>
        </w:pict>
      </w:r>
    </w:p>
    <w:p w14:paraId="127A31E0" w14:textId="77777777" w:rsidR="00E87DE5" w:rsidRDefault="003A51F2">
      <w:pPr>
        <w:rPr>
          <w:lang w:val="de-DE"/>
        </w:rPr>
      </w:pPr>
      <w:r>
        <w:rPr>
          <w:noProof/>
          <w:lang w:val="de-DE"/>
        </w:rPr>
        <w:pict w14:anchorId="60CB4DE4">
          <v:shape id="_x0000_i1033" type="#_x0000_t75" alt="" style="width:452.55pt;height:282.85pt;mso-width-percent:0;mso-height-percent:0;mso-width-percent:0;mso-height-percent:0">
            <v:imagedata r:id="rId22" o:title="j17"/>
          </v:shape>
        </w:pict>
      </w:r>
    </w:p>
    <w:p w14:paraId="21AD18CC" w14:textId="03FD7540" w:rsidR="00767D35" w:rsidRDefault="004A62DF">
      <w:pPr>
        <w:rPr>
          <w:lang w:val="en-US"/>
        </w:rPr>
      </w:pPr>
      <w:r w:rsidRPr="004A62DF">
        <w:rPr>
          <w:sz w:val="24"/>
          <w:szCs w:val="24"/>
        </w:rPr>
        <w:t>Схемата извършва преобразуване на входния сигнал чрез последователно диференциране, ограничаване и взимане на абсолютна стойност, в резултат на което се формира импулсен сигнал. В неговия спектър се наблюдават множество високочестотни компоненти, породени от бързите преходи. Полученият сигнал е дискретизиран и отразява зависимостта между входния аналогов сигнал и образуваните импулси.</w:t>
      </w:r>
      <w:r w:rsidRPr="004A62DF">
        <w:rPr>
          <w:sz w:val="24"/>
          <w:szCs w:val="24"/>
        </w:rPr>
      </w:r>
      <w:r w:rsidR="003A51F2">
        <w:rPr>
          <w:noProof/>
          <w:lang w:val="en-US"/>
        </w:rPr>
      </w:r>
    </w:p>
    <w:p w14:paraId="089D1C9C" w14:textId="77777777" w:rsidR="00767D35" w:rsidRDefault="003A51F2">
      <w:pPr>
        <w:rPr>
          <w:lang w:val="en-US"/>
        </w:rPr>
      </w:pPr>
      <w:r>
        <w:rPr>
          <w:noProof/>
          <w:lang w:val="en-US"/>
        </w:rPr>
        <w:pict w14:anchorId="0089046E">
          <v:shape id="_x0000_i1031" type="#_x0000_t75" alt="" style="width:452.55pt;height:308.55pt;mso-width-percent:0;mso-height-percent:0;mso-width-percent:0;mso-height-percent:0">
            <v:imagedata r:id="rId24" o:title="j19"/>
          </v:shape>
        </w:pict>
      </w:r>
    </w:p>
    <w:p w14:paraId="0E5F3FA0" w14:textId="77777777" w:rsidR="00767D35" w:rsidRDefault="003A51F2">
      <w:pPr>
        <w:rPr>
          <w:lang w:val="en-US"/>
        </w:rPr>
      </w:pPr>
      <w:r>
        <w:rPr>
          <w:noProof/>
          <w:lang w:val="en-US"/>
        </w:rPr>
        <w:lastRenderedPageBreak/>
        <w:pict w14:anchorId="6841C277">
          <v:shape id="_x0000_i1030" type="#_x0000_t75" alt="" style="width:451.7pt;height:266.55pt;mso-width-percent:0;mso-height-percent:0;mso-width-percent:0;mso-height-percent:0">
            <v:imagedata r:id="rId25" o:title="j20"/>
          </v:shape>
        </w:pict>
      </w:r>
    </w:p>
    <w:p w14:paraId="7718A461" w14:textId="77777777" w:rsidR="000B4CE5" w:rsidRDefault="003A51F2">
      <w:pPr>
        <w:rPr>
          <w:lang w:val="en-US"/>
        </w:rPr>
      </w:pPr>
      <w:r>
        <w:rPr>
          <w:noProof/>
          <w:lang w:val="en-US"/>
        </w:rPr>
        <w:pict w14:anchorId="3BAF2A7D">
          <v:shape id="_x0000_i1029" type="#_x0000_t75" alt="" style="width:452.55pt;height:272.55pt;mso-width-percent:0;mso-height-percent:0;mso-width-percent:0;mso-height-percent:0">
            <v:imagedata r:id="rId26" o:title="j21"/>
          </v:shape>
        </w:pict>
      </w:r>
    </w:p>
    <w:p w14:paraId="1862FAED" w14:textId="4A17C113" w:rsidR="000B4CE5" w:rsidRDefault="004A62DF">
      <w:r w:rsidRPr="004A62DF">
        <w:rPr>
          <w:sz w:val="24"/>
          <w:szCs w:val="24"/>
        </w:rPr>
        <w:t>При първата симулация спектърът е по-съсредоточен около носещата честота с ясно изразени странични ленти. При втората симулация той е по-широк и компонентите му са по-равномерно разпределени, което свидетелства за по-силно влияние на модулиращия сигнал. И в двата случая се запазва честотното пренасяне на сигнала, но разпределението на енергията в спектъра е различно.</w:t>
      </w:r>
      <w:r w:rsidRPr="004A62DF">
        <w:rPr>
          <w:sz w:val="24"/>
          <w:szCs w:val="24"/>
        </w:rPr>
      </w:r>
      <w:r w:rsidR="003A51F2">
        <w:rPr>
          <w:noProof/>
        </w:rPr>
      </w:r>
    </w:p>
    <w:p w14:paraId="28411424" w14:textId="47B85354" w:rsidR="000B4CE5" w:rsidRPr="000F029C" w:rsidRDefault="000B4CE5">
      <w:pPr>
        <w:rPr>
          <w:sz w:val="24"/>
          <w:szCs w:val="24"/>
        </w:rPr>
      </w:pPr>
      <w:r w:rsidRPr="000F029C">
        <w:rPr>
          <w:sz w:val="24"/>
          <w:szCs w:val="24"/>
        </w:rPr>
        <w:t>При нарастване на честотата на носещото трептение спектърът на модулирания сигнал се пренася към по-висока честотна област.</w:t>
      </w:r>
      <w:r w:rsidR="000F029C" w:rsidRPr="000F029C">
        <w:rPr>
          <w:sz w:val="24"/>
          <w:szCs w:val="24"/>
        </w:rPr>
      </w:r>
      <w:r w:rsidRPr="000F029C">
        <w:rPr>
          <w:sz w:val="24"/>
          <w:szCs w:val="24"/>
        </w:rPr>
      </w:r>
    </w:p>
    <w:p w14:paraId="63AE6BD6" w14:textId="77777777" w:rsidR="000B4CE5" w:rsidRDefault="003A51F2">
      <w:r>
        <w:rPr>
          <w:noProof/>
        </w:rPr>
        <w:pict w14:anchorId="56C1E811">
          <v:shape id="_x0000_i1027" type="#_x0000_t75" alt="" style="width:452.55pt;height:241.7pt;mso-width-percent:0;mso-height-percent:0;mso-width-percent:0;mso-height-percent:0">
            <v:imagedata r:id="rId28" o:title="т23"/>
          </v:shape>
        </w:pict>
      </w:r>
    </w:p>
    <w:p w14:paraId="356BEAE0" w14:textId="77777777" w:rsidR="000B4CE5" w:rsidRPr="000F029C" w:rsidRDefault="000B4CE5">
      <w:pPr>
        <w:rPr>
          <w:sz w:val="24"/>
          <w:szCs w:val="24"/>
        </w:rPr>
      </w:pPr>
      <w:r w:rsidRPr="000F029C">
        <w:rPr>
          <w:sz w:val="24"/>
          <w:szCs w:val="24"/>
        </w:rPr>
        <w:t>Когато честотата на информационния сигнал се увеличи, в спектъра на ФМ сигнала се наблюдават следните изменения: разстоянието между съседни съставки се увеличава, спектърът се разширява, а броят на съставките намалява.</w:t>
      </w:r>
    </w:p>
    <w:p w14:paraId="081E7011" w14:textId="77777777" w:rsidR="000B4CE5" w:rsidRDefault="003A51F2">
      <w:pPr>
        <w:rPr>
          <w:lang w:val="en-US"/>
        </w:rPr>
      </w:pPr>
      <w:r>
        <w:rPr>
          <w:noProof/>
          <w:lang w:val="en-US"/>
        </w:rPr>
        <w:lastRenderedPageBreak/>
        <w:pict w14:anchorId="5B2F0D1B">
          <v:shape id="_x0000_i1026" type="#_x0000_t75" alt="" style="width:452.55pt;height:262.3pt;mso-width-percent:0;mso-height-percent:0;mso-width-percent:0;mso-height-percent:0">
            <v:imagedata r:id="rId29" o:title="j24"/>
          </v:shape>
        </w:pict>
      </w:r>
    </w:p>
    <w:p w14:paraId="12BDE3BE" w14:textId="77777777" w:rsidR="000B4CE5" w:rsidRDefault="003A51F2">
      <w:pPr>
        <w:rPr>
          <w:lang w:val="en-US"/>
        </w:rPr>
      </w:pPr>
      <w:r>
        <w:rPr>
          <w:noProof/>
          <w:lang w:val="en-US"/>
        </w:rPr>
        <w:pict w14:anchorId="0AD6FF38">
          <v:shape id="_x0000_i1025" type="#_x0000_t75" alt="" style="width:453.45pt;height:275.15pt;mso-width-percent:0;mso-height-percent:0;mso-width-percent:0;mso-height-percent:0">
            <v:imagedata r:id="rId30" o:title="j25"/>
          </v:shape>
        </w:pict>
      </w:r>
    </w:p>
    <w:p w14:paraId="59C13D61" w14:textId="108745EB" w:rsidR="00E87DE5" w:rsidRPr="009336FD" w:rsidRDefault="009336FD">
      <w:pPr>
        <w:rPr>
          <w:sz w:val="24"/>
          <w:szCs w:val="24"/>
        </w:rPr>
      </w:pPr>
      <w:r w:rsidRPr="009336FD">
        <w:rPr>
          <w:sz w:val="24"/>
          <w:szCs w:val="24"/>
        </w:rPr>
        <w:t>Симулацията показва, че при модулация с по-сложен входен сигнал спектърът се разширява и обхваща повече честотни компоненти. Около носещата се появяват ясно изразени странични ленти, които отразяват честотния състав на входния сигнал. Това подкрепя твърдението, че формата на модулиращия сигнал оказва пряко влияние върху широчината и структурата на спектъра.</w:t>
      </w:r>
    </w:p>
    <w:sectPr w:rsidR="00E87DE5" w:rsidRPr="009336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CC"/>
    <w:family w:val="roman"/>
    <w:pitch w:val="variable"/>
    <w:sig w:usb0="A00002EF" w:usb1="4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52A"/>
    <w:rsid w:val="000B4CE5"/>
    <w:rsid w:val="000E0462"/>
    <w:rsid w:val="000F029C"/>
    <w:rsid w:val="003977DF"/>
    <w:rsid w:val="003A51F2"/>
    <w:rsid w:val="003C19EA"/>
    <w:rsid w:val="004832B3"/>
    <w:rsid w:val="004A62DF"/>
    <w:rsid w:val="004F4B3F"/>
    <w:rsid w:val="00572B6A"/>
    <w:rsid w:val="007237C3"/>
    <w:rsid w:val="00757D59"/>
    <w:rsid w:val="00767D35"/>
    <w:rsid w:val="00780FE8"/>
    <w:rsid w:val="007E352A"/>
    <w:rsid w:val="008534FD"/>
    <w:rsid w:val="009336FD"/>
    <w:rsid w:val="00947298"/>
    <w:rsid w:val="00C766ED"/>
    <w:rsid w:val="00E036E1"/>
    <w:rsid w:val="00E571BA"/>
    <w:rsid w:val="00E87DE5"/>
    <w:rsid w:val="00EC1E8C"/>
    <w:rsid w:val="00F1230C"/>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6DF74"/>
  <w15:chartTrackingRefBased/>
  <w15:docId w15:val="{3E93A6A8-EC3E-4383-B106-B5DA2200B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image" Target="media/image26.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theme" Target="theme/theme1.xm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14</Pages>
  <Words>436</Words>
  <Characters>2487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Rosen Plevnenski</cp:lastModifiedBy>
  <cp:revision>7</cp:revision>
  <dcterms:created xsi:type="dcterms:W3CDTF">2026-04-02T07:40:00Z</dcterms:created>
  <dcterms:modified xsi:type="dcterms:W3CDTF">2026-04-29T06:05:00Z</dcterms:modified>
</cp:coreProperties>
</file>