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28EE" w:rsidRDefault="00462513">
      <w:pPr>
        <w:rPr>
          <w:b/>
          <w:bCs/>
          <w:sz w:val="32"/>
          <w:szCs w:val="32"/>
        </w:rPr>
      </w:pPr>
      <w:r w:rsidRPr="00462513">
        <w:rPr>
          <w:b/>
          <w:bCs/>
          <w:sz w:val="32"/>
          <w:szCs w:val="32"/>
        </w:rPr>
        <w:t>CÁLCULO 1</w:t>
      </w:r>
    </w:p>
    <w:p w:rsidR="00462513" w:rsidRDefault="00462513">
      <w:pPr>
        <w:rPr>
          <w:b/>
          <w:bCs/>
          <w:sz w:val="32"/>
          <w:szCs w:val="32"/>
        </w:rPr>
      </w:pPr>
    </w:p>
    <w:p w:rsidR="00462513" w:rsidRDefault="00462513">
      <w:pPr>
        <w:rPr>
          <w:b/>
          <w:bCs/>
          <w:sz w:val="24"/>
          <w:szCs w:val="24"/>
        </w:rPr>
      </w:pPr>
      <w:r w:rsidRPr="00462513">
        <w:rPr>
          <w:b/>
          <w:bCs/>
          <w:sz w:val="24"/>
          <w:szCs w:val="24"/>
          <w:highlight w:val="yellow"/>
        </w:rPr>
        <w:t>CONTINUIDADE DO SENO E DO COSSENO:</w:t>
      </w:r>
    </w:p>
    <w:p w:rsidR="00462513" w:rsidRPr="00462513" w:rsidRDefault="00462513" w:rsidP="0046251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Análise da continuidade em </w:t>
      </w:r>
      <m:oMath>
        <m:r>
          <w:rPr>
            <w:rFonts w:ascii="Cambria Math" w:hAnsi="Cambria Math"/>
            <w:sz w:val="24"/>
            <w:szCs w:val="24"/>
          </w:rPr>
          <m:t>a=0</m:t>
        </m:r>
      </m:oMath>
      <w:r>
        <w:rPr>
          <w:rFonts w:eastAsiaTheme="minorEastAsia"/>
          <w:sz w:val="24"/>
          <w:szCs w:val="24"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sen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e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/>
            <w:sz w:val="24"/>
            <w:szCs w:val="24"/>
          </w:rPr>
          <m:t>;</m:t>
        </m:r>
      </m:oMath>
    </w:p>
    <w:p w:rsidR="00462513" w:rsidRPr="009C1E28" w:rsidRDefault="00462513" w:rsidP="009C1E28">
      <w:pPr>
        <w:pStyle w:val="PargrafodaLista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x&gt;0: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sen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=0,  0&lt;sen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&lt;x 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9C1E28" w:rsidRPr="009D1A63" w:rsidRDefault="009C1E28" w:rsidP="009C1E28">
      <w:pPr>
        <w:pStyle w:val="PargrafodaLista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x&lt;0: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sen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=0, 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senx=-sen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e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|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|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</m:t>
                </m:r>
              </m:e>
            </m:func>
          </m:e>
        </m:func>
      </m:oMath>
    </w:p>
    <w:p w:rsidR="009D1A63" w:rsidRPr="009D1A63" w:rsidRDefault="009D1A63" w:rsidP="009C1E28">
      <w:pPr>
        <w:pStyle w:val="PargrafodaLista"/>
        <w:numPr>
          <w:ilvl w:val="1"/>
          <w:numId w:val="1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se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=1, 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=1-se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sen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=1;como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-x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lim</m:t>
                            </m: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x→0</m:t>
                            </m:r>
                          </m:lim>
                        </m:limLow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e>
                    </m:func>
                  </m:e>
                </m:func>
              </m:e>
            </m:func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=1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positivo</m:t>
            </m:r>
          </m:e>
        </m:d>
      </m:oMath>
    </w:p>
    <w:p w:rsidR="009D1A63" w:rsidRPr="00E748D0" w:rsidRDefault="009D1A63" w:rsidP="009C1E28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m:oMath>
        <m:r>
          <w:rPr>
            <w:rFonts w:ascii="Cambria Math" w:hAnsi="Cambria Math"/>
            <w:sz w:val="24"/>
            <w:szCs w:val="24"/>
          </w:rPr>
          <m:t>sen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w:rPr>
            <w:rFonts w:ascii="Cambria Math" w:hAnsi="Cambria Math"/>
            <w:sz w:val="24"/>
            <w:szCs w:val="24"/>
          </w:rPr>
          <m:t>=0,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=1 e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sen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=0,  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x→0</m:t>
                        </m:r>
                      </m:lim>
                    </m:limLow>
                  </m:fNam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e>
            </m:func>
          </m:e>
        </m:func>
      </m:oMath>
      <w:r>
        <w:rPr>
          <w:rFonts w:eastAsiaTheme="minorEastAsia"/>
          <w:sz w:val="24"/>
          <w:szCs w:val="24"/>
        </w:rPr>
        <w:t xml:space="preserve">, as funções são contínuas em </w:t>
      </w:r>
      <m:oMath>
        <m:r>
          <w:rPr>
            <w:rFonts w:ascii="Cambria Math" w:eastAsiaTheme="minorEastAsia" w:hAnsi="Cambria Math"/>
            <w:sz w:val="24"/>
            <w:szCs w:val="24"/>
          </w:rPr>
          <m:t>a=0</m:t>
        </m:r>
      </m:oMath>
    </w:p>
    <w:p w:rsidR="00E748D0" w:rsidRPr="009D1A63" w:rsidRDefault="00E748D0" w:rsidP="00E748D0">
      <w:pPr>
        <w:pStyle w:val="PargrafodaLista"/>
        <w:ind w:left="1440"/>
        <w:rPr>
          <w:sz w:val="24"/>
          <w:szCs w:val="24"/>
        </w:rPr>
      </w:pPr>
    </w:p>
    <w:p w:rsidR="009D1A63" w:rsidRPr="009D1A63" w:rsidRDefault="009D1A63" w:rsidP="009D1A63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Análise para </w:t>
      </w:r>
      <m:oMath>
        <m:r>
          <w:rPr>
            <w:rFonts w:ascii="Cambria Math" w:eastAsiaTheme="minorEastAsia" w:hAnsi="Cambria Math"/>
            <w:sz w:val="24"/>
            <w:szCs w:val="24"/>
          </w:rPr>
          <m:t>a∈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:</w:t>
      </w:r>
    </w:p>
    <w:p w:rsidR="009D1A63" w:rsidRPr="00E748D0" w:rsidRDefault="009D1A63" w:rsidP="009D1A6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Faça </w:t>
      </w:r>
      <m:oMath>
        <m:r>
          <w:rPr>
            <w:rFonts w:ascii="Cambria Math" w:hAnsi="Cambria Math"/>
            <w:sz w:val="24"/>
            <w:szCs w:val="24"/>
          </w:rPr>
          <m:t>x=(x-a)+(a</m:t>
        </m:r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, logo </w:t>
      </w:r>
      <m:oMath>
        <m:r>
          <w:rPr>
            <w:rFonts w:ascii="Cambria Math" w:eastAsiaTheme="minorEastAsia" w:hAnsi="Cambria Math"/>
            <w:sz w:val="24"/>
            <w:szCs w:val="24"/>
          </w:rPr>
          <m:t>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=sen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e>
        </m:d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cos⁡</m:t>
        </m:r>
        <m:r>
          <w:rPr>
            <w:rFonts w:ascii="Cambria Math" w:eastAsiaTheme="minorEastAsia" w:hAnsi="Cambria Math"/>
            <w:sz w:val="24"/>
            <w:szCs w:val="24"/>
          </w:rPr>
          <m:t>(x-a)</m:t>
        </m:r>
      </m:oMath>
    </w:p>
    <w:p w:rsidR="00E748D0" w:rsidRPr="00E748D0" w:rsidRDefault="00E748D0" w:rsidP="009D1A63">
      <w:pPr>
        <w:pStyle w:val="PargrafodaLista"/>
        <w:numPr>
          <w:ilvl w:val="1"/>
          <w:numId w:val="1"/>
        </w:numPr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/>
                <w:sz w:val="24"/>
                <w:szCs w:val="24"/>
              </w:rPr>
              <m:t>sen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= 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[</m:t>
                </m:r>
              </m:e>
            </m:func>
          </m:e>
        </m:func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w:rPr>
            <w:rFonts w:ascii="Cambria Math" w:eastAsiaTheme="minorEastAsia" w:hAnsi="Cambria Math"/>
            <w:sz w:val="24"/>
            <w:szCs w:val="24"/>
          </w:rPr>
          <m:t>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x-a</m:t>
            </m:r>
          </m:e>
        </m:d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cos⁡</m:t>
        </m:r>
        <m:r>
          <w:rPr>
            <w:rFonts w:ascii="Cambria Math" w:eastAsiaTheme="minorEastAsia" w:hAnsi="Cambria Math"/>
            <w:sz w:val="24"/>
            <w:szCs w:val="24"/>
          </w:rPr>
          <m:t>(x-a)</m:t>
        </m:r>
        <m:r>
          <w:rPr>
            <w:rFonts w:ascii="Cambria Math" w:eastAsiaTheme="minorEastAsia" w:hAnsi="Cambria Math"/>
            <w:sz w:val="24"/>
            <w:szCs w:val="24"/>
          </w:rPr>
          <m:t>]=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x→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0.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x→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=sen(a)</m:t>
                </m:r>
              </m:e>
            </m:func>
          </m:e>
        </m:func>
      </m:oMath>
      <w:r>
        <w:rPr>
          <w:rFonts w:eastAsiaTheme="minorEastAsia"/>
          <w:sz w:val="24"/>
          <w:szCs w:val="24"/>
        </w:rPr>
        <w:t xml:space="preserve"> (portanto é contínua)</w:t>
      </w:r>
    </w:p>
    <w:p w:rsidR="00E748D0" w:rsidRPr="009117D7" w:rsidRDefault="00E748D0" w:rsidP="009D1A63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Usando a relação fundamental, ou o cosseno da soma de arcos, conseguimos provar que a função cosseno também é contínua nos reais.</w:t>
      </w:r>
    </w:p>
    <w:p w:rsidR="009117D7" w:rsidRPr="00780687" w:rsidRDefault="009117D7" w:rsidP="009117D7">
      <w:pPr>
        <w:pStyle w:val="PargrafodaLista"/>
        <w:ind w:left="1440"/>
        <w:rPr>
          <w:sz w:val="24"/>
          <w:szCs w:val="24"/>
        </w:rPr>
      </w:pPr>
    </w:p>
    <w:p w:rsidR="00780687" w:rsidRPr="009117D7" w:rsidRDefault="009117D7" w:rsidP="00780687">
      <w:pPr>
        <w:pStyle w:val="PargrafodaLista"/>
        <w:numPr>
          <w:ilvl w:val="0"/>
          <w:numId w:val="1"/>
        </w:numPr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</m:oMath>
      <w:r>
        <w:rPr>
          <w:rFonts w:eastAsiaTheme="minorEastAsia"/>
          <w:sz w:val="24"/>
          <w:szCs w:val="24"/>
        </w:rPr>
        <w:t xml:space="preserve">prova pelo teorema do confronto para </w:t>
      </w:r>
      <m:oMath>
        <m:r>
          <w:rPr>
            <w:rFonts w:ascii="Cambria Math" w:eastAsiaTheme="minorEastAsia" w:hAnsi="Cambria Math"/>
            <w:sz w:val="24"/>
            <w:szCs w:val="24"/>
          </w:rPr>
          <m:t>x&gt;0</m:t>
        </m:r>
      </m:oMath>
      <w:r>
        <w:rPr>
          <w:rFonts w:eastAsiaTheme="minorEastAsia"/>
          <w:sz w:val="24"/>
          <w:szCs w:val="24"/>
        </w:rPr>
        <w:t xml:space="preserve"> e para </w:t>
      </w:r>
      <m:oMath>
        <m:r>
          <w:rPr>
            <w:rFonts w:ascii="Cambria Math" w:eastAsiaTheme="minorEastAsia" w:hAnsi="Cambria Math"/>
            <w:sz w:val="24"/>
            <w:szCs w:val="24"/>
          </w:rPr>
          <m:t>x&lt;0</m:t>
        </m:r>
      </m:oMath>
      <w:r>
        <w:rPr>
          <w:rFonts w:eastAsiaTheme="minorEastAsia"/>
          <w:sz w:val="24"/>
          <w:szCs w:val="24"/>
        </w:rPr>
        <w:t xml:space="preserve">, usamos que </w:t>
      </w:r>
      <m:oMath>
        <m:r>
          <w:rPr>
            <w:rFonts w:ascii="Cambria Math" w:eastAsiaTheme="minorEastAsia" w:hAnsi="Cambria Math"/>
            <w:sz w:val="24"/>
            <w:szCs w:val="24"/>
          </w:rPr>
          <m:t>sen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=-sen(x)</m:t>
        </m:r>
      </m:oMath>
      <w:r w:rsidR="00552A58">
        <w:rPr>
          <w:rFonts w:eastAsiaTheme="minorEastAsia"/>
          <w:sz w:val="24"/>
          <w:szCs w:val="24"/>
        </w:rPr>
        <w:t>.</w:t>
      </w:r>
    </w:p>
    <w:p w:rsidR="009117D7" w:rsidRPr="00552A58" w:rsidRDefault="009117D7" w:rsidP="00780687">
      <w:pPr>
        <w:pStyle w:val="PargrafodaLista"/>
        <w:numPr>
          <w:ilvl w:val="0"/>
          <w:numId w:val="1"/>
        </w:numPr>
        <w:rPr>
          <w:sz w:val="24"/>
          <w:szCs w:val="24"/>
        </w:rPr>
      </w:pP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</m:t>
        </m:r>
      </m:oMath>
      <w:r>
        <w:rPr>
          <w:rFonts w:eastAsiaTheme="minorEastAsia"/>
          <w:sz w:val="24"/>
          <w:szCs w:val="24"/>
        </w:rPr>
        <w:t xml:space="preserve">, prova multiplicando e dividindo por </w:t>
      </w:r>
      <m:oMath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+1</m:t>
        </m:r>
      </m:oMath>
      <w:r>
        <w:rPr>
          <w:rFonts w:eastAsiaTheme="minorEastAsia"/>
          <w:sz w:val="24"/>
          <w:szCs w:val="24"/>
        </w:rPr>
        <w:t xml:space="preserve"> e usando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4"/>
                    <w:szCs w:val="24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sen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="00552A58">
        <w:rPr>
          <w:rFonts w:eastAsiaTheme="minorEastAsia"/>
          <w:sz w:val="24"/>
          <w:szCs w:val="24"/>
        </w:rPr>
        <w:t>.</w:t>
      </w:r>
    </w:p>
    <w:p w:rsidR="00552A58" w:rsidRDefault="00552A58" w:rsidP="00780687">
      <w:pPr>
        <w:pStyle w:val="PargrafodaLista"/>
        <w:numPr>
          <w:ilvl w:val="0"/>
          <w:numId w:val="1"/>
        </w:numPr>
        <w:rPr>
          <w:sz w:val="24"/>
          <w:szCs w:val="24"/>
        </w:rPr>
      </w:pPr>
      <w:hyperlink r:id="rId7" w:history="1">
        <w:r w:rsidRPr="00B21CD7">
          <w:rPr>
            <w:rStyle w:val="Hyperlink"/>
            <w:sz w:val="24"/>
            <w:szCs w:val="24"/>
          </w:rPr>
          <w:t>https://www.youtube.com/watch?v=5llS92UlhnE</w:t>
        </w:r>
      </w:hyperlink>
      <w:r>
        <w:rPr>
          <w:sz w:val="24"/>
          <w:szCs w:val="24"/>
        </w:rPr>
        <w:t xml:space="preserve"> (do cosseno) e </w:t>
      </w:r>
      <w:hyperlink r:id="rId8" w:history="1">
        <w:r w:rsidRPr="00B21CD7">
          <w:rPr>
            <w:rStyle w:val="Hyperlink"/>
            <w:sz w:val="24"/>
            <w:szCs w:val="24"/>
          </w:rPr>
          <w:t>https://www.youtube.com/watch?v=n3_CJoTQFgs&amp;t=98s</w:t>
        </w:r>
      </w:hyperlink>
      <w:r>
        <w:rPr>
          <w:sz w:val="24"/>
          <w:szCs w:val="24"/>
        </w:rPr>
        <w:t xml:space="preserve">  (do seno)</w:t>
      </w:r>
    </w:p>
    <w:p w:rsidR="00552A58" w:rsidRDefault="00552A58" w:rsidP="00552A58">
      <w:pPr>
        <w:pStyle w:val="PargrafodaLista"/>
        <w:rPr>
          <w:sz w:val="24"/>
          <w:szCs w:val="24"/>
        </w:rPr>
      </w:pPr>
    </w:p>
    <w:p w:rsidR="00552A58" w:rsidRDefault="00552A58" w:rsidP="00552A58">
      <w:pPr>
        <w:pStyle w:val="PargrafodaLista"/>
        <w:rPr>
          <w:sz w:val="24"/>
          <w:szCs w:val="24"/>
        </w:rPr>
      </w:pPr>
    </w:p>
    <w:p w:rsidR="00552A58" w:rsidRDefault="00552A58" w:rsidP="00552A58">
      <w:pPr>
        <w:pStyle w:val="PargrafodaLista"/>
        <w:rPr>
          <w:sz w:val="24"/>
          <w:szCs w:val="24"/>
        </w:rPr>
      </w:pPr>
    </w:p>
    <w:p w:rsidR="00552A58" w:rsidRDefault="00552A58" w:rsidP="00552A58">
      <w:pPr>
        <w:pStyle w:val="PargrafodaLista"/>
        <w:rPr>
          <w:sz w:val="24"/>
          <w:szCs w:val="24"/>
        </w:rPr>
      </w:pPr>
    </w:p>
    <w:p w:rsidR="00552A58" w:rsidRDefault="00552A58" w:rsidP="00552A58">
      <w:pPr>
        <w:pStyle w:val="PargrafodaLista"/>
        <w:rPr>
          <w:sz w:val="24"/>
          <w:szCs w:val="24"/>
        </w:rPr>
      </w:pPr>
    </w:p>
    <w:p w:rsidR="00552A58" w:rsidRDefault="00552A58" w:rsidP="00552A58">
      <w:pPr>
        <w:pStyle w:val="PargrafodaLista"/>
        <w:rPr>
          <w:sz w:val="24"/>
          <w:szCs w:val="24"/>
        </w:rPr>
      </w:pPr>
    </w:p>
    <w:p w:rsidR="00552A58" w:rsidRDefault="00552A58" w:rsidP="00552A58">
      <w:pPr>
        <w:pStyle w:val="PargrafodaLista"/>
        <w:rPr>
          <w:sz w:val="24"/>
          <w:szCs w:val="24"/>
        </w:rPr>
      </w:pPr>
    </w:p>
    <w:p w:rsidR="00552A58" w:rsidRDefault="00552A58" w:rsidP="00552A58">
      <w:pPr>
        <w:pStyle w:val="PargrafodaLista"/>
        <w:rPr>
          <w:sz w:val="24"/>
          <w:szCs w:val="24"/>
        </w:rPr>
      </w:pPr>
    </w:p>
    <w:p w:rsidR="00552A58" w:rsidRDefault="00552A58" w:rsidP="00552A58">
      <w:pPr>
        <w:pStyle w:val="PargrafodaLista"/>
        <w:rPr>
          <w:sz w:val="24"/>
          <w:szCs w:val="24"/>
        </w:rPr>
      </w:pPr>
    </w:p>
    <w:p w:rsidR="00552A58" w:rsidRDefault="00552A58" w:rsidP="00552A58">
      <w:pPr>
        <w:pStyle w:val="PargrafodaLista"/>
        <w:rPr>
          <w:sz w:val="24"/>
          <w:szCs w:val="24"/>
        </w:rPr>
      </w:pPr>
    </w:p>
    <w:p w:rsidR="00552A58" w:rsidRDefault="00552A58" w:rsidP="00552A58">
      <w:pPr>
        <w:pStyle w:val="PargrafodaLista"/>
        <w:rPr>
          <w:sz w:val="24"/>
          <w:szCs w:val="24"/>
        </w:rPr>
      </w:pPr>
    </w:p>
    <w:p w:rsidR="00552A58" w:rsidRDefault="00552A58" w:rsidP="00780687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Agora vamos partir para a derivada do seno e do cosseno (elas são contínuas em seu domínio):</w:t>
      </w:r>
    </w:p>
    <w:p w:rsidR="00552A58" w:rsidRDefault="00552A58" w:rsidP="00552A58">
      <w:pPr>
        <w:pStyle w:val="PargrafodaLista"/>
        <w:numPr>
          <w:ilvl w:val="1"/>
          <w:numId w:val="1"/>
        </w:numPr>
        <w:rPr>
          <w:sz w:val="24"/>
          <w:szCs w:val="24"/>
        </w:rPr>
      </w:pPr>
      <w:r w:rsidRPr="00552A5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235681</wp:posOffset>
                </wp:positionV>
                <wp:extent cx="3415665" cy="2061210"/>
                <wp:effectExtent l="0" t="0" r="13335" b="1524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5665" cy="2061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A58" w:rsidRDefault="00552A58">
                            <w:r w:rsidRPr="00552A58">
                              <w:drawing>
                                <wp:inline distT="0" distB="0" distL="0" distR="0" wp14:anchorId="72ABB91E" wp14:editId="13D189F5">
                                  <wp:extent cx="3284855" cy="1960880"/>
                                  <wp:effectExtent l="0" t="0" r="0" b="1270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84855" cy="1960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18.55pt;width:268.95pt;height:162.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" strokecolor="white [3212]">
                <v:textbox>
                  <w:txbxContent>
                    <w:p w:rsidR="00552A58" w:rsidRDefault="00552A58">
                      <w:r w:rsidRPr="00552A58">
                        <w:drawing>
                          <wp:inline distT="0" distB="0" distL="0" distR="0" wp14:anchorId="72ABB91E" wp14:editId="13D189F5">
                            <wp:extent cx="3284855" cy="1960880"/>
                            <wp:effectExtent l="0" t="0" r="0" b="1270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84855" cy="1960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Lembremos a definição de derivada:</w:t>
      </w: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  <w:r w:rsidRPr="00552A58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22860</wp:posOffset>
                </wp:positionV>
                <wp:extent cx="3338195" cy="2096135"/>
                <wp:effectExtent l="0" t="0" r="14605" b="1841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8195" cy="209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A58" w:rsidRDefault="00552A58">
                            <w:r w:rsidRPr="00552A58">
                              <w:drawing>
                                <wp:inline distT="0" distB="0" distL="0" distR="0" wp14:anchorId="2D958579" wp14:editId="3FA234DC">
                                  <wp:extent cx="3234510" cy="1995805"/>
                                  <wp:effectExtent l="0" t="0" r="4445" b="4445"/>
                                  <wp:docPr id="5" name="Imagem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57062" cy="2009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4.05pt;margin-top:1.8pt;width:262.85pt;height:16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" strokecolor="white [3212]">
                <v:textbox>
                  <w:txbxContent>
                    <w:p w:rsidR="00552A58" w:rsidRDefault="00552A58">
                      <w:r w:rsidRPr="00552A58">
                        <w:drawing>
                          <wp:inline distT="0" distB="0" distL="0" distR="0" wp14:anchorId="2D958579" wp14:editId="3FA234DC">
                            <wp:extent cx="3234510" cy="1995805"/>
                            <wp:effectExtent l="0" t="0" r="4445" b="4445"/>
                            <wp:docPr id="5" name="Imagem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57062" cy="2009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</w:p>
    <w:p w:rsidR="00552A58" w:rsidRDefault="00552A58" w:rsidP="00552A58">
      <w:pPr>
        <w:rPr>
          <w:sz w:val="24"/>
          <w:szCs w:val="24"/>
        </w:rPr>
      </w:pPr>
      <w:bookmarkStart w:id="0" w:name="_GoBack"/>
      <w:bookmarkEnd w:id="0"/>
    </w:p>
    <w:p w:rsidR="00552A58" w:rsidRDefault="00552A58" w:rsidP="00552A58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Fazendo as derivadas do seno e do cosseno e usando o que foi encontrado nos itens 3 e 4, chegamos que </w:t>
      </w:r>
      <m:oMath>
        <m:r>
          <w:rPr>
            <w:rFonts w:ascii="Cambria Math" w:hAnsi="Cambria Math"/>
            <w:sz w:val="24"/>
            <w:szCs w:val="24"/>
            <w:highlight w:val="red"/>
          </w:rPr>
          <m:t>se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re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highlight w:val="red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red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re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red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highlight w:val="red"/>
          </w:rPr>
          <m:t>=cosx e co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highlight w:val="red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highlight w:val="red"/>
              </w:rPr>
              <m:t>s</m:t>
            </m:r>
          </m:e>
          <m:sup>
            <m:r>
              <w:rPr>
                <w:rFonts w:ascii="Cambria Math" w:hAnsi="Cambria Math"/>
                <w:sz w:val="24"/>
                <w:szCs w:val="24"/>
                <w:highlight w:val="red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re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red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highlight w:val="red"/>
          </w:rPr>
          <m:t>=-sen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highlight w:val="red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highlight w:val="red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highlight w:val="red"/>
          </w:rPr>
          <m:t>.</m:t>
        </m:r>
      </m:oMath>
    </w:p>
    <w:p w:rsidR="00552A58" w:rsidRPr="00552A58" w:rsidRDefault="00552A58" w:rsidP="00552A58">
      <w:pPr>
        <w:rPr>
          <w:sz w:val="24"/>
          <w:szCs w:val="24"/>
        </w:rPr>
      </w:pPr>
    </w:p>
    <w:sectPr w:rsidR="00552A58" w:rsidRPr="00552A5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30EB" w:rsidRDefault="00B230EB" w:rsidP="00462513">
      <w:pPr>
        <w:spacing w:after="0" w:line="240" w:lineRule="auto"/>
      </w:pPr>
      <w:r>
        <w:separator/>
      </w:r>
    </w:p>
  </w:endnote>
  <w:endnote w:type="continuationSeparator" w:id="0">
    <w:p w:rsidR="00B230EB" w:rsidRDefault="00B230EB" w:rsidP="00462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30EB" w:rsidRDefault="00B230EB" w:rsidP="00462513">
      <w:pPr>
        <w:spacing w:after="0" w:line="240" w:lineRule="auto"/>
      </w:pPr>
      <w:r>
        <w:separator/>
      </w:r>
    </w:p>
  </w:footnote>
  <w:footnote w:type="continuationSeparator" w:id="0">
    <w:p w:rsidR="00B230EB" w:rsidRDefault="00B230EB" w:rsidP="00462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62513" w:rsidRDefault="00462513">
    <w:pPr>
      <w:pStyle w:val="Cabealho"/>
    </w:pPr>
    <w:r>
      <w:t>01/04/2024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BB594A"/>
    <w:multiLevelType w:val="hybridMultilevel"/>
    <w:tmpl w:val="ADC621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513"/>
    <w:rsid w:val="00462513"/>
    <w:rsid w:val="00552A58"/>
    <w:rsid w:val="00780687"/>
    <w:rsid w:val="00881DED"/>
    <w:rsid w:val="009117D7"/>
    <w:rsid w:val="009C1E28"/>
    <w:rsid w:val="009D1A63"/>
    <w:rsid w:val="00B230EB"/>
    <w:rsid w:val="00E228EE"/>
    <w:rsid w:val="00E7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848F"/>
  <w15:chartTrackingRefBased/>
  <w15:docId w15:val="{3331DDC0-F08C-420B-9A4F-6ED8FB4ED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2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2513"/>
  </w:style>
  <w:style w:type="paragraph" w:styleId="Rodap">
    <w:name w:val="footer"/>
    <w:basedOn w:val="Normal"/>
    <w:link w:val="RodapChar"/>
    <w:uiPriority w:val="99"/>
    <w:unhideWhenUsed/>
    <w:rsid w:val="00462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2513"/>
  </w:style>
  <w:style w:type="paragraph" w:styleId="PargrafodaLista">
    <w:name w:val="List Paragraph"/>
    <w:basedOn w:val="Normal"/>
    <w:uiPriority w:val="34"/>
    <w:qFormat/>
    <w:rsid w:val="0046251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62513"/>
    <w:rPr>
      <w:color w:val="808080"/>
    </w:rPr>
  </w:style>
  <w:style w:type="character" w:styleId="Hyperlink">
    <w:name w:val="Hyperlink"/>
    <w:basedOn w:val="Fontepargpadro"/>
    <w:uiPriority w:val="99"/>
    <w:unhideWhenUsed/>
    <w:rsid w:val="00552A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2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3_CJoTQFgs&amp;t=98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llS92Ulh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Oliveira</dc:creator>
  <cp:keywords/>
  <dc:description/>
  <cp:lastModifiedBy>Alex Oliveira</cp:lastModifiedBy>
  <cp:revision>1</cp:revision>
  <dcterms:created xsi:type="dcterms:W3CDTF">2024-04-01T12:26:00Z</dcterms:created>
  <dcterms:modified xsi:type="dcterms:W3CDTF">2024-04-01T13:51:00Z</dcterms:modified>
</cp:coreProperties>
</file>