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8AD5D" w14:textId="77777777" w:rsidR="00F164D9" w:rsidRPr="00F164D9" w:rsidRDefault="00F164D9" w:rsidP="00F164D9">
      <w:pPr>
        <w:spacing w:after="20" w:line="240" w:lineRule="auto"/>
        <w:jc w:val="center"/>
        <w:rPr>
          <w:rFonts w:cs="Arial"/>
          <w:b/>
          <w:color w:val="10243E"/>
          <w:sz w:val="28"/>
          <w:szCs w:val="16"/>
        </w:rPr>
      </w:pPr>
    </w:p>
    <w:p w14:paraId="315FD0DB" w14:textId="09C127F8" w:rsidR="00F164D9" w:rsidRPr="00FA19A8" w:rsidRDefault="00F164D9" w:rsidP="00FA19A8">
      <w:pPr>
        <w:pStyle w:val="Ttulo1"/>
        <w:rPr>
          <w:rFonts w:cs="Arial"/>
          <w:sz w:val="32"/>
          <w:szCs w:val="18"/>
        </w:rPr>
      </w:pPr>
      <w:r w:rsidRPr="00FA19A8">
        <w:rPr>
          <w:sz w:val="32"/>
          <w:szCs w:val="32"/>
        </w:rPr>
        <w:t>Relatório Técnico</w:t>
      </w:r>
    </w:p>
    <w:p w14:paraId="43DC3601" w14:textId="190247DA" w:rsidR="00F164D9" w:rsidRPr="00FA19A8" w:rsidRDefault="00F164D9" w:rsidP="00FA19A8">
      <w:pPr>
        <w:spacing w:after="20" w:line="240" w:lineRule="auto"/>
        <w:rPr>
          <w:sz w:val="22"/>
          <w:szCs w:val="32"/>
        </w:rPr>
      </w:pPr>
      <w:r w:rsidRPr="00FA19A8">
        <w:rPr>
          <w:sz w:val="22"/>
          <w:szCs w:val="32"/>
        </w:rPr>
        <w:t>Sistema Preditivo Multiagente (Fase 6)</w:t>
      </w:r>
    </w:p>
    <w:p w14:paraId="043175F9" w14:textId="77777777" w:rsidR="00FA19A8" w:rsidRPr="00F164D9" w:rsidRDefault="00FA19A8" w:rsidP="00FA19A8">
      <w:pPr>
        <w:spacing w:after="20" w:line="240" w:lineRule="auto"/>
        <w:rPr>
          <w:rFonts w:cs="Arial"/>
          <w:b/>
          <w:color w:val="10243E"/>
          <w:sz w:val="28"/>
          <w:szCs w:val="16"/>
        </w:rPr>
      </w:pPr>
    </w:p>
    <w:p w14:paraId="72109309" w14:textId="1679C664" w:rsidR="00F164D9" w:rsidRPr="00FA19A8" w:rsidRDefault="00F164D9" w:rsidP="00F164D9">
      <w:pPr>
        <w:spacing w:after="20" w:line="240" w:lineRule="auto"/>
        <w:rPr>
          <w:rFonts w:cs="Arial"/>
          <w:b/>
          <w:color w:val="10243E"/>
          <w:sz w:val="36"/>
          <w:szCs w:val="20"/>
        </w:rPr>
      </w:pPr>
      <w:r w:rsidRPr="00FA19A8">
        <w:rPr>
          <w:b/>
          <w:bCs/>
          <w:sz w:val="20"/>
          <w:szCs w:val="28"/>
        </w:rPr>
        <w:t>Projeto</w:t>
      </w:r>
      <w:r w:rsidRPr="00FA19A8">
        <w:rPr>
          <w:sz w:val="20"/>
          <w:szCs w:val="28"/>
        </w:rPr>
        <w:t xml:space="preserve">: </w:t>
      </w:r>
      <w:proofErr w:type="spellStart"/>
      <w:r w:rsidRPr="00FA19A8">
        <w:rPr>
          <w:sz w:val="20"/>
          <w:szCs w:val="28"/>
        </w:rPr>
        <w:t>CardioIA</w:t>
      </w:r>
      <w:proofErr w:type="spellEnd"/>
      <w:r w:rsidRPr="00FA19A8">
        <w:rPr>
          <w:sz w:val="20"/>
          <w:szCs w:val="28"/>
        </w:rPr>
        <w:t xml:space="preserve"> — Sistema Preditivo Multiagente para Eventos Cardíacos (Fase 6)</w:t>
      </w:r>
    </w:p>
    <w:p w14:paraId="467ED44E" w14:textId="77777777" w:rsidR="00F164D9" w:rsidRPr="00F164D9" w:rsidRDefault="00F164D9" w:rsidP="00F164D9">
      <w:pPr>
        <w:spacing w:after="20" w:line="240" w:lineRule="auto"/>
        <w:rPr>
          <w:rFonts w:cs="Arial"/>
          <w:b/>
          <w:color w:val="10243E"/>
          <w:sz w:val="28"/>
          <w:szCs w:val="16"/>
        </w:rPr>
      </w:pPr>
    </w:p>
    <w:p w14:paraId="00E5B5D6" w14:textId="77777777" w:rsidR="00F164D9" w:rsidRPr="00F164D9" w:rsidRDefault="00F164D9" w:rsidP="00FA19A8">
      <w:pPr>
        <w:pStyle w:val="Ttulo2"/>
        <w:rPr>
          <w:rFonts w:cs="Arial"/>
          <w:sz w:val="28"/>
          <w:szCs w:val="16"/>
        </w:rPr>
      </w:pPr>
      <w:r>
        <w:t xml:space="preserve">Integrantes: </w:t>
      </w:r>
    </w:p>
    <w:p w14:paraId="077D8612" w14:textId="77777777" w:rsidR="00F164D9" w:rsidRPr="00FA19A8" w:rsidRDefault="00F164D9" w:rsidP="00FA19A8">
      <w:pPr>
        <w:pStyle w:val="PargrafodaLista"/>
        <w:numPr>
          <w:ilvl w:val="0"/>
          <w:numId w:val="10"/>
        </w:numPr>
        <w:spacing w:after="20" w:line="240" w:lineRule="auto"/>
        <w:rPr>
          <w:sz w:val="20"/>
          <w:szCs w:val="28"/>
        </w:rPr>
      </w:pPr>
      <w:r w:rsidRPr="00FA19A8">
        <w:rPr>
          <w:sz w:val="20"/>
          <w:szCs w:val="28"/>
        </w:rPr>
        <w:t xml:space="preserve">Alexandre Oliveira Mantovani – RM560355 </w:t>
      </w:r>
    </w:p>
    <w:p w14:paraId="758D2446" w14:textId="77777777" w:rsidR="00F164D9" w:rsidRPr="00FA19A8" w:rsidRDefault="00F164D9" w:rsidP="00FA19A8">
      <w:pPr>
        <w:pStyle w:val="PargrafodaLista"/>
        <w:numPr>
          <w:ilvl w:val="0"/>
          <w:numId w:val="10"/>
        </w:numPr>
        <w:spacing w:after="20" w:line="240" w:lineRule="auto"/>
        <w:rPr>
          <w:sz w:val="20"/>
          <w:szCs w:val="28"/>
        </w:rPr>
      </w:pPr>
      <w:r w:rsidRPr="00FA19A8">
        <w:rPr>
          <w:sz w:val="20"/>
          <w:szCs w:val="28"/>
        </w:rPr>
        <w:t xml:space="preserve">Ricardo Lourenço Coube – RM559871 </w:t>
      </w:r>
    </w:p>
    <w:p w14:paraId="42B57E90" w14:textId="77777777" w:rsidR="00F164D9" w:rsidRPr="00FA19A8" w:rsidRDefault="00F164D9" w:rsidP="00FA19A8">
      <w:pPr>
        <w:pStyle w:val="PargrafodaLista"/>
        <w:numPr>
          <w:ilvl w:val="0"/>
          <w:numId w:val="10"/>
        </w:numPr>
        <w:spacing w:after="20" w:line="240" w:lineRule="auto"/>
        <w:rPr>
          <w:sz w:val="20"/>
          <w:szCs w:val="28"/>
        </w:rPr>
      </w:pPr>
      <w:r w:rsidRPr="00FA19A8">
        <w:rPr>
          <w:sz w:val="20"/>
          <w:szCs w:val="28"/>
        </w:rPr>
        <w:t xml:space="preserve">Edmar Ferreira Souza – RM560406 </w:t>
      </w:r>
    </w:p>
    <w:p w14:paraId="47C5368D" w14:textId="77777777" w:rsidR="00F164D9" w:rsidRPr="00FA19A8" w:rsidRDefault="00F164D9" w:rsidP="00FA19A8">
      <w:pPr>
        <w:pStyle w:val="PargrafodaLista"/>
        <w:numPr>
          <w:ilvl w:val="0"/>
          <w:numId w:val="10"/>
        </w:numPr>
        <w:spacing w:after="20" w:line="240" w:lineRule="auto"/>
        <w:rPr>
          <w:sz w:val="20"/>
          <w:szCs w:val="28"/>
        </w:rPr>
      </w:pPr>
      <w:r w:rsidRPr="00FA19A8">
        <w:rPr>
          <w:sz w:val="20"/>
          <w:szCs w:val="28"/>
        </w:rPr>
        <w:t xml:space="preserve">Jose Andre Filho - RM87775 </w:t>
      </w:r>
    </w:p>
    <w:p w14:paraId="73CA89B3" w14:textId="77777777" w:rsidR="00F164D9" w:rsidRPr="00F164D9" w:rsidRDefault="00F164D9" w:rsidP="00F164D9">
      <w:pPr>
        <w:spacing w:after="20" w:line="240" w:lineRule="auto"/>
        <w:rPr>
          <w:rFonts w:cs="Arial"/>
          <w:b/>
          <w:color w:val="10243E"/>
          <w:sz w:val="28"/>
          <w:szCs w:val="16"/>
        </w:rPr>
      </w:pPr>
    </w:p>
    <w:p w14:paraId="3C1186FF" w14:textId="77777777" w:rsidR="00F164D9" w:rsidRPr="00F164D9" w:rsidRDefault="00F164D9" w:rsidP="00FA19A8">
      <w:pPr>
        <w:pStyle w:val="Ttulo2"/>
        <w:rPr>
          <w:rFonts w:cs="Arial"/>
          <w:sz w:val="28"/>
          <w:szCs w:val="16"/>
        </w:rPr>
      </w:pPr>
      <w:r>
        <w:t xml:space="preserve">Repositório </w:t>
      </w:r>
    </w:p>
    <w:p w14:paraId="4A55F652" w14:textId="77777777" w:rsidR="00FA19A8" w:rsidRPr="00FA19A8" w:rsidRDefault="00F164D9" w:rsidP="00F164D9">
      <w:pPr>
        <w:pStyle w:val="PargrafodaLista"/>
        <w:numPr>
          <w:ilvl w:val="0"/>
          <w:numId w:val="10"/>
        </w:numPr>
        <w:spacing w:after="20" w:line="240" w:lineRule="auto"/>
        <w:rPr>
          <w:rFonts w:cs="Arial"/>
          <w:b/>
          <w:color w:val="10243E"/>
          <w:sz w:val="36"/>
          <w:szCs w:val="20"/>
        </w:rPr>
      </w:pPr>
      <w:r w:rsidRPr="00FA19A8">
        <w:rPr>
          <w:sz w:val="20"/>
          <w:szCs w:val="28"/>
        </w:rPr>
        <w:t>2TIAOR20242-CardioIA-Fase6-Cap1</w:t>
      </w:r>
    </w:p>
    <w:p w14:paraId="75CAA801" w14:textId="065776F0" w:rsidR="00F164D9" w:rsidRPr="00FA19A8" w:rsidRDefault="00FA19A8" w:rsidP="00FA19A8">
      <w:pPr>
        <w:pStyle w:val="PargrafodaLista"/>
        <w:numPr>
          <w:ilvl w:val="4"/>
          <w:numId w:val="10"/>
        </w:numPr>
        <w:spacing w:after="20" w:line="240" w:lineRule="auto"/>
        <w:rPr>
          <w:rFonts w:cs="Arial"/>
          <w:b/>
          <w:color w:val="10243E"/>
          <w:sz w:val="36"/>
          <w:szCs w:val="20"/>
        </w:rPr>
      </w:pPr>
      <w:hyperlink r:id="rId8" w:history="1">
        <w:r w:rsidRPr="00A314FD">
          <w:rPr>
            <w:rStyle w:val="Hyperlink"/>
            <w:sz w:val="20"/>
            <w:szCs w:val="28"/>
          </w:rPr>
          <w:t>https://github.com/joseandrefilho/2TIAOR20242-CardioIA-Fase6-Cap1</w:t>
        </w:r>
      </w:hyperlink>
    </w:p>
    <w:p w14:paraId="049BC6C9" w14:textId="77777777" w:rsidR="00FA19A8" w:rsidRPr="00FA19A8" w:rsidRDefault="00FA19A8" w:rsidP="00FA19A8">
      <w:pPr>
        <w:pStyle w:val="PargrafodaLista"/>
        <w:numPr>
          <w:ilvl w:val="4"/>
          <w:numId w:val="10"/>
        </w:numPr>
        <w:spacing w:after="20" w:line="240" w:lineRule="auto"/>
        <w:rPr>
          <w:rFonts w:cs="Arial"/>
          <w:b/>
          <w:color w:val="10243E"/>
          <w:sz w:val="36"/>
          <w:szCs w:val="20"/>
        </w:rPr>
      </w:pPr>
    </w:p>
    <w:p w14:paraId="1FBB7452" w14:textId="77777777" w:rsidR="00F164D9" w:rsidRPr="00F164D9" w:rsidRDefault="00F164D9" w:rsidP="00F164D9">
      <w:pPr>
        <w:spacing w:after="20" w:line="240" w:lineRule="auto"/>
        <w:rPr>
          <w:rFonts w:cs="Arial"/>
          <w:b/>
          <w:color w:val="10243E"/>
          <w:sz w:val="28"/>
          <w:szCs w:val="16"/>
        </w:rPr>
      </w:pPr>
    </w:p>
    <w:p w14:paraId="7A9C2532" w14:textId="77777777" w:rsidR="00F164D9" w:rsidRPr="00F164D9" w:rsidRDefault="00F164D9" w:rsidP="00FA19A8">
      <w:pPr>
        <w:pStyle w:val="Ttulo2"/>
        <w:rPr>
          <w:rFonts w:cs="Arial"/>
          <w:sz w:val="28"/>
          <w:szCs w:val="16"/>
        </w:rPr>
      </w:pPr>
      <w:r>
        <w:t xml:space="preserve">Vídeo </w:t>
      </w:r>
    </w:p>
    <w:p w14:paraId="56AB7005" w14:textId="7786CBAE" w:rsidR="004C1FB5" w:rsidRDefault="004C1FB5" w:rsidP="00FA19A8">
      <w:pPr>
        <w:pStyle w:val="PargrafodaLista"/>
        <w:numPr>
          <w:ilvl w:val="0"/>
          <w:numId w:val="10"/>
        </w:numPr>
        <w:spacing w:after="20" w:line="240" w:lineRule="auto"/>
        <w:rPr>
          <w:sz w:val="20"/>
          <w:szCs w:val="28"/>
        </w:rPr>
      </w:pPr>
      <w:hyperlink r:id="rId9" w:history="1">
        <w:r w:rsidRPr="00A314FD">
          <w:rPr>
            <w:rStyle w:val="Hyperlink"/>
            <w:sz w:val="20"/>
            <w:szCs w:val="28"/>
          </w:rPr>
          <w:t>https://youtu.be/L_ryHoJJKnY</w:t>
        </w:r>
      </w:hyperlink>
    </w:p>
    <w:p w14:paraId="23A93535" w14:textId="77777777" w:rsidR="00F164D9" w:rsidRPr="00F164D9" w:rsidRDefault="00F164D9" w:rsidP="00F164D9">
      <w:pPr>
        <w:spacing w:after="20" w:line="240" w:lineRule="auto"/>
        <w:rPr>
          <w:rFonts w:cs="Arial"/>
          <w:b/>
          <w:color w:val="10243E"/>
          <w:sz w:val="40"/>
        </w:rPr>
      </w:pPr>
    </w:p>
    <w:p w14:paraId="548EBEE8" w14:textId="49399308" w:rsidR="00C16E5F" w:rsidRPr="00FA19A8" w:rsidRDefault="0056369C" w:rsidP="00FA19A8">
      <w:pPr>
        <w:pStyle w:val="Ttulo1"/>
        <w:rPr>
          <w:rFonts w:cs="Arial"/>
        </w:rPr>
      </w:pPr>
      <w:r w:rsidRPr="00FA19A8">
        <w:t>Arquitetura do Sistema Multiagente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06"/>
        <w:gridCol w:w="5306"/>
      </w:tblGrid>
      <w:tr w:rsidR="00C16E5F" w:rsidRPr="00F164D9" w14:paraId="16A02369" w14:textId="77777777">
        <w:trPr>
          <w:jc w:val="center"/>
        </w:trPr>
        <w:tc>
          <w:tcPr>
            <w:tcW w:w="5306" w:type="dxa"/>
            <w:tcBorders>
              <w:top w:val="single" w:sz="8" w:space="0" w:color="1F5EFF"/>
              <w:left w:val="single" w:sz="8" w:space="0" w:color="1F5EFF"/>
              <w:bottom w:val="single" w:sz="8" w:space="0" w:color="1F5EFF"/>
              <w:right w:val="single" w:sz="8" w:space="0" w:color="1F5EFF"/>
            </w:tcBorders>
            <w:shd w:val="clear" w:color="auto" w:fill="EAF1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A739A" w14:textId="77777777" w:rsidR="00C16E5F" w:rsidRPr="00FA19A8" w:rsidRDefault="0056369C">
            <w:pPr>
              <w:spacing w:after="20" w:line="240" w:lineRule="auto"/>
              <w:rPr>
                <w:rFonts w:cs="Arial"/>
                <w:b/>
                <w:bCs/>
              </w:rPr>
            </w:pPr>
            <w:r w:rsidRPr="00FA19A8">
              <w:rPr>
                <w:b/>
                <w:bCs/>
              </w:rPr>
              <w:t>Objetivo do relatório</w:t>
            </w:r>
          </w:p>
          <w:p w14:paraId="52E1958A" w14:textId="77777777" w:rsidR="00C16E5F" w:rsidRPr="00F164D9" w:rsidRDefault="0056369C">
            <w:pPr>
              <w:spacing w:after="0" w:line="240" w:lineRule="auto"/>
              <w:rPr>
                <w:rFonts w:cs="Arial"/>
              </w:rPr>
            </w:pPr>
            <w:r>
              <w:t>Evidenciar a arquitetura multiagente da Fase 6, demonstrando orquestração, handoffs, uso de tools, validação de saída, logs e integração web/lote.</w:t>
            </w:r>
          </w:p>
        </w:tc>
        <w:tc>
          <w:tcPr>
            <w:tcW w:w="5306" w:type="dxa"/>
            <w:tcBorders>
              <w:top w:val="single" w:sz="8" w:space="0" w:color="1F8A70"/>
              <w:left w:val="single" w:sz="8" w:space="0" w:color="1F8A70"/>
              <w:bottom w:val="single" w:sz="8" w:space="0" w:color="1F8A70"/>
              <w:right w:val="single" w:sz="8" w:space="0" w:color="1F8A70"/>
            </w:tcBorders>
            <w:shd w:val="clear" w:color="auto" w:fill="EAF7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2C1A0" w14:textId="77777777" w:rsidR="00C16E5F" w:rsidRPr="00FA19A8" w:rsidRDefault="0056369C">
            <w:pPr>
              <w:spacing w:after="20" w:line="240" w:lineRule="auto"/>
              <w:rPr>
                <w:rFonts w:cs="Arial"/>
                <w:b/>
                <w:bCs/>
              </w:rPr>
            </w:pPr>
            <w:r w:rsidRPr="00FA19A8">
              <w:rPr>
                <w:b/>
                <w:bCs/>
              </w:rPr>
              <w:t>Tese técnica</w:t>
            </w:r>
          </w:p>
          <w:p w14:paraId="3D3ADF95" w14:textId="77777777" w:rsidR="00C16E5F" w:rsidRPr="00F164D9" w:rsidRDefault="0056369C">
            <w:pPr>
              <w:spacing w:after="0" w:line="240" w:lineRule="auto"/>
              <w:rPr>
                <w:rFonts w:cs="Arial"/>
              </w:rPr>
            </w:pPr>
            <w:r>
              <w:t>O sistema combina um modelo supervisionado da Parte 1 com agentes especializados: o LLM não substitui o modelo; ele coordena a execução, interpreta o fluxo e formata a recomendação final com governança.</w:t>
            </w:r>
          </w:p>
        </w:tc>
      </w:tr>
    </w:tbl>
    <w:p w14:paraId="59505577" w14:textId="77777777" w:rsidR="00F164D9" w:rsidRPr="00F164D9" w:rsidRDefault="00F164D9">
      <w:pPr>
        <w:pStyle w:val="Ttulo1"/>
        <w:spacing w:after="60" w:line="240" w:lineRule="auto"/>
        <w:rPr>
          <w:rFonts w:ascii="Arial" w:eastAsia="Arial" w:hAnsi="Arial" w:cs="Arial"/>
        </w:rPr>
      </w:pPr>
    </w:p>
    <w:p w14:paraId="187B232D" w14:textId="14FD6D21" w:rsidR="00C16E5F" w:rsidRPr="00F164D9" w:rsidRDefault="0056369C">
      <w:pPr>
        <w:pStyle w:val="Ttulo1"/>
        <w:spacing w:after="60" w:line="240" w:lineRule="auto"/>
        <w:rPr>
          <w:rFonts w:ascii="Arial" w:hAnsi="Arial" w:cs="Arial"/>
        </w:rPr>
      </w:pPr>
      <w:r>
        <w:t>1. Visão geral da arquitetura</w:t>
      </w:r>
    </w:p>
    <w:p w14:paraId="47013962" w14:textId="77777777" w:rsidR="00C16E5F" w:rsidRPr="00F164D9" w:rsidRDefault="0056369C">
      <w:pPr>
        <w:spacing w:after="40" w:line="245" w:lineRule="auto"/>
        <w:rPr>
          <w:rFonts w:cs="Arial"/>
        </w:rPr>
      </w:pPr>
      <w:r>
        <w:t>A solução recebe dados clínicos simulados do paciente — idade, frequência cardíaca, SpO₂, carga do sistema e disponibilidade de recursos — e executa um fluxo multiagente com responsabilidades separadas. O Orquestrador inicia e encerra o processo; o Analista de Risco consulta o modelo treinado; e o Especialista em Protocolos consulta a base simulada de emergência.</w:t>
      </w:r>
    </w:p>
    <w:p w14:paraId="15033BBF" w14:textId="77777777" w:rsidR="00C16E5F" w:rsidRDefault="00C16E5F">
      <w:pPr>
        <w:spacing w:after="0" w:line="240" w:lineRule="auto"/>
        <w:jc w:val="center"/>
        <w:rPr>
          <w:rFonts w:cs="Arial"/>
        </w:rPr>
      </w:pPr>
    </w:p>
    <w:p w14:paraId="0EEE1BCC" w14:textId="5FAD1CE7" w:rsidR="00FA19A8" w:rsidRPr="00F164D9" w:rsidRDefault="00FA19A8">
      <w:pPr>
        <w:spacing w:after="0" w:line="240" w:lineRule="auto"/>
        <w:jc w:val="center"/>
        <w:rPr>
          <w:rFonts w:cs="Arial"/>
        </w:rPr>
      </w:pPr>
      <w:r>
        <w:rPr>
          <w:noProof/>
        </w:rPr>
        <w:drawing>
          <wp:inline distT="0" distB="0" distL="0" distR="0" wp14:anchorId="0F3AA1D0" wp14:editId="575E5E83">
            <wp:extent cx="6492240" cy="3246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1_arquitetura_multiagen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CB61" w14:textId="77777777" w:rsidR="00C16E5F" w:rsidRDefault="0056369C">
      <w:pPr>
        <w:spacing w:after="40" w:line="240" w:lineRule="auto"/>
        <w:jc w:val="center"/>
      </w:pPr>
      <w:r>
        <w:t xml:space="preserve">Figura 1 — Arquitetura visual do CardioIA Fase 6, substituindo o diagrama ASCII do </w:t>
      </w:r>
      <w:proofErr w:type="spellStart"/>
      <w:r>
        <w:t>markdown</w:t>
      </w:r>
      <w:proofErr w:type="spellEnd"/>
      <w:r>
        <w:t xml:space="preserve"> original.</w:t>
      </w:r>
    </w:p>
    <w:p w14:paraId="30356914" w14:textId="77777777" w:rsidR="00FA19A8" w:rsidRPr="00F164D9" w:rsidRDefault="00FA19A8">
      <w:pPr>
        <w:spacing w:after="40" w:line="240" w:lineRule="auto"/>
        <w:jc w:val="center"/>
        <w:rPr>
          <w:rFonts w:cs="Arial"/>
        </w:rPr>
      </w:pPr>
    </w:p>
    <w:p w14:paraId="146D7483" w14:textId="79EBA532" w:rsidR="00C16E5F" w:rsidRPr="00FA19A8" w:rsidRDefault="0056369C" w:rsidP="00FA19A8">
      <w:pPr>
        <w:pStyle w:val="Ttulo1"/>
        <w:spacing w:after="60" w:line="240" w:lineRule="auto"/>
      </w:pPr>
      <w:r>
        <w:lastRenderedPageBreak/>
        <w:t>2. Papel dos agentes e responsabilidades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53"/>
        <w:gridCol w:w="2653"/>
        <w:gridCol w:w="2653"/>
        <w:gridCol w:w="2653"/>
      </w:tblGrid>
      <w:tr w:rsidR="00C16E5F" w:rsidRPr="00F164D9" w14:paraId="58FD10C5" w14:textId="77777777">
        <w:trPr>
          <w:tblHeader/>
          <w:jc w:val="center"/>
        </w:trPr>
        <w:tc>
          <w:tcPr>
            <w:tcW w:w="2653" w:type="dxa"/>
            <w:shd w:val="clear" w:color="auto" w:fill="10243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1B76AB" w14:textId="77777777" w:rsidR="00C16E5F" w:rsidRPr="00F164D9" w:rsidRDefault="0056369C">
            <w:pPr>
              <w:jc w:val="center"/>
              <w:rPr>
                <w:rFonts w:cs="Arial"/>
              </w:rPr>
            </w:pPr>
            <w:r>
              <w:t>Agente</w:t>
            </w:r>
          </w:p>
        </w:tc>
        <w:tc>
          <w:tcPr>
            <w:tcW w:w="2653" w:type="dxa"/>
            <w:shd w:val="clear" w:color="auto" w:fill="10243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6A456FD" w14:textId="77777777" w:rsidR="00C16E5F" w:rsidRPr="00F164D9" w:rsidRDefault="0056369C">
            <w:pPr>
              <w:jc w:val="center"/>
              <w:rPr>
                <w:rFonts w:cs="Arial"/>
              </w:rPr>
            </w:pPr>
            <w:r>
              <w:t>Papel no fluxo</w:t>
            </w:r>
          </w:p>
        </w:tc>
        <w:tc>
          <w:tcPr>
            <w:tcW w:w="2653" w:type="dxa"/>
            <w:shd w:val="clear" w:color="auto" w:fill="10243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A9EBB9" w14:textId="77777777" w:rsidR="00C16E5F" w:rsidRPr="00F164D9" w:rsidRDefault="0056369C">
            <w:pPr>
              <w:jc w:val="center"/>
              <w:rPr>
                <w:rFonts w:cs="Arial"/>
              </w:rPr>
            </w:pPr>
            <w:r>
              <w:t>Tool utilizada</w:t>
            </w:r>
          </w:p>
        </w:tc>
        <w:tc>
          <w:tcPr>
            <w:tcW w:w="2653" w:type="dxa"/>
            <w:shd w:val="clear" w:color="auto" w:fill="10243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C4DA71" w14:textId="77777777" w:rsidR="00C16E5F" w:rsidRPr="00F164D9" w:rsidRDefault="0056369C">
            <w:pPr>
              <w:jc w:val="center"/>
              <w:rPr>
                <w:rFonts w:cs="Arial"/>
              </w:rPr>
            </w:pPr>
            <w:r>
              <w:t>Handoff</w:t>
            </w:r>
          </w:p>
        </w:tc>
      </w:tr>
      <w:tr w:rsidR="00C16E5F" w:rsidRPr="00F164D9" w14:paraId="75B264A7" w14:textId="77777777">
        <w:trPr>
          <w:jc w:val="center"/>
        </w:trPr>
        <w:tc>
          <w:tcPr>
            <w:tcW w:w="2653" w:type="dxa"/>
            <w:shd w:val="clear" w:color="auto" w:fill="EAF1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7928BC" w14:textId="77777777" w:rsidR="00C16E5F" w:rsidRPr="00F164D9" w:rsidRDefault="0056369C">
            <w:pPr>
              <w:rPr>
                <w:rFonts w:cs="Arial"/>
              </w:rPr>
            </w:pPr>
            <w:r>
              <w:t>Orquestrador</w:t>
            </w:r>
          </w:p>
        </w:tc>
        <w:tc>
          <w:tcPr>
            <w:tcW w:w="265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1CA5F6" w14:textId="77777777" w:rsidR="00C16E5F" w:rsidRPr="00F164D9" w:rsidRDefault="0056369C">
            <w:pPr>
              <w:rPr>
                <w:rFonts w:cs="Arial"/>
              </w:rPr>
            </w:pPr>
            <w:r>
              <w:t>Recebe o pedido, inicia o fluxo e consolida a resposta final com probabilidade, classificação, protocolos, disclaimer e rastreabilidade.</w:t>
            </w:r>
          </w:p>
        </w:tc>
        <w:tc>
          <w:tcPr>
            <w:tcW w:w="265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17BD55" w14:textId="77777777" w:rsidR="00C16E5F" w:rsidRPr="00F164D9" w:rsidRDefault="0056369C">
            <w:pPr>
              <w:rPr>
                <w:rFonts w:cs="Arial"/>
              </w:rPr>
            </w:pPr>
            <w:r>
              <w:t>Nenhuma</w:t>
            </w:r>
          </w:p>
        </w:tc>
        <w:tc>
          <w:tcPr>
            <w:tcW w:w="265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C76675" w14:textId="77777777" w:rsidR="00C16E5F" w:rsidRPr="00F164D9" w:rsidRDefault="0056369C">
            <w:pPr>
              <w:rPr>
                <w:rFonts w:cs="Arial"/>
              </w:rPr>
            </w:pPr>
            <w:r>
              <w:t>→ Analista de Risco</w:t>
            </w:r>
          </w:p>
        </w:tc>
      </w:tr>
      <w:tr w:rsidR="00C16E5F" w:rsidRPr="00F164D9" w14:paraId="7A267179" w14:textId="77777777">
        <w:trPr>
          <w:jc w:val="center"/>
        </w:trPr>
        <w:tc>
          <w:tcPr>
            <w:tcW w:w="2653" w:type="dxa"/>
            <w:shd w:val="clear" w:color="auto" w:fill="EAF1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CC45D0" w14:textId="77777777" w:rsidR="00C16E5F" w:rsidRPr="00F164D9" w:rsidRDefault="0056369C">
            <w:pPr>
              <w:rPr>
                <w:rFonts w:cs="Arial"/>
              </w:rPr>
            </w:pPr>
            <w:r>
              <w:t>Analista de Risco</w:t>
            </w:r>
          </w:p>
        </w:tc>
        <w:tc>
          <w:tcPr>
            <w:tcW w:w="265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9F332C" w14:textId="77777777" w:rsidR="00C16E5F" w:rsidRPr="00F164D9" w:rsidRDefault="0056369C">
            <w:pPr>
              <w:rPr>
                <w:rFonts w:cs="Arial"/>
              </w:rPr>
            </w:pPr>
            <w:r>
              <w:t>Executa a predição de pico de risco com o modelo supervisionado treinado na Parte 1 e devolve probabilidade e faixa de risco.</w:t>
            </w:r>
          </w:p>
        </w:tc>
        <w:tc>
          <w:tcPr>
            <w:tcW w:w="265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7B0D6E" w14:textId="77777777" w:rsidR="00C16E5F" w:rsidRPr="00F164D9" w:rsidRDefault="0056369C">
            <w:pPr>
              <w:rPr>
                <w:rFonts w:cs="Arial"/>
              </w:rPr>
            </w:pPr>
            <w:r>
              <w:t>predict_risk_tool</w:t>
            </w:r>
          </w:p>
        </w:tc>
        <w:tc>
          <w:tcPr>
            <w:tcW w:w="265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BF04C2" w14:textId="77777777" w:rsidR="00C16E5F" w:rsidRPr="00F164D9" w:rsidRDefault="0056369C">
            <w:pPr>
              <w:rPr>
                <w:rFonts w:cs="Arial"/>
              </w:rPr>
            </w:pPr>
            <w:r>
              <w:t>→ Especialista em Protocolos</w:t>
            </w:r>
          </w:p>
        </w:tc>
      </w:tr>
      <w:tr w:rsidR="00C16E5F" w:rsidRPr="00F164D9" w14:paraId="7072C5C5" w14:textId="77777777">
        <w:trPr>
          <w:jc w:val="center"/>
        </w:trPr>
        <w:tc>
          <w:tcPr>
            <w:tcW w:w="2653" w:type="dxa"/>
            <w:shd w:val="clear" w:color="auto" w:fill="EAF1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DC177C" w14:textId="77777777" w:rsidR="00C16E5F" w:rsidRPr="00F164D9" w:rsidRDefault="0056369C">
            <w:pPr>
              <w:rPr>
                <w:rFonts w:cs="Arial"/>
              </w:rPr>
            </w:pPr>
            <w:r>
              <w:t>Especialista em Protocolos</w:t>
            </w:r>
          </w:p>
        </w:tc>
        <w:tc>
          <w:tcPr>
            <w:tcW w:w="265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7DB283" w14:textId="77777777" w:rsidR="00C16E5F" w:rsidRPr="00F164D9" w:rsidRDefault="0056369C">
            <w:pPr>
              <w:rPr>
                <w:rFonts w:cs="Arial"/>
              </w:rPr>
            </w:pPr>
            <w:r>
              <w:t>Mapeia a classificação de risco à base simulada de protocolos de emergência e retorna a lista de condutas simuladas.</w:t>
            </w:r>
          </w:p>
        </w:tc>
        <w:tc>
          <w:tcPr>
            <w:tcW w:w="265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36037C" w14:textId="77777777" w:rsidR="00C16E5F" w:rsidRPr="00F164D9" w:rsidRDefault="0056369C">
            <w:pPr>
              <w:rPr>
                <w:rFonts w:cs="Arial"/>
              </w:rPr>
            </w:pPr>
            <w:r>
              <w:t>get_protocols_tool</w:t>
            </w:r>
          </w:p>
        </w:tc>
        <w:tc>
          <w:tcPr>
            <w:tcW w:w="265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309937" w14:textId="77777777" w:rsidR="00C16E5F" w:rsidRPr="00F164D9" w:rsidRDefault="0056369C">
            <w:pPr>
              <w:rPr>
                <w:rFonts w:cs="Arial"/>
              </w:rPr>
            </w:pPr>
            <w:r>
              <w:t>→ Orquestrador para síntese final</w:t>
            </w:r>
          </w:p>
        </w:tc>
      </w:tr>
    </w:tbl>
    <w:p w14:paraId="2AEF7B5E" w14:textId="77777777" w:rsidR="00F164D9" w:rsidRDefault="00F164D9" w:rsidP="00F164D9"/>
    <w:p w14:paraId="70900648" w14:textId="77777777" w:rsidR="00FA19A8" w:rsidRPr="00F164D9" w:rsidRDefault="00FA19A8" w:rsidP="00F164D9"/>
    <w:p w14:paraId="7E19FAE4" w14:textId="21328A47" w:rsidR="00C16E5F" w:rsidRPr="00FA19A8" w:rsidRDefault="0056369C">
      <w:pPr>
        <w:pStyle w:val="Ttulo1"/>
        <w:spacing w:after="60" w:line="240" w:lineRule="auto"/>
      </w:pPr>
      <w:r>
        <w:t>3. Handoffs, tools, histórico e validação</w:t>
      </w:r>
    </w:p>
    <w:p w14:paraId="45BB056C" w14:textId="77777777" w:rsidR="00C16E5F" w:rsidRPr="00F164D9" w:rsidRDefault="0056369C">
      <w:pPr>
        <w:spacing w:after="40" w:line="245" w:lineRule="auto"/>
        <w:rPr>
          <w:rFonts w:cs="Arial"/>
        </w:rPr>
      </w:pPr>
      <w:r>
        <w:t>Handoffs: no OpenAI Agents SDK, handoff(destino) transfere o controle entre agentes preservando o contexto da mesma execução de Runner.run_sync. O encadeamento é: Orquestrador → Analista → Especialista → retorno ao Orquestrador para a síntese final.</w:t>
      </w:r>
    </w:p>
    <w:p w14:paraId="32CBDF2B" w14:textId="77777777" w:rsidR="00C16E5F" w:rsidRPr="00F164D9" w:rsidRDefault="0056369C">
      <w:pPr>
        <w:spacing w:after="40" w:line="245" w:lineRule="auto"/>
        <w:rPr>
          <w:rFonts w:cs="Arial"/>
        </w:rPr>
      </w:pPr>
      <w:r>
        <w:t>Tools: o Analista chama predict_risk_tool para carregar o arquivo ml/modelo_risco_cardiaco.joblib e calcular predict_proba da classe positiva. O Especialista chama get_protocols_tool para consultar agents/data/protocols.json por chave de risco: baixo, médio ou alto.</w:t>
      </w:r>
    </w:p>
    <w:p w14:paraId="523D53C7" w14:textId="77777777" w:rsidR="00C16E5F" w:rsidRPr="00FA19A8" w:rsidRDefault="0056369C">
      <w:pPr>
        <w:spacing w:after="40" w:line="245" w:lineRule="auto"/>
        <w:rPr>
          <w:rFonts w:cs="Arial"/>
          <w:lang w:val="en-US"/>
        </w:rPr>
      </w:pPr>
      <w:r>
        <w:t xml:space="preserve">Histórico e auditoria: o Runner mantém a trilha de mensagens, tool calls e resultados durante os handoffs. </w:t>
      </w:r>
      <w:r w:rsidRPr="00FA19A8">
        <w:rPr>
          <w:lang w:val="en-US"/>
        </w:rPr>
        <w:t xml:space="preserve">O </w:t>
      </w:r>
      <w:proofErr w:type="spellStart"/>
      <w:r w:rsidRPr="00FA19A8">
        <w:rPr>
          <w:lang w:val="en-US"/>
        </w:rPr>
        <w:t>repositório</w:t>
      </w:r>
      <w:proofErr w:type="spellEnd"/>
      <w:r w:rsidRPr="00FA19A8">
        <w:rPr>
          <w:lang w:val="en-US"/>
        </w:rPr>
        <w:t xml:space="preserve"> </w:t>
      </w:r>
      <w:proofErr w:type="spellStart"/>
      <w:r w:rsidRPr="00FA19A8">
        <w:rPr>
          <w:lang w:val="en-US"/>
        </w:rPr>
        <w:t>persiste</w:t>
      </w:r>
      <w:proofErr w:type="spellEnd"/>
      <w:r w:rsidRPr="00FA19A8">
        <w:rPr>
          <w:lang w:val="en-US"/>
        </w:rPr>
        <w:t xml:space="preserve"> log JSON com </w:t>
      </w:r>
      <w:proofErr w:type="spellStart"/>
      <w:r w:rsidRPr="00FA19A8">
        <w:rPr>
          <w:lang w:val="en-US"/>
        </w:rPr>
        <w:t>patient_input</w:t>
      </w:r>
      <w:proofErr w:type="spellEnd"/>
      <w:r w:rsidRPr="00FA19A8">
        <w:rPr>
          <w:lang w:val="en-US"/>
        </w:rPr>
        <w:t xml:space="preserve">, </w:t>
      </w:r>
      <w:proofErr w:type="spellStart"/>
      <w:r w:rsidRPr="00FA19A8">
        <w:rPr>
          <w:lang w:val="en-US"/>
        </w:rPr>
        <w:t>final_recommendation</w:t>
      </w:r>
      <w:proofErr w:type="spellEnd"/>
      <w:r w:rsidRPr="00FA19A8">
        <w:rPr>
          <w:lang w:val="en-US"/>
        </w:rPr>
        <w:t xml:space="preserve">, </w:t>
      </w:r>
      <w:proofErr w:type="spellStart"/>
      <w:r w:rsidRPr="00FA19A8">
        <w:rPr>
          <w:lang w:val="en-US"/>
        </w:rPr>
        <w:t>suggested_protocols</w:t>
      </w:r>
      <w:proofErr w:type="spellEnd"/>
      <w:r w:rsidRPr="00FA19A8">
        <w:rPr>
          <w:lang w:val="en-US"/>
        </w:rPr>
        <w:t xml:space="preserve">, disclaimer e </w:t>
      </w:r>
      <w:proofErr w:type="spellStart"/>
      <w:r w:rsidRPr="00FA19A8">
        <w:rPr>
          <w:lang w:val="en-US"/>
        </w:rPr>
        <w:t>agents_trace</w:t>
      </w:r>
      <w:proofErr w:type="spellEnd"/>
      <w:r w:rsidRPr="00FA19A8">
        <w:rPr>
          <w:lang w:val="en-US"/>
        </w:rPr>
        <w:t>.</w:t>
      </w:r>
    </w:p>
    <w:p w14:paraId="15C3ED5C" w14:textId="77777777" w:rsidR="00C16E5F" w:rsidRPr="00F164D9" w:rsidRDefault="0056369C">
      <w:pPr>
        <w:spacing w:after="40" w:line="245" w:lineRule="auto"/>
        <w:rPr>
          <w:rFonts w:cs="Arial"/>
        </w:rPr>
      </w:pPr>
      <w:r>
        <w:t>Validação: a saída final precisa conter probability, risk_classification, suggested_protocols e disclaimer. Também há validação de entrada por intervalos e camada de governance para checar coerência entre risk_classification e risk_level dos protocolos.</w:t>
      </w:r>
    </w:p>
    <w:p w14:paraId="1875A3C3" w14:textId="77777777" w:rsidR="00C16E5F" w:rsidRPr="00F164D9" w:rsidRDefault="00C16E5F">
      <w:pPr>
        <w:spacing w:after="0" w:line="240" w:lineRule="auto"/>
        <w:jc w:val="center"/>
        <w:rPr>
          <w:rFonts w:cs="Arial"/>
        </w:rPr>
      </w:pPr>
    </w:p>
    <w:p w14:paraId="06EE895F" w14:textId="77777777" w:rsidR="00FA19A8" w:rsidRDefault="00FA19A8">
      <w:pPr>
        <w:spacing w:after="40" w:line="240" w:lineRule="auto"/>
        <w:jc w:val="center"/>
      </w:pPr>
    </w:p>
    <w:p w14:paraId="3717DD41" w14:textId="298FE28D" w:rsidR="00FA19A8" w:rsidRDefault="00FA19A8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0FF31032" wp14:editId="7AC100E3">
            <wp:extent cx="6492240" cy="3381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2_fluxo_validacao_governan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324C" w14:textId="0818B657" w:rsidR="00C16E5F" w:rsidRPr="00F164D9" w:rsidRDefault="0056369C">
      <w:pPr>
        <w:spacing w:after="40" w:line="240" w:lineRule="auto"/>
        <w:jc w:val="center"/>
        <w:rPr>
          <w:rFonts w:cs="Arial"/>
        </w:rPr>
      </w:pPr>
      <w:r>
        <w:t>Figura 2 — Fluxo de execução, validação técnica, governança, integração web e auditoria.</w:t>
      </w:r>
    </w:p>
    <w:p w14:paraId="5F4E923B" w14:textId="77777777" w:rsidR="00C16E5F" w:rsidRPr="00F164D9" w:rsidRDefault="00C16E5F">
      <w:pPr>
        <w:rPr>
          <w:rFonts w:cs="Arial"/>
        </w:rPr>
      </w:pPr>
    </w:p>
    <w:p w14:paraId="28D0A385" w14:textId="77777777" w:rsidR="00FA19A8" w:rsidRDefault="00FA19A8">
      <w:pPr>
        <w:rPr>
          <w:rFonts w:asciiTheme="majorHAnsi" w:eastAsiaTheme="majorEastAsia" w:hAnsiTheme="majorHAnsi" w:cstheme="majorBidi"/>
          <w:b/>
          <w:bCs/>
          <w:color w:val="10243E"/>
          <w:sz w:val="28"/>
          <w:szCs w:val="28"/>
        </w:rPr>
      </w:pPr>
      <w:r>
        <w:br w:type="page"/>
      </w:r>
    </w:p>
    <w:p w14:paraId="644CCEC1" w14:textId="604DEED7" w:rsidR="00C16E5F" w:rsidRPr="00FA19A8" w:rsidRDefault="0056369C">
      <w:pPr>
        <w:pStyle w:val="Ttulo1"/>
        <w:spacing w:after="60" w:line="240" w:lineRule="auto"/>
      </w:pPr>
      <w:r>
        <w:lastRenderedPageBreak/>
        <w:t>4. Exemplo real de entrada, saída e rastreabilidade</w:t>
      </w:r>
    </w:p>
    <w:p w14:paraId="71A49C79" w14:textId="77777777" w:rsidR="00C16E5F" w:rsidRPr="00F164D9" w:rsidRDefault="0056369C">
      <w:pPr>
        <w:spacing w:after="40" w:line="245" w:lineRule="auto"/>
        <w:rPr>
          <w:rFonts w:cs="Arial"/>
        </w:rPr>
      </w:pPr>
      <w:r>
        <w:t>O caso de demonstração usa o mesmo dicionário PACIENTE_DEMO de agents/main.py. A execução local com o modelo .joblib versionado retorna probabilidade de 0,93 para pico de risco, classificação alto e protocolos simulados associados ao nível alto.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039"/>
        <w:gridCol w:w="4734"/>
      </w:tblGrid>
      <w:tr w:rsidR="00C16E5F" w:rsidRPr="00F164D9" w14:paraId="6737AA71" w14:textId="77777777">
        <w:trPr>
          <w:jc w:val="center"/>
        </w:trPr>
        <w:tc>
          <w:tcPr>
            <w:tcW w:w="5306" w:type="dxa"/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13D068" w14:textId="77777777" w:rsidR="00C16E5F" w:rsidRPr="00F164D9" w:rsidRDefault="0056369C">
            <w:pPr>
              <w:rPr>
                <w:rFonts w:cs="Arial"/>
              </w:rPr>
            </w:pPr>
            <w:r>
              <w:t>Entrada</w:t>
            </w:r>
          </w:p>
          <w:p w14:paraId="3A2F08C3" w14:textId="77777777" w:rsidR="00C16E5F" w:rsidRPr="00F164D9" w:rsidRDefault="0056369C">
            <w:pPr>
              <w:rPr>
                <w:rFonts w:cs="Arial"/>
              </w:rPr>
            </w:pPr>
            <w:r>
              <w:t>{"idade":65,"freq_cardiaca":115,"spo2":91.5,"carga_sistema":0.85,"disponibilidade_recursos":0.2}</w:t>
            </w:r>
          </w:p>
        </w:tc>
        <w:tc>
          <w:tcPr>
            <w:tcW w:w="5306" w:type="dxa"/>
            <w:shd w:val="clear" w:color="auto" w:fill="F4F6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6FF8A8" w14:textId="77777777" w:rsidR="00C16E5F" w:rsidRPr="00F164D9" w:rsidRDefault="0056369C">
            <w:pPr>
              <w:rPr>
                <w:rFonts w:cs="Arial"/>
              </w:rPr>
            </w:pPr>
            <w:r>
              <w:t>Saída esperada</w:t>
            </w:r>
          </w:p>
          <w:p w14:paraId="17A31A61" w14:textId="77777777" w:rsidR="00C16E5F" w:rsidRPr="00F164D9" w:rsidRDefault="0056369C">
            <w:pPr>
              <w:rPr>
                <w:rFonts w:cs="Arial"/>
              </w:rPr>
            </w:pPr>
            <w:r>
              <w:t>{"probability":0.93,"risk_classification":"alto","suggested_protocols":["PROT-003"],"governance":{"coerente":true}}</w:t>
            </w:r>
          </w:p>
        </w:tc>
      </w:tr>
    </w:tbl>
    <w:p w14:paraId="5D929B86" w14:textId="77777777" w:rsidR="00C16E5F" w:rsidRPr="00F164D9" w:rsidRDefault="00C16E5F">
      <w:pPr>
        <w:spacing w:after="0" w:line="240" w:lineRule="auto"/>
        <w:jc w:val="center"/>
        <w:rPr>
          <w:rFonts w:cs="Arial"/>
        </w:rPr>
      </w:pPr>
    </w:p>
    <w:p w14:paraId="52AE3E35" w14:textId="77777777" w:rsidR="00FA19A8" w:rsidRDefault="00FA19A8">
      <w:pPr>
        <w:spacing w:after="40" w:line="240" w:lineRule="auto"/>
        <w:jc w:val="center"/>
      </w:pPr>
    </w:p>
    <w:p w14:paraId="574F4328" w14:textId="16D04CAC" w:rsidR="00FA19A8" w:rsidRDefault="00FA19A8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501A1A15" wp14:editId="146768EE">
            <wp:extent cx="6492240" cy="28403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_3_exemplo_execucao_paciente_dem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41CA" w14:textId="01954A47" w:rsidR="00C16E5F" w:rsidRPr="00F164D9" w:rsidRDefault="0056369C">
      <w:pPr>
        <w:spacing w:after="40" w:line="240" w:lineRule="auto"/>
        <w:jc w:val="center"/>
        <w:rPr>
          <w:rFonts w:cs="Arial"/>
          <w:color w:val="5B6472"/>
          <w:sz w:val="15"/>
        </w:rPr>
      </w:pPr>
      <w:r>
        <w:t>Figura 3 — Visualização do paciente demo, probabilidade de risco, protocolo e governança.</w:t>
      </w:r>
    </w:p>
    <w:p w14:paraId="3558A502" w14:textId="77777777" w:rsidR="00F164D9" w:rsidRPr="00F164D9" w:rsidRDefault="00F164D9">
      <w:pPr>
        <w:spacing w:after="40" w:line="240" w:lineRule="auto"/>
        <w:jc w:val="center"/>
        <w:rPr>
          <w:rFonts w:cs="Arial"/>
        </w:rPr>
      </w:pPr>
    </w:p>
    <w:p w14:paraId="3399C19E" w14:textId="77777777" w:rsidR="00C16E5F" w:rsidRPr="00FA19A8" w:rsidRDefault="0056369C">
      <w:pPr>
        <w:pStyle w:val="Ttulo1"/>
        <w:spacing w:after="60" w:line="240" w:lineRule="auto"/>
      </w:pPr>
      <w:r>
        <w:t>5. Integração no produto e critérios de avaliação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538"/>
        <w:gridCol w:w="3538"/>
        <w:gridCol w:w="3538"/>
      </w:tblGrid>
      <w:tr w:rsidR="00C16E5F" w:rsidRPr="00F164D9" w14:paraId="746E7ACC" w14:textId="77777777">
        <w:trPr>
          <w:jc w:val="center"/>
        </w:trPr>
        <w:tc>
          <w:tcPr>
            <w:tcW w:w="3538" w:type="dxa"/>
            <w:shd w:val="clear" w:color="auto" w:fill="10243E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A59F12" w14:textId="77777777" w:rsidR="00C16E5F" w:rsidRPr="00F164D9" w:rsidRDefault="0056369C">
            <w:pPr>
              <w:jc w:val="center"/>
              <w:rPr>
                <w:rFonts w:cs="Arial"/>
              </w:rPr>
            </w:pPr>
            <w:r>
              <w:t>Critério</w:t>
            </w:r>
          </w:p>
        </w:tc>
        <w:tc>
          <w:tcPr>
            <w:tcW w:w="3538" w:type="dxa"/>
            <w:shd w:val="clear" w:color="auto" w:fill="10243E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D432C1" w14:textId="77777777" w:rsidR="00C16E5F" w:rsidRPr="00F164D9" w:rsidRDefault="0056369C">
            <w:pPr>
              <w:jc w:val="center"/>
              <w:rPr>
                <w:rFonts w:cs="Arial"/>
              </w:rPr>
            </w:pPr>
            <w:r>
              <w:t>Evidência no projeto</w:t>
            </w:r>
          </w:p>
        </w:tc>
        <w:tc>
          <w:tcPr>
            <w:tcW w:w="3538" w:type="dxa"/>
            <w:shd w:val="clear" w:color="auto" w:fill="10243E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ABFF50" w14:textId="77777777" w:rsidR="00C16E5F" w:rsidRPr="00F164D9" w:rsidRDefault="0056369C">
            <w:pPr>
              <w:jc w:val="center"/>
              <w:rPr>
                <w:rFonts w:cs="Arial"/>
              </w:rPr>
            </w:pPr>
            <w:r>
              <w:t>Observação</w:t>
            </w:r>
          </w:p>
        </w:tc>
      </w:tr>
      <w:tr w:rsidR="00C16E5F" w:rsidRPr="00F164D9" w14:paraId="2608B1A6" w14:textId="77777777">
        <w:trPr>
          <w:jc w:val="center"/>
        </w:trPr>
        <w:tc>
          <w:tcPr>
            <w:tcW w:w="3538" w:type="dxa"/>
            <w:shd w:val="clear" w:color="auto" w:fill="EAF1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69E30A" w14:textId="77777777" w:rsidR="00C16E5F" w:rsidRPr="00F164D9" w:rsidRDefault="0056369C">
            <w:pPr>
              <w:spacing w:line="228" w:lineRule="auto"/>
              <w:rPr>
                <w:rFonts w:cs="Arial"/>
              </w:rPr>
            </w:pPr>
            <w:r>
              <w:t>Multiagente</w:t>
            </w:r>
          </w:p>
        </w:tc>
        <w:tc>
          <w:tcPr>
            <w:tcW w:w="353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37C514" w14:textId="77777777" w:rsidR="00C16E5F" w:rsidRPr="00F164D9" w:rsidRDefault="0056369C">
            <w:pPr>
              <w:spacing w:line="228" w:lineRule="auto"/>
              <w:rPr>
                <w:rFonts w:cs="Arial"/>
              </w:rPr>
            </w:pPr>
            <w:r>
              <w:t>Orquestrador, Analista de Risco e Especialista em Protocolos</w:t>
            </w:r>
          </w:p>
        </w:tc>
        <w:tc>
          <w:tcPr>
            <w:tcW w:w="353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0909749" w14:textId="77777777" w:rsidR="00C16E5F" w:rsidRPr="00F164D9" w:rsidRDefault="0056369C">
            <w:pPr>
              <w:spacing w:line="228" w:lineRule="auto"/>
              <w:rPr>
                <w:rFonts w:cs="Arial"/>
              </w:rPr>
            </w:pPr>
            <w:r>
              <w:t>Separação clara de responsabilidades.</w:t>
            </w:r>
          </w:p>
        </w:tc>
      </w:tr>
      <w:tr w:rsidR="00C16E5F" w:rsidRPr="00F164D9" w14:paraId="60754B52" w14:textId="77777777">
        <w:trPr>
          <w:jc w:val="center"/>
        </w:trPr>
        <w:tc>
          <w:tcPr>
            <w:tcW w:w="3538" w:type="dxa"/>
            <w:shd w:val="clear" w:color="auto" w:fill="EAF1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93F6E3" w14:textId="77777777" w:rsidR="00C16E5F" w:rsidRPr="00F164D9" w:rsidRDefault="0056369C">
            <w:pPr>
              <w:spacing w:line="228" w:lineRule="auto"/>
              <w:rPr>
                <w:rFonts w:cs="Arial"/>
              </w:rPr>
            </w:pPr>
            <w:r>
              <w:t>Tools</w:t>
            </w:r>
          </w:p>
        </w:tc>
        <w:tc>
          <w:tcPr>
            <w:tcW w:w="353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73242D" w14:textId="77777777" w:rsidR="00C16E5F" w:rsidRPr="00FA19A8" w:rsidRDefault="0056369C">
            <w:pPr>
              <w:spacing w:line="228" w:lineRule="auto"/>
              <w:rPr>
                <w:rFonts w:cs="Arial"/>
                <w:lang w:val="en-US"/>
              </w:rPr>
            </w:pPr>
            <w:proofErr w:type="spellStart"/>
            <w:r w:rsidRPr="00FA19A8">
              <w:rPr>
                <w:lang w:val="en-US"/>
              </w:rPr>
              <w:t>predict_risk_tool</w:t>
            </w:r>
            <w:proofErr w:type="spellEnd"/>
            <w:r w:rsidRPr="00FA19A8">
              <w:rPr>
                <w:lang w:val="en-US"/>
              </w:rPr>
              <w:t xml:space="preserve"> e </w:t>
            </w:r>
            <w:proofErr w:type="spellStart"/>
            <w:r w:rsidRPr="00FA19A8">
              <w:rPr>
                <w:lang w:val="en-US"/>
              </w:rPr>
              <w:t>get_protocols_tool</w:t>
            </w:r>
            <w:proofErr w:type="spellEnd"/>
          </w:p>
        </w:tc>
        <w:tc>
          <w:tcPr>
            <w:tcW w:w="353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3FB7A7" w14:textId="77777777" w:rsidR="00C16E5F" w:rsidRPr="00F164D9" w:rsidRDefault="0056369C">
            <w:pPr>
              <w:spacing w:line="228" w:lineRule="auto"/>
              <w:rPr>
                <w:rFonts w:cs="Arial"/>
              </w:rPr>
            </w:pPr>
            <w:r>
              <w:t>LLM coordena, Python executa funções determinísticas.</w:t>
            </w:r>
          </w:p>
        </w:tc>
      </w:tr>
      <w:tr w:rsidR="00C16E5F" w:rsidRPr="00F164D9" w14:paraId="617F9A20" w14:textId="77777777">
        <w:trPr>
          <w:jc w:val="center"/>
        </w:trPr>
        <w:tc>
          <w:tcPr>
            <w:tcW w:w="3538" w:type="dxa"/>
            <w:shd w:val="clear" w:color="auto" w:fill="EAF1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D777D6" w14:textId="77777777" w:rsidR="00C16E5F" w:rsidRPr="00F164D9" w:rsidRDefault="0056369C">
            <w:pPr>
              <w:spacing w:line="228" w:lineRule="auto"/>
              <w:rPr>
                <w:rFonts w:cs="Arial"/>
              </w:rPr>
            </w:pPr>
            <w:r>
              <w:t>Governança</w:t>
            </w:r>
          </w:p>
        </w:tc>
        <w:tc>
          <w:tcPr>
            <w:tcW w:w="353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1D078F" w14:textId="77777777" w:rsidR="00C16E5F" w:rsidRPr="00F164D9" w:rsidRDefault="0056369C">
            <w:pPr>
              <w:spacing w:line="228" w:lineRule="auto"/>
              <w:rPr>
                <w:rFonts w:cs="Arial"/>
              </w:rPr>
            </w:pPr>
            <w:r>
              <w:t>schema obrigatório, disclaimer e coerência de risco</w:t>
            </w:r>
          </w:p>
        </w:tc>
        <w:tc>
          <w:tcPr>
            <w:tcW w:w="353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B7E958" w14:textId="77777777" w:rsidR="00C16E5F" w:rsidRPr="00F164D9" w:rsidRDefault="0056369C">
            <w:pPr>
              <w:spacing w:line="228" w:lineRule="auto"/>
              <w:rPr>
                <w:rFonts w:cs="Arial"/>
              </w:rPr>
            </w:pPr>
            <w:r>
              <w:t>Evita resposta final incompleta ou inconsistente.</w:t>
            </w:r>
          </w:p>
        </w:tc>
      </w:tr>
      <w:tr w:rsidR="00C16E5F" w:rsidRPr="00F164D9" w14:paraId="1CE1FCB9" w14:textId="77777777">
        <w:trPr>
          <w:jc w:val="center"/>
        </w:trPr>
        <w:tc>
          <w:tcPr>
            <w:tcW w:w="3538" w:type="dxa"/>
            <w:shd w:val="clear" w:color="auto" w:fill="EAF1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48B090" w14:textId="77777777" w:rsidR="00C16E5F" w:rsidRPr="00F164D9" w:rsidRDefault="0056369C">
            <w:pPr>
              <w:spacing w:line="228" w:lineRule="auto"/>
              <w:rPr>
                <w:rFonts w:cs="Arial"/>
              </w:rPr>
            </w:pPr>
            <w:r>
              <w:t>Integração</w:t>
            </w:r>
          </w:p>
        </w:tc>
        <w:tc>
          <w:tcPr>
            <w:tcW w:w="353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AA7694" w14:textId="77777777" w:rsidR="00C16E5F" w:rsidRPr="00FA19A8" w:rsidRDefault="0056369C">
            <w:pPr>
              <w:spacing w:line="228" w:lineRule="auto"/>
              <w:rPr>
                <w:rFonts w:cs="Arial"/>
                <w:lang w:val="en-US"/>
              </w:rPr>
            </w:pPr>
            <w:r w:rsidRPr="00FA19A8">
              <w:rPr>
                <w:lang w:val="en-US"/>
              </w:rPr>
              <w:t>POST /</w:t>
            </w:r>
            <w:proofErr w:type="spellStart"/>
            <w:r w:rsidRPr="00FA19A8">
              <w:rPr>
                <w:lang w:val="en-US"/>
              </w:rPr>
              <w:t>api</w:t>
            </w:r>
            <w:proofErr w:type="spellEnd"/>
            <w:r w:rsidRPr="00FA19A8">
              <w:rPr>
                <w:lang w:val="en-US"/>
              </w:rPr>
              <w:t xml:space="preserve">/predict-risk, GET /health e </w:t>
            </w:r>
            <w:proofErr w:type="spellStart"/>
            <w:r w:rsidRPr="00FA19A8">
              <w:rPr>
                <w:lang w:val="en-US"/>
              </w:rPr>
              <w:t>batch_process</w:t>
            </w:r>
            <w:proofErr w:type="spellEnd"/>
          </w:p>
        </w:tc>
        <w:tc>
          <w:tcPr>
            <w:tcW w:w="353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93E5C1" w14:textId="77777777" w:rsidR="00C16E5F" w:rsidRPr="00F164D9" w:rsidRDefault="0056369C">
            <w:pPr>
              <w:spacing w:line="228" w:lineRule="auto"/>
              <w:rPr>
                <w:rFonts w:cs="Arial"/>
              </w:rPr>
            </w:pPr>
            <w:r>
              <w:t>Mesmo pipeline no chat, API e lote.</w:t>
            </w:r>
          </w:p>
        </w:tc>
      </w:tr>
    </w:tbl>
    <w:p w14:paraId="5114D190" w14:textId="77777777" w:rsidR="00F164D9" w:rsidRPr="00F164D9" w:rsidRDefault="00F164D9">
      <w:pPr>
        <w:spacing w:before="60" w:after="0" w:line="240" w:lineRule="auto"/>
        <w:rPr>
          <w:rFonts w:cs="Arial"/>
          <w:b/>
          <w:color w:val="D64545"/>
          <w:sz w:val="14"/>
        </w:rPr>
      </w:pPr>
    </w:p>
    <w:p w14:paraId="24A9165B" w14:textId="24BF11A6" w:rsidR="00C16E5F" w:rsidRPr="00F164D9" w:rsidRDefault="0056369C">
      <w:pPr>
        <w:spacing w:before="60" w:after="0" w:line="240" w:lineRule="auto"/>
        <w:rPr>
          <w:rFonts w:cs="Arial"/>
        </w:rPr>
      </w:pPr>
      <w:r>
        <w:t>Observação: a recomendação é acadêmica e simulada. Em situações reais de emergência, o encaminhamento deve ser para serviço médico qualificado, como SAMU 192.</w:t>
      </w:r>
    </w:p>
    <w:sectPr w:rsidR="00C16E5F" w:rsidRPr="00F164D9" w:rsidSect="00034616">
      <w:headerReference w:type="default" r:id="rId13"/>
      <w:footerReference w:type="default" r:id="rId14"/>
      <w:pgSz w:w="11909" w:h="16834"/>
      <w:pgMar w:top="576" w:right="648" w:bottom="547" w:left="648" w:header="288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17F3A" w14:textId="77777777" w:rsidR="0056369C" w:rsidRDefault="0056369C">
      <w:pPr>
        <w:spacing w:after="0" w:line="240" w:lineRule="auto"/>
      </w:pPr>
      <w:r>
        <w:separator/>
      </w:r>
    </w:p>
  </w:endnote>
  <w:endnote w:type="continuationSeparator" w:id="0">
    <w:p w14:paraId="0F6D0B61" w14:textId="77777777" w:rsidR="0056369C" w:rsidRDefault="00563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CAEDF" w14:textId="77777777" w:rsidR="00C16E5F" w:rsidRPr="00F164D9" w:rsidRDefault="0056369C">
    <w:pPr>
      <w:pStyle w:val="Rodap"/>
      <w:jc w:val="center"/>
    </w:pPr>
    <w:r w:rsidRPr="00F164D9">
      <w:rPr>
        <w:color w:val="5B6472"/>
        <w:sz w:val="14"/>
      </w:rPr>
      <w:t>Documento acadêmico — uso educacional, sem finalidade clínica ou substituição de atendimento médico.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FFE64" w14:textId="77777777" w:rsidR="0056369C" w:rsidRDefault="0056369C">
      <w:pPr>
        <w:spacing w:after="0" w:line="240" w:lineRule="auto"/>
      </w:pPr>
      <w:r>
        <w:separator/>
      </w:r>
    </w:p>
  </w:footnote>
  <w:footnote w:type="continuationSeparator" w:id="0">
    <w:p w14:paraId="27373012" w14:textId="77777777" w:rsidR="0056369C" w:rsidRDefault="005636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1D5A8" w14:textId="77777777" w:rsidR="00C16E5F" w:rsidRDefault="0056369C">
    <w:pPr>
      <w:pStyle w:val="Cabealho"/>
      <w:jc w:val="right"/>
    </w:pPr>
    <w:proofErr w:type="spellStart"/>
    <w:r>
      <w:rPr>
        <w:color w:val="5B6472"/>
        <w:sz w:val="15"/>
      </w:rPr>
      <w:t>CardioIA</w:t>
    </w:r>
    <w:proofErr w:type="spellEnd"/>
    <w:r>
      <w:rPr>
        <w:color w:val="5B6472"/>
        <w:sz w:val="15"/>
      </w:rPr>
      <w:t xml:space="preserve"> Fase 6 · Arquitetura Multiagente · FIAP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942ABA"/>
    <w:multiLevelType w:val="hybridMultilevel"/>
    <w:tmpl w:val="FD9E32DA"/>
    <w:lvl w:ilvl="0" w:tplc="6DDA9CCE">
      <w:start w:val="1"/>
      <w:numFmt w:val="bullet"/>
      <w:lvlText w:val=""/>
      <w:lvlJc w:val="left"/>
      <w:rPr>
        <w:rFonts w:ascii="Symbol" w:hAnsi="Symbol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16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18C6BD9"/>
    <w:multiLevelType w:val="hybridMultilevel"/>
    <w:tmpl w:val="897CE96E"/>
    <w:lvl w:ilvl="0" w:tplc="6DDA9CCE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16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413479"/>
    <w:multiLevelType w:val="hybridMultilevel"/>
    <w:tmpl w:val="63D8E0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C45C8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5D26DFC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75CC7693"/>
    <w:multiLevelType w:val="hybridMultilevel"/>
    <w:tmpl w:val="553C5EEC"/>
    <w:lvl w:ilvl="0" w:tplc="A7D6339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sz w:val="1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3953344">
    <w:abstractNumId w:val="9"/>
  </w:num>
  <w:num w:numId="2" w16cid:durableId="1332678694">
    <w:abstractNumId w:val="7"/>
  </w:num>
  <w:num w:numId="3" w16cid:durableId="21252805">
    <w:abstractNumId w:val="6"/>
  </w:num>
  <w:num w:numId="4" w16cid:durableId="1070275828">
    <w:abstractNumId w:val="5"/>
  </w:num>
  <w:num w:numId="5" w16cid:durableId="319623416">
    <w:abstractNumId w:val="8"/>
  </w:num>
  <w:num w:numId="6" w16cid:durableId="499782943">
    <w:abstractNumId w:val="4"/>
  </w:num>
  <w:num w:numId="7" w16cid:durableId="282732689">
    <w:abstractNumId w:val="3"/>
  </w:num>
  <w:num w:numId="8" w16cid:durableId="1880850102">
    <w:abstractNumId w:val="2"/>
  </w:num>
  <w:num w:numId="9" w16cid:durableId="1356537575">
    <w:abstractNumId w:val="1"/>
  </w:num>
  <w:num w:numId="10" w16cid:durableId="87191538">
    <w:abstractNumId w:val="0"/>
  </w:num>
  <w:num w:numId="11" w16cid:durableId="1940984662">
    <w:abstractNumId w:val="13"/>
  </w:num>
  <w:num w:numId="12" w16cid:durableId="1832793187">
    <w:abstractNumId w:val="12"/>
  </w:num>
  <w:num w:numId="13" w16cid:durableId="1222015225">
    <w:abstractNumId w:val="11"/>
  </w:num>
  <w:num w:numId="14" w16cid:durableId="1382099663">
    <w:abstractNumId w:val="14"/>
  </w:num>
  <w:num w:numId="15" w16cid:durableId="18812802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7FD"/>
    <w:rsid w:val="0029639D"/>
    <w:rsid w:val="00326F90"/>
    <w:rsid w:val="00367DC6"/>
    <w:rsid w:val="00412CB4"/>
    <w:rsid w:val="004C1FB5"/>
    <w:rsid w:val="0056369C"/>
    <w:rsid w:val="00AA1D8D"/>
    <w:rsid w:val="00B47730"/>
    <w:rsid w:val="00C16E5F"/>
    <w:rsid w:val="00CB0664"/>
    <w:rsid w:val="00E451D8"/>
    <w:rsid w:val="00F164D9"/>
    <w:rsid w:val="00FA19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8ED7FF"/>
  <w14:defaultImageDpi w14:val="300"/>
  <w15:docId w15:val="{706A47D4-066A-42D1-AAF2-C88B6B17C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7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/>
      <w:b/>
      <w:bCs/>
      <w:color w:val="10243E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/>
      <w:b/>
      <w:bCs/>
      <w:color w:val="10243E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/>
      <w:b/>
      <w:bCs/>
      <w:color w:val="10243E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F164D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164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seandrefilho/2TIAOR20242-CardioIA-Fase6-Cap1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youtu.be/L_ryHoJJKnY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717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CardioIA Fase 6 — Arquitetura do Sistema Multiagente</dc:title>
  <dc:subject>Relatório acadêmico FIAP</dc:subject>
  <dc:creator>Equipe CardioIA</dc:creator>
  <cp:keywords>FIAP, CardioIA, multiagente, OpenAI Agents SDK, RandomForest, governança</cp:keywords>
  <dc:description>Documento gerado a partir do markdown base e enriquecido com figuras gráficas.</dc:description>
  <cp:lastModifiedBy>Jose Andre Filho</cp:lastModifiedBy>
  <cp:revision>2</cp:revision>
  <dcterms:created xsi:type="dcterms:W3CDTF">2026-04-25T19:17:00Z</dcterms:created>
  <dcterms:modified xsi:type="dcterms:W3CDTF">2026-04-25T19:17:00Z</dcterms:modified>
  <cp:category/>
</cp:coreProperties>
</file>