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b w:val="0"/>
          <w:i w:val="0"/>
        </w:rPr>
        <w:t>AcomOfferDesk</w:t>
      </w:r>
    </w:p>
    <w:p>
      <w:pPr>
        <w:spacing w:after="40"/>
        <w:jc w:val="center"/>
      </w:pPr>
      <w:r>
        <w:rPr>
          <w:b/>
          <w:i w:val="0"/>
        </w:rPr>
        <w:t>Переход с Keycloak на внутренний IAM-сервис</w:t>
      </w:r>
    </w:p>
    <w:p>
      <w:pPr>
        <w:spacing w:after="320"/>
        <w:jc w:val="center"/>
      </w:pPr>
      <w:r>
        <w:rPr>
          <w:b w:val="0"/>
          <w:i/>
        </w:rPr>
        <w:t>Минимальная IAM-схема · безопасный BFF flow · аудит · план миграции без хвостов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520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Статус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Целевая архитектура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Версия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1.4 — IAM-схема зафиксирована по Схеме БД от 13 августа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августа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Ключевое решение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Нет application_sessions/domain_objects; IAM-схема соответствует утвержденной draw.io диаграмме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Приоритет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Безопасность при минимальной сложности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r/>
            <w:r>
              <w:rPr>
                <w:b w:val="0"/>
                <w:sz w:val="18"/>
              </w:rPr>
              <w:t>Фиксация версии 1.4: схема IAM принимается по приложенной диаграмме «Схема БД 13 августа». Роли и permissions используют уникальное техническое поле name без отдельного code; связь AcomOfferDesk с IAM по-прежнему выполняется через user_auth_accounts(provider=iam, external_subject_id=IAM.accounts.id).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after="80"/>
      </w:pPr>
      <w:r>
        <w:rPr>
          <w:b w:val="0"/>
          <w:i w:val="0"/>
        </w:rPr>
        <w:t>1. Назначение и целевой принцип</w:t>
      </w:r>
    </w:p>
    <w:p>
      <w:pPr>
        <w:spacing w:after="80"/>
      </w:pPr>
      <w:r>
        <w:rPr>
          <w:b w:val="0"/>
          <w:i w:val="0"/>
        </w:rPr>
        <w:t>Документ фиксирует целевую архитектуру отказа AcomOfferDesk от Keycloak и перехода на собственный изолированный IAM-сервис. Решение не копирует Keycloak: оно реализует только реально необходимые проекту функции — credentials, системную роль, атомарные permissions, login flow, сессии, восстановление доступа и аудит.</w:t>
      </w:r>
    </w:p>
    <w:p>
      <w:pPr>
        <w:spacing w:after="80"/>
      </w:pPr>
      <w:r>
        <w:rPr>
          <w:b w:val="0"/>
          <w:i w:val="0"/>
        </w:rPr>
        <w:t>Основное разделение ответственности: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08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7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Источник истины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Кто пользователь и может ли он пройти аутентификацию?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password hash, lockout и auth session?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Какая системная роль и какие permissions назначены пользователю?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Какой IAM account соответствует бизнес-пользователю Acom?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AcomOfferDesk.user_auth_accounts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 каким unit пользователь относится и какую ветку данных видит?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Можно ли выполнить действие над конкретной заявкой/КП/планом сейчас?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 domain policy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история login/refresh/logout/role/security событий?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auth_audit_log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история бизнес-изменений заявок и других объектов?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 business logs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Формула доступа: IAM permission + Acom unit scope + Acom domain policy = ALLOW / DENY.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2. Целевая безопасная архитектура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1 — Целевая архитектура IAM и AcomOfferDesk</w:t>
      </w:r>
    </w:p>
    <w:p>
      <w:pPr>
        <w:spacing w:after="80"/>
      </w:pPr>
      <w:r>
        <w:rPr>
          <w:b w:val="0"/>
          <w:i w:val="0"/>
        </w:rPr>
        <w:t>Пароль вводится только на IAM Login UI. AcomOfferDesk не проверяет пароль и не хранит password hash. После входа Browser работает с AcomOfferDesk Backend/BFF; access/refresh tokens не доступны frontend JavaScript и передаются только в защищенных HttpOnly cookies.</w:t>
      </w:r>
    </w:p>
    <w:p>
      <w:pPr>
        <w:pStyle w:val="ListBullet"/>
        <w:spacing w:after="30"/>
      </w:pPr>
      <w:r>
        <w:t>IAM token/admin API не публикуется как общий внешний API. Server-to-server операции выполняются из AcomOfferDesk по внутренней сети.</w:t>
      </w:r>
    </w:p>
    <w:p>
      <w:pPr>
        <w:pStyle w:val="ListBullet"/>
        <w:spacing w:after="30"/>
      </w:pPr>
      <w:r>
        <w:t>AcomOfferDesk проверяет подпись короткоживущего IAM access JWT локально и не обращается в IAM на каждый business request.</w:t>
      </w:r>
    </w:p>
    <w:p>
      <w:pPr>
        <w:pStyle w:val="ListBullet"/>
        <w:spacing w:after="30"/>
      </w:pPr>
      <w:r>
        <w:t>Для cookie-based authentication обязательны CSRF-защита, Secure/HttpOnly/SameSite cookies и проверка Origin/Referer для state-changing операций.</w:t>
      </w:r>
    </w:p>
    <w:p>
      <w:pPr>
        <w:pStyle w:val="Heading1"/>
        <w:keepNext/>
        <w:spacing w:after="80"/>
      </w:pPr>
      <w:r>
        <w:rPr>
          <w:b w:val="0"/>
          <w:i w:val="0"/>
        </w:rPr>
        <w:t>3. Поток аутентификации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346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4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2 — Authorization Code + PKCE без application_sessions</w:t>
      </w:r>
    </w:p>
    <w:p>
      <w:pPr>
        <w:spacing w:after="80"/>
      </w:pPr>
      <w:r>
        <w:rPr>
          <w:b w:val="0"/>
          <w:i w:val="0"/>
        </w:rPr>
        <w:t>IAM хранит единственную серверную auth-сессию в auth_sessions. AcomOfferDesk не создает собственную таблицу application_sessions. После code exchange Acom BFF устанавливает access/refresh cookies; сырой refresh token в БД Acom не сохраняется.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0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Механизм</w:t>
            </w:r>
          </w:p>
        </w:tc>
        <w:tc>
          <w:tcPr>
            <w:tcW w:type="dxa" w:w="6690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Создается перед redirect и строго проверяется на callback.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PKCE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S256; verifier остается на стороне Acom BFF до code exchange.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authorization_code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Одноразовый, короткий TTL, в IAM хранится только hash, повторное использование запрещено.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 token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Короткий TTL (например 5–10 минут), подписанный IAM, не доступен JS.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token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Случайный секрет; IAM хранит только hash; ротация при каждом refresh.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cookies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__Host-*, Secure, HttpOnly, SameSite=Strict/Lax по проверенному сценарию; без Domain.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auth_session revoke + очистка cookies в Acom.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 all / block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отзывает все активные auth_sessions пользователя.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4. Как меняется схема AcomOfferDesk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m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3 — IAM-связанный фрагмент схемы AcomOfferDesk после миграции</w:t>
      </w:r>
    </w:p>
    <w:p>
      <w:pPr>
        <w:spacing w:after="80"/>
      </w:pPr>
      <w:r>
        <w:rPr>
          <w:b w:val="0"/>
          <w:i w:val="0"/>
        </w:rPr>
        <w:t>Цель — не добавлять в основную БД новый auth-слой. Напротив, после перехода схема AcomOfferDesk становится проще: identity/authentication/RBAC state уходит в IAM, а в Acom остаются бизнес-пользователь, unit hierarchy и доменные сущности.</w:t>
      </w:r>
    </w:p>
    <w:p>
      <w:pPr>
        <w:pStyle w:val="Heading2"/>
        <w:keepNext/>
        <w:spacing w:after="80"/>
      </w:pPr>
      <w:r>
        <w:rPr>
          <w:b w:val="0"/>
          <w:i w:val="0"/>
        </w:rPr>
        <w:t>4.1.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3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Поле/сущность</w:t>
            </w:r>
          </w:p>
        </w:tc>
        <w:tc>
          <w:tcPr>
            <w:tcW w:type="dxa" w:w="238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368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users.id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оставить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Стабильный идентификатор бизнес-пользователя внутри AcomOfferDesk.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users.status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оставить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Бизнес-статус пользователя; не заменяет IAM auth_status.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users.id_role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удалить после переходного периода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Функциональная роль является источником истины в IAM.accounts.role_id.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application_sessions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добавлять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Единственная auth session находится в IAM.auth_sessions.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domain_objects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добавлять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Проверка scope выполняется по реальным requests/offers/chats/plans/... и units.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4.2. user_auth_accounts как identity bridge</w:t>
      </w:r>
    </w:p>
    <w:p>
      <w:pPr>
        <w:spacing w:after="80"/>
      </w:pPr>
      <w:r>
        <w:rPr>
          <w:b w:val="0"/>
          <w:i w:val="0"/>
        </w:rPr>
        <w:t>Существующая таблица user_auth_accounts сохраняется и становится интеграционным слоем между бизнес-пользователем AcomOfferDesk и техническим аккаунтом IAM. IAM при этом не знает users.id и не зависит от схемы основной БД.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94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06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Использование после миграции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Внутренний PK записи связи в AcomOfferDesk.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id_user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FK → Acom users.id.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Для нового IAM — значение iam. Значения keycloak/max/telegram должны быть удалены после полного перехода.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external_subject_id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IAM.accounts.id. Это значение приходит в JWT claim sub.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external_username / external_email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использовать как ключ связи; допустимы только как справочные snapshot-поля, если они реально нужны.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is_active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Позволяет деактивировать конкретную identity binding.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linked_at / last_login_at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Техническая история привязки и последнего входа.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Обязательные ограничения: UNIQUE(provider, external_subject_id). Если допускается ровно один IAM account на Acom user — также UNIQUE(id_user, provider). Связь между разными БД является логической, физический FK на IAM.accounts.id не создается.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Identity resolution для каждого авторизованного запроса:</w:t>
      </w:r>
    </w:p>
    <w:p>
      <w:pPr>
        <w:pStyle w:val="CodeBlock"/>
        <w:spacing w:after="80"/>
      </w:pPr>
      <w:r>
        <w:rPr>
          <w:b w:val="0"/>
          <w:i w:val="0"/>
        </w:rPr>
        <w:t>1) Acom проверяет подпись IAM JWT и получает sub = IAM.accounts.id.</w:t>
        <w:br/>
        <w:t>2) Acom ищет активную запись user_auth_accounts по provider=iam и external_subject_id=sub.</w:t>
        <w:br/>
        <w:t>3) Из id_user получает Acom users.id.</w:t>
        <w:br/>
        <w:t>4) Далее загружает unit membership и бизнес-контекст пользователя.</w:t>
        <w:br/>
        <w:t>5) Если binding отсутствует/неактивен — DENY независимо от валидности IAM JWT.</w:t>
      </w:r>
    </w:p>
    <w:p>
      <w:pPr>
        <w:pStyle w:val="Heading2"/>
        <w:keepNext/>
        <w:spacing w:after="80"/>
      </w:pPr>
      <w:r>
        <w:rPr>
          <w:b w:val="0"/>
          <w:i w:val="0"/>
        </w:rPr>
        <w:t>4.3. Unit scope и business authorization</w:t>
      </w:r>
    </w:p>
    <w:p>
      <w:pPr>
        <w:spacing w:after="80"/>
      </w:pPr>
      <w:r>
        <w:rPr>
          <w:b w:val="0"/>
          <w:i w:val="0"/>
        </w:rPr>
        <w:t>Иерархия units остается бизнес-моделью AcomOfferDesk. Она не копируется в IAM. Связь пользователя с unit хранится существующей моделью unit_members/отношений; при необходимости relation/unit_role отражает контекст пользователя внутри конкретного unit.</w:t>
      </w:r>
    </w:p>
    <w:p>
      <w:pPr>
        <w:spacing w:after="80"/>
      </w:pPr>
      <w:r>
        <w:rPr>
          <w:b/>
          <w:i w:val="0"/>
        </w:rPr>
        <w:t>Пример решения для PATCH /requests/{id}:</w:t>
      </w:r>
    </w:p>
    <w:p>
      <w:pPr>
        <w:pStyle w:val="CodeBlock"/>
        <w:spacing w:after="80"/>
      </w:pPr>
      <w:r>
        <w:rPr>
          <w:b w:val="0"/>
          <w:i w:val="0"/>
        </w:rPr>
        <w:t>1) IAM JWT содержит permission requests.update.</w:t>
        <w:br/>
        <w:t>2) Acom по sub разрешает IAM account в users.id через user_auth_accounts.</w:t>
        <w:br/>
        <w:t>3) Acom загружает request и его unit.</w:t>
        <w:br/>
        <w:t>4) Acom вычисляет доступную пользователю ветку units.</w:t>
        <w:br/>
        <w:t>5) Acom проверяет статус/владельца/маршрут заявки.</w:t>
        <w:br/>
        <w:t>6) Только при выполнении всех условий возвращается ALLOW.</w:t>
      </w:r>
    </w:p>
    <w:p>
      <w:pPr>
        <w:pStyle w:val="Heading2"/>
        <w:keepNext/>
        <w:spacing w:after="80"/>
      </w:pPr>
      <w:r>
        <w:rPr>
          <w:b w:val="0"/>
          <w:i w:val="0"/>
        </w:rPr>
        <w:t>4.4. Бизнес-логи AcomOfferDesk</w:t>
      </w:r>
    </w:p>
    <w:p>
      <w:pPr>
        <w:spacing w:after="80"/>
      </w:pPr>
      <w:r>
        <w:rPr>
          <w:b w:val="0"/>
          <w:i w:val="0"/>
        </w:rPr>
        <w:t>IAM audit log не заменяет доменный аудит. Изменения заявок, строк, статусов, сумм и иных бизнес-данных продолжают логироваться в AcomOfferDesk, потому что только основной backend понимает смысл этих изменений.</w:t>
      </w:r>
    </w:p>
    <w:p>
      <w:pPr>
        <w:pStyle w:val="Heading1"/>
        <w:keepNext/>
        <w:spacing w:after="80"/>
      </w:pPr>
      <w:r>
        <w:rPr>
          <w:b w:val="0"/>
          <w:i w:val="0"/>
        </w:rPr>
        <w:t>5. Финальная схема IAM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0488" cy="4169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schema_v1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6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4 — Зафиксированная ER-схема IAM по диаграмме от 13 августа</w:t>
      </w:r>
    </w:p>
    <w:p>
      <w:pPr>
        <w:spacing w:after="80"/>
      </w:pPr>
      <w:r>
        <w:rPr>
          <w:b w:val="0"/>
          <w:i w:val="0"/>
        </w:rPr>
        <w:t>IAM намеренно не содержит Acom users.id, realms, groups, clients, resources, scopes, authorization policies, units и user_permission_grants. Связь с бизнес-пользователем принадлежит AcomOfferDesk и хранится в user_auth_accounts. Поля roles.name и permissions.name являются уникальными стабильными техническими идентификаторами и используются как контракт с backend.</w:t>
      </w:r>
    </w:p>
    <w:p>
      <w:pPr>
        <w:pStyle w:val="Heading2"/>
        <w:keepNext/>
        <w:spacing w:after="80"/>
      </w:pPr>
      <w:r>
        <w:rPr>
          <w:b w:val="0"/>
          <w:i w:val="0"/>
        </w:rPr>
        <w:t>5.1. Таблицы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2F5F8F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2835"/>
            <w:vAlign w:val="center"/>
            <w:shd w:fill="2F5F8F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4252"/>
            <w:vAlign w:val="center"/>
            <w:shd w:fill="2F5F8F"/>
          </w:tcPr>
          <w:p>
            <w:r/>
            <w:r>
              <w:rPr>
                <w:b/>
                <w:sz w:val="18"/>
              </w:rPr>
              <w:t>Ключевые поля/правила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accounts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Учетная запись и системная роль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UUID PK; login TEXT NN UNIQUE; role_id SMALLINT FK; auth_status TEXT NN ('pending','active','blocked','disabled'); created_at/updated_at TIMESTAMPTZ NN.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account_credentials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Credentials и защита от brute force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account_id UUID PK/FK; password_hash TEXT; password_algo TEXT; password_changed_at; failed_login_count INT NN DEFAULT 0; locked_until; created_at/updated_at.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Системные роли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SMALLSERIAL PK; name TEXT NN UNIQUE; is_active BOOLEAN NN. name — стабильный технический идентификатор роли.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Атомарные доступы к функциям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BIGSERIAL PK; name TEXT NN UNIQUE; is_active BOOLEAN NN. Примеры name: requests.read, requests.update, offers.accept.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role_permissions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Состав роли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role_id SMALLINT PK/FK; permission_id SMALLINT PK/FK по диаграмме; created_at TIMESTAMPTZ NN DEFAULT now().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auth_sessions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Единственный lifecycle auth-сессий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UUID PK; account_id UUID NN FK; refresh_token_hash TEXT NN; created_at/last_used_at; expires_at; revoked_at; revoke_reason; ip_address INET; user_agent TEXT.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authorization_codes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Authorization Code + PKCE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UUID PK; account_id UUID NN FK; code_hash TEXT NN UNIQUE; pkce_challenge TEXT NN; pkce_method TEXT NN; redirect_uri TEXT NN; created_at; expires_at; consumed_at.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auth_action_tokens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Setup/reset password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UUID PK; account_id UUID NN FK; purpose TEXT NN ('password_setup','password_reset'); token_hash TEXT NN UNIQUE; created_at; expires_at; consumed_at.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auth_audit_log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Security/audit журнал IAM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8"/>
              </w:rPr>
              <w:t>id UUID PK; account_id UUID NN FK; session_id UUID NN FK; event_type TEXT NN; success BOOLEAN NN; details JSONB NN; created_at TIMESTAMPTZ NN DEFAULT now().</w:t>
            </w:r>
          </w:p>
        </w:tc>
      </w:tr>
    </w:tbl>
    <w:p>
      <w:pPr/>
      <w:r>
        <w:rPr>
          <w:b/>
        </w:rPr>
        <w:t>Техническая проверка перед DDL: в draw.io permissions.id указан BIGSERIAL, а role_permissions.permission_id — SMALLINT. Тип FK должен совпадать с типом PK (для BIGSERIAL — BIGINT). Кроме того, NN для account_id/session_id в auth_audit_log означает, что журнал в текущем виде рассчитан на события с уже известными account и session; для pre-auth failures потребуется ослабить nullable-ограничение либо вести отдельный технический лог.</w:t>
      </w:r>
    </w:p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5.2. Что намеренно не добавляется</w:t>
      </w:r>
    </w:p>
    <w:p>
      <w:pPr>
        <w:pStyle w:val="ListBullet"/>
        <w:spacing w:after="30"/>
      </w:pPr>
      <w:r>
        <w:t>account_roles — не нужен, пока у пользователя одна системная роль; при реальном N:M-требовании добавляется отдельной миграцией.</w:t>
      </w:r>
    </w:p>
    <w:p>
      <w:pPr>
        <w:pStyle w:val="ListBullet"/>
        <w:spacing w:after="30"/>
      </w:pPr>
      <w:r>
        <w:t>clients — для одного AcomOfferDesk client_id/redirect URI достаточно хранить в конфигурации IAM.</w:t>
      </w:r>
    </w:p>
    <w:p>
      <w:pPr>
        <w:pStyle w:val="ListBullet"/>
        <w:spacing w:after="30"/>
      </w:pPr>
      <w:r>
        <w:t>groups/realms/composite roles — избыточны для текущего проекта.</w:t>
      </w:r>
    </w:p>
    <w:p>
      <w:pPr>
        <w:pStyle w:val="ListBullet"/>
        <w:spacing w:after="30"/>
      </w:pPr>
      <w:r>
        <w:t>resources/scopes/policies — привели бы к дублированию бизнес-модели AcomOfferDesk.</w:t>
      </w:r>
    </w:p>
    <w:p>
      <w:pPr>
        <w:pStyle w:val="ListBullet"/>
        <w:spacing w:after="30"/>
      </w:pPr>
      <w:r>
        <w:t>units/user_permission_grants — область данных выводится из unit hierarchy в AcomOfferDesk.</w:t>
      </w:r>
    </w:p>
    <w:p>
      <w:pPr>
        <w:pStyle w:val="ListBullet"/>
        <w:spacing w:after="30"/>
      </w:pPr>
      <w:r>
        <w:t>application_sessions — состояние сессии не дублируется между двумя БД.</w:t>
      </w:r>
    </w:p>
    <w:p>
      <w:pPr>
        <w:pStyle w:val="ListBullet"/>
        <w:spacing w:after="30"/>
      </w:pPr>
      <w:r>
        <w:t>domain_objects — реальные бизнес-таблицы уже являются объектами авторизации.</w:t>
      </w:r>
    </w:p>
    <w:p>
      <w:pPr>
        <w:pStyle w:val="ListBullet"/>
        <w:spacing w:after="30"/>
      </w:pPr>
      <w:r>
        <w:t>Acom users.id в IAM.accounts — не хранится; mapping выполняет Acom.user_auth_accounts.</w:t>
      </w:r>
    </w:p>
    <w:p>
      <w:pPr>
        <w:pStyle w:val="Heading1"/>
        <w:keepNext/>
        <w:spacing w:after="80"/>
      </w:pPr>
      <w:r>
        <w:rPr>
          <w:b w:val="0"/>
          <w:i w:val="0"/>
        </w:rPr>
        <w:t>6. IAM audit log</w:t>
      </w:r>
    </w:p>
    <w:p>
      <w:pPr>
        <w:spacing w:after="80"/>
      </w:pPr>
      <w:r>
        <w:rPr>
          <w:b w:val="0"/>
          <w:i w:val="0"/>
        </w:rPr>
        <w:t>auth_audit_log является обязательной частью финальной схемы IAM и предназначен для security/audit событий. По утвержденной схеме запись аудита привязана к account_id и session_id, содержит event_type, success, details JSONB и created_at. Журнал не заменяет доменный аудит AcomOfferDesk.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948"/>
            <w:vAlign w:val="center"/>
            <w:shd w:fill="2F5F8F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406"/>
            <w:vAlign w:val="center"/>
            <w:shd w:fill="2F5F8F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id UUID PK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Идентификатор audit-события.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account_id UUID NN FK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IAM account, к которому относится событие.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session_id UUID NN FK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Auth session, к которой относится событие.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event_type TEXT NN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Тип события: login/refresh/logout/role change/block/password action и другие IAM security/admin события.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success BOOLEAN NN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Результат выполнения события.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details JSONB NN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Безопасные технические детали события. Не хранить password, raw token, authorization code или reset token.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created_at TIMESTAMPTZ NN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b w:val="0"/>
                <w:sz w:val="18"/>
              </w:rPr>
              <w:t>Время события; значение по умолчанию now().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Рекомендуемые свойства журнала:</w:t>
      </w:r>
    </w:p>
    <w:p>
      <w:pPr>
        <w:pStyle w:val="ListBullet"/>
        <w:spacing w:after="30"/>
      </w:pPr>
      <w:r>
        <w:t>Append-only на уровне IAM application permissions: обычный runtime не обновляет и не удаляет отдельные записи.</w:t>
      </w:r>
    </w:p>
    <w:p>
      <w:pPr>
        <w:pStyle w:val="ListBullet"/>
        <w:spacing w:after="30"/>
      </w:pPr>
      <w:r>
        <w:t>Не записывать password, raw access/refresh token, authorization code, reset token и другие секреты.</w:t>
      </w:r>
    </w:p>
    <w:p>
      <w:pPr>
        <w:pStyle w:val="ListBullet"/>
        <w:spacing w:after="30"/>
      </w:pPr>
      <w:r>
        <w:t>Correlation/request ID, причину события и иные безопасные технические атрибуты при необходимости хранить внутри details JSONB; секреты и raw token/code в details не помещать.</w:t>
      </w:r>
    </w:p>
    <w:p>
      <w:pPr>
        <w:pStyle w:val="ListBullet"/>
        <w:spacing w:after="30"/>
      </w:pPr>
      <w:r>
        <w:t>Определить retention и архивирование отдельно от транзакционной IAM DB; длительность зависит от внутренних требований ИБ/аудита.</w:t>
      </w:r>
    </w:p>
    <w:p>
      <w:pPr>
        <w:pStyle w:val="ListBullet"/>
        <w:spacing w:after="30"/>
      </w:pPr>
      <w:r>
        <w:t>Отдельно логировать административные изменения роли аккаунта, блокировки, отзыв сессий и операции с учетными данными; детали изменений хранить в details JSONB.</w:t>
      </w:r>
    </w:p>
    <w:p>
      <w:pPr>
        <w:pStyle w:val="Heading1"/>
        <w:keepNext/>
        <w:spacing w:after="80"/>
      </w:pPr>
      <w:r>
        <w:rPr>
          <w:b w:val="0"/>
          <w:i w:val="0"/>
        </w:rPr>
        <w:t>7. Взаимодействие IAM и AcomOfferDesk</w:t>
      </w:r>
    </w:p>
    <w:p>
      <w:pPr>
        <w:pStyle w:val="Heading2"/>
        <w:keepNext/>
        <w:spacing w:after="80"/>
      </w:pPr>
      <w:r>
        <w:rPr>
          <w:b w:val="0"/>
          <w:i w:val="0"/>
        </w:rPr>
        <w:t>7.1. Identity resolution</w:t>
      </w:r>
    </w:p>
    <w:p>
      <w:pPr>
        <w:spacing w:after="80"/>
      </w:pPr>
      <w:r>
        <w:rPr>
          <w:b w:val="0"/>
          <w:i w:val="0"/>
        </w:rPr>
        <w:t>IAM идентифицирует пользователя собственным accounts.id. Claim sub в access JWT содержит именно IAM.accounts.id. AcomOfferDesk разрешает этот subject через активную запись user_auth_accounts(provider=iam, external_subject_id=sub) и получает users.id. Это единственный контракт идентичности между сервисами.</w:t>
      </w:r>
    </w:p>
    <w:p>
      <w:pPr>
        <w:pStyle w:val="Heading2"/>
        <w:keepNext/>
        <w:spacing w:after="80"/>
      </w:pPr>
      <w:r>
        <w:rPr>
          <w:b w:val="0"/>
          <w:i w:val="0"/>
        </w:rPr>
        <w:t>7.2. Обычный business request</w:t>
      </w:r>
    </w:p>
    <w:p>
      <w:pPr>
        <w:pStyle w:val="CodeBlock"/>
        <w:spacing w:after="80"/>
      </w:pPr>
      <w:r>
        <w:rPr>
          <w:b w:val="0"/>
          <w:i w:val="0"/>
        </w:rPr>
        <w:t>Browser → Acom BFF (HttpOnly access cookie)</w:t>
        <w:br/>
        <w:t>Acom → verify IAM signature / exp</w:t>
        <w:br/>
        <w:t>Acom → extract sub + permissions</w:t>
        <w:br/>
        <w:t>Acom → resolve sub via user_auth_accounts → users.id</w:t>
        <w:br/>
        <w:t>Acom → load user + target domain object</w:t>
        <w:br/>
        <w:t>Acom → check unit hierarchy</w:t>
        <w:br/>
        <w:t>Acom → check domain policy</w:t>
        <w:br/>
        <w:t>ALLOW / DENY</w:t>
      </w:r>
    </w:p>
    <w:p>
      <w:pPr>
        <w:spacing w:after="80"/>
      </w:pPr>
      <w:r>
        <w:rPr>
          <w:b w:val="0"/>
          <w:i w:val="0"/>
        </w:rPr>
        <w:t>IAM не вызывается на каждый business request. Это снижает связанность и делает Acom устойчивее к кратковременной недоступности IAM после уже состоявшегося входа.</w:t>
      </w:r>
    </w:p>
    <w:p>
      <w:pPr>
        <w:pStyle w:val="Heading2"/>
        <w:keepNext/>
        <w:spacing w:after="80"/>
      </w:pPr>
      <w:r>
        <w:rPr>
          <w:b w:val="0"/>
          <w:i w:val="0"/>
        </w:rPr>
        <w:t>7.3. Refresh</w:t>
      </w:r>
    </w:p>
    <w:p>
      <w:pPr>
        <w:spacing w:after="80"/>
      </w:pPr>
      <w:r>
        <w:rPr>
          <w:b w:val="0"/>
          <w:i w:val="0"/>
        </w:rPr>
        <w:t>Browser вызывает Acom /auth/refresh. Acom передает refresh token в IAM по внутреннему endpoint. IAM проверяет hash и состояние auth_sessions, выполняет rotation, заново собирает role → permissions и возвращает новую пару токенов. Acom обновляет HttpOnly cookies.</w:t>
      </w:r>
    </w:p>
    <w:p>
      <w:pPr>
        <w:pStyle w:val="Heading2"/>
        <w:keepNext/>
        <w:spacing w:after="80"/>
      </w:pPr>
      <w:r>
        <w:rPr>
          <w:b w:val="0"/>
          <w:i w:val="0"/>
        </w:rPr>
        <w:t>7.4. Logout / block / role change</w:t>
      </w:r>
    </w:p>
    <w:p>
      <w:pPr>
        <w:pStyle w:val="ListBullet"/>
        <w:spacing w:after="30"/>
      </w:pPr>
      <w:r>
        <w:t>Logout: IAM отзывает текущую auth_session; Acom удаляет cookies.</w:t>
      </w:r>
    </w:p>
    <w:p>
      <w:pPr>
        <w:pStyle w:val="ListBullet"/>
        <w:spacing w:after="30"/>
      </w:pPr>
      <w:r>
        <w:t>Logout all / account block: IAM отзывает все auth_sessions аккаунта.</w:t>
      </w:r>
    </w:p>
    <w:p>
      <w:pPr>
        <w:pStyle w:val="ListBullet"/>
        <w:spacing w:after="30"/>
      </w:pPr>
      <w:r>
        <w:t>Role change: accounts.role_id обновляется в IAM и пишется ROLE_CHANGE в auth_audit_log. Для быстрой актуализации прав можно отозвать активные sessions либо дождаться короткого access TTL; для критичных ролей рекомендуется revoke.</w:t>
      </w:r>
    </w:p>
    <w:p>
      <w:pPr>
        <w:pStyle w:val="ListBullet"/>
        <w:spacing w:after="30"/>
      </w:pPr>
      <w:r>
        <w:t>Business blacklist/inactive в Acom проверяется локально и может блокировать доменные операции немедленно независимо от IAM access JWT.</w:t>
      </w:r>
    </w:p>
    <w:p>
      <w:pPr>
        <w:pStyle w:val="Heading1"/>
        <w:keepNext/>
        <w:spacing w:after="80"/>
      </w:pPr>
      <w:r>
        <w:rPr>
          <w:b w:val="0"/>
          <w:i w:val="0"/>
        </w:rPr>
        <w:t>8. Интеграционные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8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 / зона</w:t>
            </w:r>
          </w:p>
        </w:tc>
        <w:tc>
          <w:tcPr>
            <w:tcW w:type="dxa" w:w="238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Кто вызывает</w:t>
            </w:r>
          </w:p>
        </w:tc>
        <w:tc>
          <w:tcPr>
            <w:tcW w:type="dxa" w:w="351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/authorize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через redirect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Начало auth transaction; state/PKCE/redirect validation.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GET/POST /login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Login UI; credentials не покидают IAM.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/token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exchange; server-side only.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/refresh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rotation и пересборка permissions.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/logout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Revoke текущей auth_session.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/internal/accounts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Создание независимого IAM account; IAM возвращает accounts.id.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/internal/accounts/{id}/role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Изменение системной роли.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/internal/accounts/{id}/revoke-all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 all / security block.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GET/POST /password/*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Setup/reset password по одноразовому auth_action_token.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После POST /internal/accounts AcomOfferDesk сохраняет возвращенный IAM accounts.id в user_auth_accounts.external_subject_id с provider=iam. Internal endpoints не должны быть общедоступны; IAM проверяет service identity AcomOfferDesk и сетевое происхождение запроса.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9. План реализации и безопасного перехода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075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7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5 — Этапы перехода от Keycloak к внутреннему IAM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0. Зафиксировать rollback</w:t>
      </w:r>
    </w:p>
    <w:p>
      <w:pPr>
        <w:pStyle w:val="ListNumber"/>
        <w:spacing w:after="30"/>
      </w:pPr>
      <w:r>
        <w:t>Зафиксировать последнюю рабочую Keycloak-версию в отдельной legacy branch и tag.</w:t>
      </w:r>
    </w:p>
    <w:p>
      <w:pPr>
        <w:pStyle w:val="ListNumber"/>
        <w:spacing w:after="30"/>
      </w:pPr>
      <w:r>
        <w:t>Миграцию выполнять в отдельной целевой ветке; legacy не переписывать.</w:t>
      </w:r>
    </w:p>
    <w:p>
      <w:pPr>
        <w:pStyle w:val="ListNumber"/>
        <w:spacing w:after="30"/>
      </w:pPr>
      <w:r>
        <w:t>Инвентаризировать Keycloak/OIDC/JWKS/Admin API/app.* / delegation.* зависимости, env, compose, realm/theme, frontend redirect/callback и тесты.</w:t>
      </w:r>
    </w:p>
    <w:p>
      <w:pPr>
        <w:pStyle w:val="ListNumber"/>
        <w:spacing w:after="30"/>
      </w:pPr>
      <w:r>
        <w:t>Зафиксировать текущую role-permission matrix и список пользователей/Keycloak bindings.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1. «Выключить» Keycloak, но пока не удалять</w:t>
      </w:r>
    </w:p>
    <w:p>
      <w:pPr>
        <w:pStyle w:val="ListNumber"/>
        <w:spacing w:after="30"/>
      </w:pPr>
      <w:r>
        <w:t>Ввести/закрепить auth abstraction: бизнес-код не должен импортировать keycloak_* напрямую.</w:t>
      </w:r>
    </w:p>
    <w:p>
      <w:pPr>
        <w:pStyle w:val="ListNumber"/>
        <w:spacing w:after="30"/>
      </w:pPr>
      <w:r>
        <w:t>В целевой ветке отключить Keycloak runtime calls: OIDC login/refresh, JWKS, Admin API, app.* role sync и delegation.* sync.</w:t>
      </w:r>
    </w:p>
    <w:p>
      <w:pPr>
        <w:pStyle w:val="ListNumber"/>
        <w:spacing w:after="30"/>
      </w:pPr>
      <w:r>
        <w:t>Перевести authorization checks на стабильные технические permission names и локальную unit/domain policy.</w:t>
      </w:r>
    </w:p>
    <w:p>
      <w:pPr>
        <w:pStyle w:val="ListNumber"/>
        <w:spacing w:after="30"/>
      </w:pPr>
      <w:r>
        <w:t>На dev/test остановить Keycloak контейнер и проверить, что backend запускается и бизнес-тесты проходят без сетевых обращений к Keycloak.</w:t>
      </w:r>
    </w:p>
    <w:p>
      <w:pPr>
        <w:pStyle w:val="ListNumber"/>
        <w:spacing w:after="30"/>
      </w:pPr>
      <w:r>
        <w:t>Keycloak файлы/config пока физически оставить как rollback/reference до завершения cutover.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Критерий выхода этапа 1: приложение без Keycloak еще не считается production-ready для пользователей, но business backend уже технически не зависит от Keycloak runtime.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Этап 2. Реализовать и интегрировать IAM</w:t>
      </w:r>
    </w:p>
    <w:p>
      <w:pPr>
        <w:pStyle w:val="ListNumber"/>
        <w:spacing w:after="30"/>
      </w:pPr>
      <w:r>
        <w:t>Создать iam-service и отдельную IAM DB строго по 9 таблицам и полям, зафиксированным в разделе 5 и приложенной draw.io-схеме.</w:t>
      </w:r>
    </w:p>
    <w:p>
      <w:pPr>
        <w:pStyle w:val="ListNumber"/>
        <w:spacing w:after="30"/>
      </w:pPr>
      <w:r>
        <w:t>Реализовать account_credentials: password hash/algorithm, failed_login_count, locked_until и безопасные generic login errors.</w:t>
      </w:r>
    </w:p>
    <w:p>
      <w:pPr>
        <w:pStyle w:val="ListNumber"/>
        <w:spacing w:after="30"/>
      </w:pPr>
      <w:r>
        <w:t>Реализовать roles + permissions + role_permissions; одна role_id в accounts. roles.name и permissions.name — UNIQUE и используются как неизменяемые технические идентификаторы.</w:t>
      </w:r>
    </w:p>
    <w:p>
      <w:pPr>
        <w:pStyle w:val="ListNumber"/>
        <w:spacing w:after="30"/>
      </w:pPr>
      <w:r>
        <w:t>Реализовать auth_sessions с refresh rotation/revoke и authorization_codes с state + PKCE S256.</w:t>
      </w:r>
    </w:p>
    <w:p>
      <w:pPr>
        <w:pStyle w:val="ListNumber"/>
        <w:spacing w:after="30"/>
      </w:pPr>
      <w:r>
        <w:t>Реализовать auth_action_tokens для first password setup/reset.</w:t>
      </w:r>
    </w:p>
    <w:p>
      <w:pPr>
        <w:pStyle w:val="ListNumber"/>
        <w:spacing w:after="30"/>
      </w:pPr>
      <w:r>
        <w:t>Реализовать обязательный auth_audit_log по утвержденной схеме: account_id, session_id, event_type, success, details JSONB, created_at.</w:t>
      </w:r>
    </w:p>
    <w:p>
      <w:pPr>
        <w:pStyle w:val="ListNumber"/>
        <w:spacing w:after="30"/>
      </w:pPr>
      <w:r>
        <w:t>Реализовать IAM Login UI. Пароль никогда не проходит через AcomOfferDesk.</w:t>
      </w:r>
    </w:p>
    <w:p>
      <w:pPr>
        <w:pStyle w:val="ListNumber"/>
        <w:spacing w:after="30"/>
      </w:pPr>
      <w:r>
        <w:t>Реализовать в Acom BFF /auth/login, /auth/callback, /auth/refresh, /auth/logout без application_sessions.</w:t>
      </w:r>
    </w:p>
    <w:p>
      <w:pPr>
        <w:pStyle w:val="ListNumber"/>
        <w:spacing w:after="30"/>
      </w:pPr>
      <w:r>
        <w:t>Перевести browser auth на HttpOnly cookies; удалить JS/localStorage/sessionStorage token handling.</w:t>
      </w:r>
    </w:p>
    <w:p>
      <w:pPr>
        <w:pStyle w:val="ListNumber"/>
        <w:spacing w:after="30"/>
      </w:pPr>
      <w:r>
        <w:t>Интегрировать create user / role change / block / revoke-all через internal IAM API. После создания account сохранять binding user_auth_accounts(provider=iam, external_subject_id=IAM.accounts.id).</w:t>
      </w:r>
    </w:p>
    <w:p>
      <w:pPr>
        <w:pStyle w:val="ListNumber"/>
        <w:spacing w:after="30"/>
      </w:pPr>
      <w:r>
        <w:t>Оставить units, unit_members и domain policies исключительно в AcomOfferDesk.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3. Миграция пользователей и cutover</w:t>
      </w:r>
    </w:p>
    <w:p>
      <w:pPr>
        <w:pStyle w:val="ListNumber"/>
        <w:spacing w:after="30"/>
      </w:pPr>
      <w:r>
        <w:t>Создать IAM accounts для пользователей и для каждого account создать в Acom отдельную binding-запись user_auth_accounts(provider=iam, external_subject_id=IAM.accounts.id, id_user=Acom users.id).</w:t>
      </w:r>
    </w:p>
    <w:p>
      <w:pPr>
        <w:pStyle w:val="ListNumber"/>
        <w:spacing w:after="30"/>
      </w:pPr>
      <w:r>
        <w:t>Загрузить согласованную role-permission matrix в roles/permissions/role_permissions.</w:t>
      </w:r>
    </w:p>
    <w:p>
      <w:pPr>
        <w:pStyle w:val="ListNumber"/>
        <w:spacing w:after="30"/>
      </w:pPr>
      <w:r>
        <w:t>Для существующих пользователей выполнить first-password setup через одноразовые IAM ссылки. Не пытаться восстанавливать plaintext пароли Keycloak.</w:t>
      </w:r>
    </w:p>
    <w:p>
      <w:pPr>
        <w:pStyle w:val="ListNumber"/>
        <w:spacing w:after="30"/>
      </w:pPr>
      <w:r>
        <w:t>Провести E2E: login, callback, code reuse rejection, refresh rotation, logout, logout-all, reset/setup, role change, block, expiry.</w:t>
      </w:r>
    </w:p>
    <w:p>
      <w:pPr>
        <w:pStyle w:val="ListNumber"/>
        <w:spacing w:after="30"/>
      </w:pPr>
      <w:r>
        <w:t>Провести security acceptance: state mismatch, PKCE mismatch, redirect substitution, CSRF, stolen cookie scenario, brute-force, XSS impact, token/code leakage checks.</w:t>
      </w:r>
    </w:p>
    <w:p>
      <w:pPr>
        <w:pStyle w:val="ListNumber"/>
        <w:spacing w:after="30"/>
      </w:pPr>
      <w:r>
        <w:t>Проверить полноту auth_audit_log и корреляцию с Acom/nginx логами.</w:t>
      </w:r>
    </w:p>
    <w:p>
      <w:pPr>
        <w:pStyle w:val="ListNumber"/>
        <w:spacing w:after="30"/>
      </w:pPr>
      <w:r>
        <w:t>Выполнить ограниченный cutover; после стабильного окна объявить IAM единственным production auth/RBAC source.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4. Полное удаление Keycloak без хвостов</w:t>
      </w:r>
    </w:p>
    <w:p>
      <w:pPr>
        <w:pStyle w:val="ListNumber"/>
        <w:spacing w:after="30"/>
      </w:pPr>
      <w:r>
        <w:t>Удалить keycloak_oidc.py, keycloak_admin.py, keycloak_app_roles.py, keycloak_delegations.py и все связанные imports/adapters.</w:t>
      </w:r>
    </w:p>
    <w:p>
      <w:pPr>
        <w:pStyle w:val="ListNumber"/>
        <w:spacing w:after="30"/>
      </w:pPr>
      <w:r>
        <w:t>Удалить Keycloak-specific OIDC/JWKS/auth_context/state helpers и legacy routes.</w:t>
      </w:r>
    </w:p>
    <w:p>
      <w:pPr>
        <w:pStyle w:val="ListNumber"/>
        <w:spacing w:after="30"/>
      </w:pPr>
      <w:r>
        <w:t>Удалить container/realm import/theme/proxy routes/compose/env/secrets/health checks/nginx locations.</w:t>
      </w:r>
    </w:p>
    <w:p>
      <w:pPr>
        <w:pStyle w:val="ListNumber"/>
        <w:spacing w:after="30"/>
      </w:pPr>
      <w:r>
        <w:t>Удалить KEYCLOAK_*, OIDC issuer/JWKS/client secrets из CI/CD и secret stores.</w:t>
      </w:r>
    </w:p>
    <w:p>
      <w:pPr>
        <w:pStyle w:val="ListNumber"/>
        <w:spacing w:after="30"/>
      </w:pPr>
      <w:r>
        <w:t>После сверки миграции и backup удалить user_auth_accounts bindings provider=keycloak, а также запрещенные provider=max/telegram и их CHECK/enum значения. IAM bindings provider=iam сохранить как постоянный identity bridge.</w:t>
      </w:r>
    </w:p>
    <w:p>
      <w:pPr>
        <w:pStyle w:val="ListNumber"/>
        <w:spacing w:after="30"/>
      </w:pPr>
      <w:r>
        <w:t>Удалить frontend legacy redirect/callback/token код, который не относится к новому IAM flow.</w:t>
      </w:r>
    </w:p>
    <w:p>
      <w:pPr>
        <w:pStyle w:val="ListNumber"/>
        <w:spacing w:after="30"/>
      </w:pPr>
      <w:r>
        <w:t>Удалить Keycloak mocks/fixtures/integration tests; заменить IAM contract/E2E tests.</w:t>
      </w:r>
    </w:p>
    <w:p>
      <w:pPr>
        <w:pStyle w:val="ListNumber"/>
        <w:spacing w:after="30"/>
      </w:pPr>
      <w:r>
        <w:t>Сделать CI gate blocking: поиск keycloak, KEYCLOAK_, legacy oidc/jwks, app.* role mappings и старых URL не должен находить runtime-хвостов.</w:t>
      </w:r>
    </w:p>
    <w:p>
      <w:pPr>
        <w:pStyle w:val="ListNumber"/>
        <w:spacing w:after="30"/>
      </w:pPr>
      <w:r>
        <w:t>Legacy branch/tag оставить только исторической rollback-точкой, не частью новой сборки.</w:t>
      </w:r>
    </w:p>
    <w:p>
      <w:pPr>
        <w:pStyle w:val="Heading1"/>
        <w:keepNext/>
        <w:spacing w:after="80"/>
      </w:pPr>
      <w:r>
        <w:rPr>
          <w:b w:val="0"/>
          <w:i w:val="0"/>
        </w:rPr>
        <w:t>10. Обязательные security-требования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6917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Passwords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Современный password hash (предпочтительно Argon2id), per-password salt, никакого логирования raw password.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 protection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Rate limit, failed_login_count, temporary lockout, generic invalid credentials response.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 Code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Random, hash at rest, single-use, short TTL, state + PKCE S256, exact redirect URI from config.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 secret, hash at rest, rotation, reuse detection/revoke policy.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Cookies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Secure + HttpOnly + __Host-; SameSite policy протестирована; без Domain.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CSRF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Отдельная защита state-changing business requests при cookie authentication.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Короткий access TTL; строгая проверка signature/iss/aud/exp; key rotation plan.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Service-to-service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internal API закрыт сетью и service authentication; least privilege.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b w:val="0"/>
                <w:sz w:val="18"/>
              </w:rPr>
              <w:t>auth_audit_log обязателен; event_type/success/details фиксируют security/admin события; секреты не логируются; correlation ID при необходимости хранится в details JSONB.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signing/private keys и service secrets только secret store/env mechanism, не repository.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нужен для login/refresh/admin flows, но не для каждого business request.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Backups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Отдельный backup/restore IAM DB; проверка восстановления credentials/RBAC/session metadata с учетом требований ИБ.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11. Критерии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5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6803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Финальный критерий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DB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application_sessions/domain_objects; users.id_role не источник RBAC; user_auth_accounts сохраняет только допустимые identity bindings, включая provider=iam; Keycloak/MAX/TG bindings удалены.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DB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Ровно согласованный минимальный набор из 9 таблиц по схеме от 13 августа; accounts не содержит Acom users.id.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 link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 sub = IAM.accounts.id; Acom разрешает его только через активную user_auth_accounts(provider=iam).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Credentials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Пароль обрабатывается только IAM.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access/refresh token в JS/localStorage/sessionStorage.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Единственный серверный session lifecycle — IAM.auth_sessions.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Роль собирается из permissions в IAM DB; уникальные технические permissions.name являются контрактом Acom API.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Units/unit_members не дублируются в IAM; scope вычисляет AcomOfferDesk.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IAM security/admin события фиксируются в auth_audit_log; изменения бизнес-объектов продолжают логироваться в AcomOfferDesk.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бизнес-запросы не требуют сетевого вызова IAM.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Keycloak cleanup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 новой ветке/сборке нет Keycloak runtime/config/infra/frontend/test хвостов; CI gate это контролирует.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Последняя рабочая Keycloak версия сохранена только в отдельной legacy branch/tag.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12. Итоговое целевое состояние</w:t>
      </w:r>
    </w:p>
    <w:p>
      <w:pPr>
        <w:spacing w:after="80"/>
      </w:pPr>
      <w:r>
        <w:rPr>
          <w:b w:val="0"/>
          <w:i w:val="0"/>
        </w:rPr>
        <w:t>Финальное решение — небольшой специализированный IAM, а не собственная копия Keycloak. IAM централизует authentication, credentials, системную роль, атомарные permissions, auth sessions, recovery и security audit. AcomOfferDesk сохраняет бизнес-пользователей, user_auth_accounts как identity bridge, unit hierarchy, business objects и финальную object-level authorization policy. IAM не знает внутренних users.id AcomOfferDesk.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Итоговая модель: IAM выдает собственный subject (accounts.id) и определяет разрешенные функции; AcomOfferDesk через user_auth_accounts связывает subject со своим users.id, после чего вычисляет unit scope и business policy.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4"/>
      </w:rPr>
      <w:t>AcomOfferDesk · переход на внутренний IAM · версия 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95B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54B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54B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95B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