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Liberation Sans" w:hAnsi="Liberation Sans"/>
          <w:b/>
          <w:color w:val="1F4E79"/>
          <w:sz w:val="60"/>
        </w:rPr>
        <w:t>AcomOfferDesk</w:t>
      </w:r>
    </w:p>
    <w:p>
      <w:pPr>
        <w:jc w:val="center"/>
      </w:pPr>
      <w:r>
        <w:rPr>
          <w:rFonts w:ascii="Liberation Sans" w:hAnsi="Liberation Sans"/>
          <w:b/>
          <w:sz w:val="44"/>
        </w:rPr>
        <w:t>Переход с Keycloak на внутренний IAM-сервис</w:t>
      </w:r>
    </w:p>
    <w:p>
      <w:pPr>
        <w:spacing w:before="160"/>
        <w:jc w:val="center"/>
      </w:pPr>
      <w:r>
        <w:rPr>
          <w:color w:val="5A5A5A"/>
          <w:sz w:val="26"/>
        </w:rPr>
        <w:t>Изменения схемы БД · схема IAM · интеграция · поэтапная миграция</w:t>
      </w:r>
    </w:p>
    <w:p>
      <w:pPr>
        <w:spacing w:before="17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Проектное решение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1.0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13 августа 2026</w:t>
            </w:r>
          </w:p>
        </w:tc>
      </w:tr>
      <w:tr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b/>
              </w:rPr>
              <w:t>Область</w:t>
            </w:r>
          </w:p>
        </w:tc>
        <w:tc>
          <w:tcPr>
            <w:tcW w:type="dxa" w:w="51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Backend / DB / IAM / Web integration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Назначение документа</w:t>
      </w:r>
    </w:p>
    <w:p>
      <w:r>
        <w:t>Документ фиксирует целевую архитектуру отказа AcomOfferDesk от Keycloak и перехода на собственный изолированный IAM-сервис. Цель — сохранить необходимую функциональность аутентификации, управления сессиями, ролями и атомарными доступами, но не воспроизводить Keycloak целиком.</w:t>
      </w:r>
    </w:p>
    <w:p>
      <w:r>
        <w:t>Решение основано на текущей логике проекта: Keycloak участвует в OIDC-входе, refresh/logout, управлении учетными записями, синхронизации app.* ролей и delegation.* прав, при этом значительная часть атомарных permission-кодов и бизнес-проверок уже существует внутри AcomOfferDesk.</w:t>
      </w:r>
    </w:p>
    <w:p>
      <w:pPr>
        <w:pStyle w:val="Heading2"/>
        <w:keepNext/>
      </w:pPr>
      <w:r>
        <w:t>1.1. Главный архитектурный принцип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7F6000"/>
              </w:rPr>
              <w:t xml:space="preserve">Важно: </w:t>
            </w:r>
            <w:r>
              <w:t>IAM отвечает за идентичность, аутентификацию, функциональные роли и права. AcomOfferDesk отвечает за область данных (units), доступ к конкретным объектам и бизнес-состояние этих объектов. Иерархия units не переносится в IAM.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969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Вопрос</w:t>
            </w:r>
          </w:p>
        </w:tc>
        <w:tc>
          <w:tcPr>
            <w:tcW w:type="dxa" w:w="5669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Источник решения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Кто пользователь и действительна ли его сессия?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IAM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Какие функции ему разрешены в принципе?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IAM: role → role_permissions → permissions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К каким подразделениям и данным он имеет отношение?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AcomOfferDesk: unit_members + units hierarchy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Можно ли выполнить действие над конкретной заявкой/КП сейчас?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AcomOfferDesk: permission + scope + domain policy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Можно ли войти после блокировки учетной записи?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IAM account status / session revocation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Доступен ли пользователю бизнес-функционал при review/inactive/blacklist?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AcomOfferDesk users.status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Целевая архитектура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129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29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Рисунок 1 — Разделение ответственности между Web UI, IAM и AcomOfferDesk</w:t>
      </w:r>
    </w:p>
    <w:p>
      <w:r>
        <w:t>IAM не является копией Keycloak. Это специализированный сервис, который реализует только используемый AcomOfferDesk набор IAM-функций: учетные записи, credentials, access/refresh sessions, роли, атомарные permissions, назначение ролей, password reset и аудит событий безопасности.</w:t>
      </w:r>
    </w:p>
    <w:p>
      <w:r>
        <w:t>AcomOfferDesk не обращается к IAM на каждый бизнес-запрос. IAM выдает короткоживущий подписанный access JWT; backend AcomOfferDesk проверяет подпись локально и использует claims для функционального допуска, после чего вычисляет область данных по своей БД.</w:t>
      </w:r>
    </w:p>
    <w:p>
      <w:pPr>
        <w:pStyle w:val="Heading1"/>
        <w:keepNext/>
      </w:pPr>
      <w:r>
        <w:t>3. Как изменится схема AcomOfferDesk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6340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om_chan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6340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Рисунок 2 — Целевой фрагмент схемы AcomOfferDesk после выноса IAM</w:t>
      </w:r>
    </w:p>
    <w:p>
      <w:pPr>
        <w:pStyle w:val="Heading2"/>
        <w:keepNext/>
      </w:pPr>
      <w:r>
        <w:t>3.1. Что остается в AcomOfferDesk</w:t>
      </w:r>
    </w:p>
    <w:p>
      <w:pPr>
        <w:pStyle w:val="ListBullet"/>
        <w:spacing w:after="40"/>
      </w:pPr>
      <w:r>
        <w:t>users — бизнес-пользователь AcomOfferDesk и его бизнес-статус;</w:t>
      </w:r>
    </w:p>
    <w:p>
      <w:pPr>
        <w:pStyle w:val="ListBullet"/>
        <w:spacing w:after="40"/>
      </w:pPr>
      <w:r>
        <w:t>profiles, company_contacts — профиль и контактные/корпоративные данные;</w:t>
      </w:r>
    </w:p>
    <w:p>
      <w:pPr>
        <w:pStyle w:val="ListBullet"/>
        <w:spacing w:after="40"/>
      </w:pPr>
      <w:r>
        <w:t>units и unit_members — организационная структура и область доступа;</w:t>
      </w:r>
    </w:p>
    <w:p>
      <w:pPr>
        <w:pStyle w:val="ListBullet"/>
        <w:spacing w:after="40"/>
      </w:pPr>
      <w:r>
        <w:t>requests, offers, chats, plans, files и остальные доменные сущности;</w:t>
      </w:r>
    </w:p>
    <w:p>
      <w:pPr>
        <w:pStyle w:val="ListBullet"/>
        <w:spacing w:after="40"/>
      </w:pPr>
      <w:r>
        <w:t>доменная логика видимости, маршрутов, статусов, владельцев и принадлежности к подразделениям.</w:t>
      </w:r>
    </w:p>
    <w:p>
      <w:pPr>
        <w:pStyle w:val="Heading2"/>
        <w:keepNext/>
      </w:pPr>
      <w:r>
        <w:t>3.2. Изменения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Поле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Решение</w:t>
            </w:r>
          </w:p>
        </w:tc>
        <w:tc>
          <w:tcPr>
            <w:tcW w:type="dxa" w:w="5669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id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оставить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Текущий локальный идентификатор пользователя. Не используется как credential.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id_role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оставить на переходный период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Доменная классификация/read model для существующей бизнес-логики. Не является источником permission-набора.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iam_account_id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добавить UUID UNIQUE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Логическая ссылка на accounts.id в IAM. Межбазового FK нет.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status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оставить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Бизнес-статус: active/review/inactive/blacklist. Проверяется AcomOfferDesk.</w:t>
            </w:r>
          </w:p>
        </w:tc>
      </w:tr>
    </w:tbl>
    <w:p>
      <w:pPr>
        <w:spacing w:after="20"/>
      </w:pPr>
    </w:p>
    <w:p>
      <w:r>
        <w:t>После стабилизации IAM можно отдельно решить, нужен ли users.id_role как доменный атрибут. На первом переходе его удалять не следует: текущая бизнес-логика проекта использует роли не только как права, но и как признаки маршрутов/иерархий.</w:t>
      </w:r>
    </w:p>
    <w:p>
      <w:pPr>
        <w:pStyle w:val="Heading2"/>
        <w:keepNext/>
      </w:pPr>
      <w:r>
        <w:t>3.3. Что происходит с Keycloak-связанными таблицами</w:t>
      </w:r>
    </w:p>
    <w:p>
      <w:r>
        <w:t>В целевом состоянии AcomOfferDesk не хранит Keycloak subject, client roles, refresh token и другие данные внешнего Identity Provider. Записи user_auth_accounts с provider=keycloak удаляются после подтвержденной миграции. Если MAX и Telegram также окончательно запрещены в новой версии, необходимость самой таблицы user_auth_accounts должна быть пересмотрена отдельно: для локального IAM она не требуется.</w:t>
      </w:r>
    </w:p>
    <w:p>
      <w:pPr>
        <w:pStyle w:val="Heading2"/>
        <w:keepNext/>
      </w:pPr>
      <w:r>
        <w:t>3.4. Что НЕ добавляется в AcomOfferDesk</w:t>
      </w:r>
    </w:p>
    <w:p>
      <w:pPr>
        <w:pStyle w:val="ListBullet"/>
        <w:spacing w:after="40"/>
      </w:pPr>
      <w:r>
        <w:t>password_hash / credentials</w:t>
      </w:r>
    </w:p>
    <w:p>
      <w:pPr>
        <w:pStyle w:val="ListBullet"/>
        <w:spacing w:after="40"/>
      </w:pPr>
      <w:r>
        <w:t>auth_sessions / refresh tokens</w:t>
      </w:r>
    </w:p>
    <w:p>
      <w:pPr>
        <w:pStyle w:val="ListBullet"/>
        <w:spacing w:after="40"/>
      </w:pPr>
      <w:r>
        <w:t>role_permissions</w:t>
      </w:r>
    </w:p>
    <w:p>
      <w:pPr>
        <w:pStyle w:val="ListBullet"/>
        <w:spacing w:after="40"/>
      </w:pPr>
      <w:r>
        <w:t>permissions как источник authorization</w:t>
      </w:r>
    </w:p>
    <w:p>
      <w:pPr>
        <w:pStyle w:val="ListBullet"/>
        <w:spacing w:after="40"/>
      </w:pPr>
      <w:r>
        <w:t>user_permission_grants</w:t>
      </w:r>
    </w:p>
    <w:p>
      <w:r>
        <w:t>Индивидуальные user_permission_grants не вводятся: область доступа пользователя формируется из иерархии units и существующих доменных зависимостей. Это исключает второй независимый источник scope-прав, который мог бы расходиться с организационной структурой.</w:t>
      </w:r>
    </w:p>
    <w:p>
      <w:r>
        <w:br w:type="page"/>
      </w:r>
    </w:p>
    <w:p>
      <w:pPr>
        <w:pStyle w:val="Heading1"/>
        <w:keepNext/>
      </w:pPr>
      <w:r>
        <w:t>4. Схема IAM-сервиса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483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m_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48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Рисунок 3 — Предлагаемая ER-схема IAM</w:t>
      </w:r>
    </w:p>
    <w:p>
      <w:pPr>
        <w:pStyle w:val="Heading2"/>
        <w:keepNext/>
      </w:pPr>
      <w:r>
        <w:t>4.1. Таблицы IAM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6"/>
              </w:rPr>
              <w:t>Таблица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6"/>
              </w:rPr>
              <w:t>Ответственность</w:t>
            </w:r>
          </w:p>
        </w:tc>
        <w:tc>
          <w:tcPr>
            <w:tcW w:type="dxa" w:w="4819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6"/>
              </w:rPr>
              <w:t>Ключевые замечания</w:t>
            </w:r>
          </w:p>
        </w:tc>
      </w:tr>
      <w:tr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accounts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Учетная запись IAM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Имеет собственный UUID. external_user_id связывает с AcomOfferDesk. status — только security status.</w:t>
            </w:r>
          </w:p>
        </w:tc>
      </w:tr>
      <w:tr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account_credentials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Пароль и защита от brute force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Hash пароля, алгоритм, счетчик ошибок, lockout, must_change_password.</w:t>
            </w:r>
          </w:p>
        </w:tc>
      </w:tr>
      <w:tr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roles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Функциональные роли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Например app.superadmin, economist и т.п. В новой модели предпочтительны стабильные code без привязки к Keycloak.</w:t>
            </w:r>
          </w:p>
        </w:tc>
      </w:tr>
      <w:tr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permissions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Атомарные доступы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requests.update, offers.accept, users.create, plans.manage и т.д.</w:t>
            </w:r>
          </w:p>
        </w:tc>
      </w:tr>
      <w:tr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role_permissions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Состав роли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N:M: роль собирается как набор permissions.</w:t>
            </w:r>
          </w:p>
        </w:tc>
      </w:tr>
      <w:tr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account_roles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Назначение ролей аккаунтам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Позволяет 1:N/N:M. Для текущей модели можно ограничить одной основной ролью.</w:t>
            </w:r>
          </w:p>
        </w:tc>
      </w:tr>
      <w:tr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auth_sessions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Refresh-сессии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Хранится hash opaque refresh token, family_id, сроки и отзыв.</w:t>
            </w:r>
          </w:p>
        </w:tc>
      </w:tr>
      <w:tr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auth_action_tokens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Одноразовые действия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Password setup/reset, email verify и другие одноразовые токены.</w:t>
            </w:r>
          </w:p>
        </w:tc>
      </w:tr>
      <w:tr>
        <w:tc>
          <w:tcPr>
            <w:tcW w:type="dxa" w:w="19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auth_audit_log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Аудит IAM</w:t>
            </w:r>
          </w:p>
        </w:tc>
        <w:tc>
          <w:tcPr>
            <w:tcW w:type="dxa" w:w="481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Успешные/неуспешные входы, logout, смена роли, блокировка, password reset.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4.2. Роли как наборы permissions</w:t>
      </w:r>
    </w:p>
    <w:p>
      <w:r>
        <w:t>В отличие от текущего подхода, принадлежность атомарных доступов к роли хранится не в коде AcomOfferDesk и не в Keycloak client roles, а в IAM DB. Backend знает код требуемого permission, но не содержит жестко зашитой таблицы «роль → права».</w:t>
      </w:r>
    </w:p>
    <w:p>
      <w:pPr>
        <w:pStyle w:val="CodeBlock"/>
        <w:keepLines/>
      </w:pPr>
      <w:r>
        <w:t>roles → role_permissions → permissions</w:t>
        <w:br/>
        <w:br/>
        <w:t>Пример:</w:t>
        <w:br/>
        <w:t>economist → requests.read</w:t>
        <w:br/>
        <w:t xml:space="preserve">          → requests.update</w:t>
        <w:br/>
        <w:t xml:space="preserve">          → offers.read</w:t>
        <w:br/>
        <w:t xml:space="preserve">          → offers.update</w:t>
        <w:br/>
        <w:t xml:space="preserve">          → plans.read</w:t>
      </w:r>
    </w:p>
    <w:p>
      <w:r>
        <w:t>Это позволяет менять состав роли через администрирование IAM без изменения бизнес-кода. При этом правила «можно ли применить permission к конкретному объекту» остаются в AcomOfferDesk.</w:t>
      </w:r>
    </w:p>
    <w:p>
      <w:pPr>
        <w:pStyle w:val="Heading2"/>
        <w:keepNext/>
      </w:pPr>
      <w:r>
        <w:t>4.3. Разделение статусов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Статус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Где хранится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Пример</w:t>
            </w:r>
          </w:p>
        </w:tc>
        <w:tc>
          <w:tcPr>
            <w:tcW w:type="dxa" w:w="283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Эффект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Security account status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IAM.accounts.status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active / blocked / disabled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Определяет возможность выдачи/обновления сессии.</w:t>
            </w:r>
          </w:p>
        </w:tc>
      </w:tr>
      <w:tr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Business user status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AcomOfferDesk.users.status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active / review / inactive / blacklist</w:t>
            </w:r>
          </w:p>
        </w:tc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Определяет доступ к бизнес-функциям и onboarding.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7F6000"/>
              </w:rPr>
              <w:t xml:space="preserve">Важно: </w:t>
            </w:r>
            <w:r>
              <w:t>Не следует объединять два статуса в один. Например contractor в review может иметь действительную учетную запись IAM, но ограниченный бизнес-доступ в AcomOfferDesk.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Контракт взаимодействия IAM ↔ AcomOfferDesk</w:t>
      </w:r>
    </w:p>
    <w:p>
      <w:pPr>
        <w:pStyle w:val="Heading2"/>
        <w:keepNext/>
      </w:pPr>
      <w:r>
        <w:t>5.1. Access JWT</w:t>
      </w:r>
    </w:p>
    <w:p>
      <w:r>
        <w:t>IAM подписывает access JWT асимметричным ключом. AcomOfferDesk хранит/кеширует публичный ключ и проверяет подпись без сетевого вызова в IAM на каждый запрос.</w:t>
      </w:r>
    </w:p>
    <w:p>
      <w:pPr>
        <w:pStyle w:val="CodeBlock"/>
        <w:keepLines/>
      </w:pPr>
      <w:r>
        <w:t>{</w:t>
        <w:br/>
        <w:t xml:space="preserve">  "sub": "iam-account-uuid",</w:t>
        <w:br/>
        <w:t xml:space="preserve">  "uid": "acom-user-id",</w:t>
        <w:br/>
        <w:t xml:space="preserve">  "sid": "session-uuid",</w:t>
        <w:br/>
        <w:t xml:space="preserve">  "roles": ["economist"],</w:t>
        <w:br/>
        <w:t xml:space="preserve">  "permissions": [</w:t>
        <w:br/>
        <w:t xml:space="preserve">    "requests.read",</w:t>
        <w:br/>
        <w:t xml:space="preserve">    "requests.update",</w:t>
        <w:br/>
        <w:t xml:space="preserve">    "offers.read",</w:t>
        <w:br/>
        <w:t xml:space="preserve">    "plans.read"</w:t>
        <w:br/>
        <w:t xml:space="preserve">  ],</w:t>
        <w:br/>
        <w:t xml:space="preserve">  "iat": 1786600000,</w:t>
        <w:br/>
        <w:t xml:space="preserve">  "exp": 1786600600</w:t>
        <w:br/>
        <w:t>}</w:t>
      </w:r>
    </w:p>
    <w:p>
      <w:r>
        <w:t>Рекомендуемый TTL access token: 10–15 минут. Refresh token — случайная opaque-строка только в HttpOnly Secure cookie; в IAM DB хранится только ее криптографический hash. Refresh token вращается при каждом обновлении сессии.</w:t>
      </w:r>
    </w:p>
    <w:p>
      <w:pPr>
        <w:pStyle w:val="Heading2"/>
        <w:keepNext/>
      </w:pPr>
      <w:r>
        <w:t>5.2. Основные API IAM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2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6"/>
              </w:rPr>
              <w:t>Endpoint</w:t>
            </w:r>
          </w:p>
        </w:tc>
        <w:tc>
          <w:tcPr>
            <w:tcW w:type="dxa" w:w="3969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6"/>
              </w:rPr>
              <w:t>Назначение</w:t>
            </w:r>
          </w:p>
        </w:tc>
        <w:tc>
          <w:tcPr>
            <w:tcW w:type="dxa" w:w="226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6"/>
              </w:rPr>
              <w:t>Кто вызывает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POST /auth/login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Проверка login/password, выдача access + refresh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Web UI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POST /auth/refresh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Rotation refresh token, новый access JWT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Web UI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POST /auth/logout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Отзыв текущей сессии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Web UI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POST /auth/logout-all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Отзыв всех сессий аккаунта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Web UI / admin flow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POST /auth/password/request-reset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Запуск восстановления пароля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Web UI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POST /auth/password/reset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Установка нового пароля по одноразовому token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Web UI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GET /auth/jwks или /auth/public-key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Публичный ключ проверки JWT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Acom backend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POST /internal/accounts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Создание IAM account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Acom backend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PATCH /internal/accounts/{id}/status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Security block/unblock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Acom backend / IAM admin</w:t>
            </w:r>
          </w:p>
        </w:tc>
      </w:tr>
      <w:tr>
        <w:tc>
          <w:tcPr>
            <w:tcW w:type="dxa" w:w="34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PUT /internal/accounts/{id}/roles</w:t>
            </w:r>
          </w:p>
        </w:tc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Назначение функциональной роли</w:t>
            </w:r>
          </w:p>
        </w:tc>
        <w:tc>
          <w:tcPr>
            <w:tcW w:type="dxa" w:w="22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Acom backend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5.3. Проверка бизнес-доступа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4297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2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Рисунок 4 — Логин и последующая авторизация бизнес-запроса</w:t>
      </w:r>
    </w:p>
    <w:p>
      <w:pPr>
        <w:pStyle w:val="CodeBlock"/>
        <w:keepLines/>
      </w:pPr>
      <w:r>
        <w:t>ALLOW = token_valid</w:t>
        <w:br/>
        <w:t xml:space="preserve">        AND permission_present</w:t>
        <w:br/>
        <w:t xml:space="preserve">        AND acom_user_business_status_allows</w:t>
        <w:br/>
        <w:t xml:space="preserve">        AND unit_scope_allows_object</w:t>
        <w:br/>
        <w:t xml:space="preserve">        AND domain_policy_allows_current_state</w:t>
      </w:r>
    </w:p>
    <w:p>
      <w:r>
        <w:t>Пример: наличие offers.accept в JWT означает только «роль пользователя умеет принимать КП». Возможность принять конкретное КП определяется AcomOfferDesk по unit-области, владельцу/маршруту, статусу КП и другим доменным условиям.</w:t>
      </w:r>
    </w:p>
    <w:p>
      <w:pPr>
        <w:pStyle w:val="Heading1"/>
        <w:keepNext/>
      </w:pPr>
      <w:r>
        <w:t>6. Интеграционные сценарии</w:t>
      </w:r>
    </w:p>
    <w:p>
      <w:pPr>
        <w:pStyle w:val="Heading2"/>
        <w:keepNext/>
      </w:pPr>
      <w:r>
        <w:t>6.1. Создание пользователя</w:t>
      </w:r>
    </w:p>
    <w:p>
      <w:pPr>
        <w:spacing w:after="40"/>
        <w:ind w:left="0" w:firstLine="0"/>
      </w:pPr>
      <w:r>
        <w:rPr>
          <w:b/>
        </w:rPr>
        <w:t xml:space="preserve">1.  </w:t>
      </w:r>
      <w:r>
        <w:t>Администратор создает пользователя через AcomOfferDesk.</w:t>
      </w:r>
    </w:p>
    <w:p>
      <w:pPr>
        <w:spacing w:after="40"/>
        <w:ind w:left="0" w:firstLine="0"/>
      </w:pPr>
      <w:r>
        <w:rPr>
          <w:b/>
        </w:rPr>
        <w:t xml:space="preserve">2.  </w:t>
      </w:r>
      <w:r>
        <w:t>AcomOfferDesk создает/готовит локальный users + profile и вызывает IAM internal API.</w:t>
      </w:r>
    </w:p>
    <w:p>
      <w:pPr>
        <w:spacing w:after="40"/>
        <w:ind w:left="0" w:firstLine="0"/>
      </w:pPr>
      <w:r>
        <w:rPr>
          <w:b/>
        </w:rPr>
        <w:t xml:space="preserve">3.  </w:t>
      </w:r>
      <w:r>
        <w:t>IAM создает accounts и account_credentials в состоянии «пароль не установлен» или must_change_password=true.</w:t>
      </w:r>
    </w:p>
    <w:p>
      <w:pPr>
        <w:spacing w:after="40"/>
        <w:ind w:left="0" w:firstLine="0"/>
      </w:pPr>
      <w:r>
        <w:rPr>
          <w:b/>
        </w:rPr>
        <w:t xml:space="preserve">4.  </w:t>
      </w:r>
      <w:r>
        <w:t>IAM возвращает account UUID; AcomOfferDesk сохраняет users.iam_account_id.</w:t>
      </w:r>
    </w:p>
    <w:p>
      <w:pPr>
        <w:spacing w:after="40"/>
        <w:ind w:left="0" w:firstLine="0"/>
      </w:pPr>
      <w:r>
        <w:rPr>
          <w:b/>
        </w:rPr>
        <w:t xml:space="preserve">5.  </w:t>
      </w:r>
      <w:r>
        <w:t>Пользователю отправляется одноразовая ссылка установки пароля.</w:t>
      </w:r>
    </w:p>
    <w:p>
      <w:pPr>
        <w:spacing w:after="40"/>
        <w:ind w:left="0" w:firstLine="0"/>
      </w:pPr>
      <w:r>
        <w:rPr>
          <w:b/>
        </w:rPr>
        <w:t xml:space="preserve">6.  </w:t>
      </w:r>
      <w:r>
        <w:t>Назначенная роль в IAM определяет permission-набор; unit_members в AcomOfferDesk определяет область данных.</w:t>
      </w:r>
    </w:p>
    <w:p>
      <w:r>
        <w:t>Для отказоустойчивости создание account и локального user не должно зависать в полу-состоянии. Для MVP допустим синхронный orchestration + compensation; надежный вариант — outbox/retry с idempotency key.</w:t>
      </w:r>
    </w:p>
    <w:p>
      <w:pPr>
        <w:pStyle w:val="Heading2"/>
        <w:keepNext/>
      </w:pPr>
      <w:r>
        <w:t>6.2. Изменение роли</w:t>
      </w:r>
    </w:p>
    <w:p>
      <w:r>
        <w:t>Изменение роли инициируется из административного интерфейса AcomOfferDesk. IAM обновляет account_roles, отзывает/помечает старые refresh-сессии при необходимости и новые JWT получают новый набор permissions. Локальный users.id_role обновляется как доменный read model/совместимость, но permission-набор из него не вычисляется.</w:t>
      </w:r>
    </w:p>
    <w:p>
      <w:pPr>
        <w:pStyle w:val="Heading2"/>
        <w:keepNext/>
      </w:pPr>
      <w:r>
        <w:t>6.3. Блокировка / blacklist</w:t>
      </w:r>
    </w:p>
    <w:p>
      <w:r>
        <w:t>Security block в IAM прекращает выдачу и refresh сессий. Business blacklist/inactive в AcomOfferDesk дополнительно блокирует бизнес-доступ даже для еще не истекшего access JWT. При критичной блокировке AcomOfferDesk должен вызвать IAM revoke-all, чтобы максимально быстро прекратить дальнейшее обновление токенов.</w:t>
      </w:r>
    </w:p>
    <w:p>
      <w:pPr>
        <w:pStyle w:val="Heading2"/>
        <w:keepNext/>
      </w:pPr>
      <w:r>
        <w:t>6.4. Email verification и reset</w:t>
      </w:r>
    </w:p>
    <w:p>
      <w:r>
        <w:t>Auth email, используемый для восстановления доступа, должен быть однозначно определен. Рекомендуется считать IAM источником истины для auth_email/email_verified, а AcomOfferDesk хранить профильные/notification контакты как бизнес-данные. При изменении auth email IAM публикует/возвращает результат, после чего AcomOfferDesk синхронизирует контактный read model при необходимости.</w:t>
      </w:r>
    </w:p>
    <w:p>
      <w:r>
        <w:br w:type="page"/>
      </w:r>
    </w:p>
    <w:p>
      <w:pPr>
        <w:pStyle w:val="Heading1"/>
        <w:keepNext/>
      </w:pPr>
      <w:r>
        <w:t>7. План реализации и безопасного перехода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01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0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Рисунок 5 — Порядок перехода: выключение → IAM → стабилизация → удаление</w:t>
      </w:r>
    </w:p>
    <w:p>
      <w:r>
        <w:t>Ключевое требование перехода: Keycloak сначала перестает участвовать в runtime, затем новая IAM-интеграция проходит проверку, и только после успешной эксплуатации выполняется физическое удаление всех Keycloak-хвостов. Legacy-версия сохраняется в отдельной ветке/tag и не используется как runtime-зависимость новой версии.</w:t>
      </w:r>
    </w:p>
    <w:p>
      <w:pPr>
        <w:pStyle w:val="Heading2"/>
        <w:keepNext/>
      </w:pPr>
      <w:r>
        <w:t>Этап 1. «Выключение» Keycloak — без физического удаления</w:t>
      </w:r>
    </w:p>
    <w:p>
      <w:pPr>
        <w:spacing w:after="40"/>
        <w:ind w:left="0" w:firstLine="0"/>
      </w:pPr>
      <w:r>
        <w:rPr>
          <w:b/>
        </w:rPr>
        <w:t xml:space="preserve">1.  </w:t>
      </w:r>
      <w:r>
        <w:t>Зафиксировать legacy-ветку/tag с текущей рабочей Keycloak-версией. Новую разработку вести в отдельной ветке отказа от внешних IAM.</w:t>
      </w:r>
    </w:p>
    <w:p>
      <w:pPr>
        <w:spacing w:after="40"/>
        <w:ind w:left="0" w:firstLine="0"/>
      </w:pPr>
      <w:r>
        <w:rPr>
          <w:b/>
        </w:rPr>
        <w:t xml:space="preserve">2.  </w:t>
      </w:r>
      <w:r>
        <w:t>Ввести единый AuthPort/Identity abstraction и режим AUTH_MODE=local_compat (или аналогичный).</w:t>
      </w:r>
    </w:p>
    <w:p>
      <w:pPr>
        <w:spacing w:after="40"/>
        <w:ind w:left="0" w:firstLine="0"/>
      </w:pPr>
      <w:r>
        <w:rPr>
          <w:b/>
        </w:rPr>
        <w:t xml:space="preserve">3.  </w:t>
      </w:r>
      <w:r>
        <w:t>Перевести login/refresh/logout на временный локальный compatibility-auth внутри backend, используя собственные access/refresh tokens. Существующие заготовки session_tokens/auth_session можно использовать как основу, но довести до полноценного хранения credentials/sessions.</w:t>
      </w:r>
    </w:p>
    <w:p>
      <w:pPr>
        <w:spacing w:after="40"/>
        <w:ind w:left="0" w:firstLine="0"/>
      </w:pPr>
      <w:r>
        <w:rPr>
          <w:b/>
        </w:rPr>
        <w:t xml:space="preserve">4.  </w:t>
      </w:r>
      <w:r>
        <w:t>Отключить OIDC login/register/callback и все runtime-вызовы Keycloak Admin API, JWKS, role sync и delegation sync.</w:t>
      </w:r>
    </w:p>
    <w:p>
      <w:pPr>
        <w:spacing w:after="40"/>
        <w:ind w:left="0" w:firstLine="0"/>
      </w:pPr>
      <w:r>
        <w:rPr>
          <w:b/>
        </w:rPr>
        <w:t xml:space="preserve">5.  </w:t>
      </w:r>
      <w:r>
        <w:t>Отключить создание/обновление пользователей и ролей в Keycloak. Все новые изменения должны выполняться только в локальной системе.</w:t>
      </w:r>
    </w:p>
    <w:p>
      <w:pPr>
        <w:spacing w:after="40"/>
        <w:ind w:left="0" w:firstLine="0"/>
      </w:pPr>
      <w:r>
        <w:rPr>
          <w:b/>
        </w:rPr>
        <w:t xml:space="preserve">6.  </w:t>
      </w:r>
      <w:r>
        <w:t>Для пользователей, у которых пароль существовал только в Keycloak, запустить принудительную установку нового локального пароля через одноразовую email-ссылку.</w:t>
      </w:r>
    </w:p>
    <w:p>
      <w:pPr>
        <w:spacing w:after="40"/>
        <w:ind w:left="0" w:firstLine="0"/>
      </w:pPr>
      <w:r>
        <w:rPr>
          <w:b/>
        </w:rPr>
        <w:t xml:space="preserve">7.  </w:t>
      </w:r>
      <w:r>
        <w:t>Остановить контейнер Keycloak в тестовом стенде и подтвердить, что AcomOfferDesk запускается и проходит основные сценарии без сетевого доступа к Keycloak.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2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Критерий выхода этапа 1</w:t>
            </w:r>
          </w:p>
        </w:tc>
        <w:tc>
          <w:tcPr>
            <w:tcW w:type="dxa" w:w="453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Проверка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Backend стартует при полностью остановленном Keycloak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docker/infra test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Нет исходящих HTTP-запросов к Keycloak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network/log audit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Login / refresh / logout работают локально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integration tests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Создание пользователя не вызывает Keycloak Admin API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integration tests / mocks removed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Permission-проверки работают без Keycloak claims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authorization test matrix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Ключевые бизнес-флоу заявок/КП/чатов/юнитов не изменились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regression suite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7F6000"/>
              </w:rPr>
              <w:t xml:space="preserve">Важно: </w:t>
            </w:r>
            <w:r>
              <w:t>На этом этапе Keycloak-код и конфигурация еще могут физически оставаться в ветке как страховка миграции, но ни один рабочий путь приложения не должен их использовать.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Этап 2. Создание и интеграция IAM-сервиса</w:t>
      </w:r>
    </w:p>
    <w:p>
      <w:pPr>
        <w:spacing w:after="40"/>
        <w:ind w:left="0" w:firstLine="0"/>
      </w:pPr>
      <w:r>
        <w:rPr>
          <w:b/>
        </w:rPr>
        <w:t xml:space="preserve">1.  </w:t>
      </w:r>
      <w:r>
        <w:t>Создать отдельный iam-service и отдельную IAM DB по схеме из раздела 4.</w:t>
      </w:r>
    </w:p>
    <w:p>
      <w:pPr>
        <w:spacing w:after="40"/>
        <w:ind w:left="0" w:firstLine="0"/>
      </w:pPr>
      <w:r>
        <w:rPr>
          <w:b/>
        </w:rPr>
        <w:t xml:space="preserve">2.  </w:t>
      </w:r>
      <w:r>
        <w:t>Загрузить каталог roles, permissions и role_permissions. Зафиксировать стабильные permission codes.</w:t>
      </w:r>
    </w:p>
    <w:p>
      <w:pPr>
        <w:spacing w:after="40"/>
        <w:ind w:left="0" w:firstLine="0"/>
      </w:pPr>
      <w:r>
        <w:rPr>
          <w:b/>
        </w:rPr>
        <w:t xml:space="preserve">3.  </w:t>
      </w:r>
      <w:r>
        <w:t>Мигрировать локальные compatibility credentials/accounts в IAM. Пароли перехешировать при первом успешном входе, если меняется алгоритм.</w:t>
      </w:r>
    </w:p>
    <w:p>
      <w:pPr>
        <w:spacing w:after="40"/>
        <w:ind w:left="0" w:firstLine="0"/>
      </w:pPr>
      <w:r>
        <w:rPr>
          <w:b/>
        </w:rPr>
        <w:t xml:space="preserve">4.  </w:t>
      </w:r>
      <w:r>
        <w:t>Интегрировать Web UI с IAM login/refresh/logout.</w:t>
      </w:r>
    </w:p>
    <w:p>
      <w:pPr>
        <w:spacing w:after="40"/>
        <w:ind w:left="0" w:firstLine="0"/>
      </w:pPr>
      <w:r>
        <w:rPr>
          <w:b/>
        </w:rPr>
        <w:t xml:space="preserve">5.  </w:t>
      </w:r>
      <w:r>
        <w:t>Интегрировать AcomOfferDesk с проверкой IAM access JWT по публичному ключу/JWKS.</w:t>
      </w:r>
    </w:p>
    <w:p>
      <w:pPr>
        <w:spacing w:after="40"/>
        <w:ind w:left="0" w:firstLine="0"/>
      </w:pPr>
      <w:r>
        <w:rPr>
          <w:b/>
        </w:rPr>
        <w:t xml:space="preserve">6.  </w:t>
      </w:r>
      <w:r>
        <w:t>Добавить users.iam_account_id и выполнить проверяемое сопоставление каждого Acom-пользователя с IAM account.</w:t>
      </w:r>
    </w:p>
    <w:p>
      <w:pPr>
        <w:spacing w:after="40"/>
        <w:ind w:left="0" w:firstLine="0"/>
      </w:pPr>
      <w:r>
        <w:rPr>
          <w:b/>
        </w:rPr>
        <w:t xml:space="preserve">7.  </w:t>
      </w:r>
      <w:r>
        <w:t>Перенести функциональный RBAC: backend требует permission code, состав ролей берется из IAM DB.</w:t>
      </w:r>
    </w:p>
    <w:p>
      <w:pPr>
        <w:spacing w:after="40"/>
        <w:ind w:left="0" w:firstLine="0"/>
      </w:pPr>
      <w:r>
        <w:rPr>
          <w:b/>
        </w:rPr>
        <w:t xml:space="preserve">8.  </w:t>
      </w:r>
      <w:r>
        <w:t>Интегрировать create user / role change / block / password setup через internal IAM API.</w:t>
      </w:r>
    </w:p>
    <w:p>
      <w:pPr>
        <w:spacing w:after="40"/>
        <w:ind w:left="0" w:firstLine="0"/>
      </w:pPr>
      <w:r>
        <w:rPr>
          <w:b/>
        </w:rPr>
        <w:t xml:space="preserve">9.  </w:t>
      </w:r>
      <w:r>
        <w:t>Оставить unit scope и все объектные/domain policy проверки в AcomOfferDesk.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2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Критерий выхода этапа 2</w:t>
            </w:r>
          </w:p>
        </w:tc>
        <w:tc>
          <w:tcPr>
            <w:tcW w:type="dxa" w:w="453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Ожидаемый результат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100% активных пользователей сопоставлены с IAM account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Нет orphan users/accounts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Роли и permissions соответствуют утвержденной матрице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Сравнение role-permission matrix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Acom не запрашивает IAM на каждый API call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JWT проверяется локально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Role change отражается в новых tokens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Refresh/re-login test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Unit-based visibility не изменилась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Scope regression tests</w:t>
            </w:r>
          </w:p>
        </w:tc>
      </w:tr>
      <w:tr>
        <w:tc>
          <w:tcPr>
            <w:tcW w:type="dxa" w:w="510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Password reset / first password setup работает</w:t>
            </w:r>
          </w:p>
        </w:tc>
        <w:tc>
          <w:tcPr>
            <w:tcW w:type="dxa" w:w="45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E2E email-token flow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Этап 3. Cutover и стабилизация</w:t>
      </w:r>
    </w:p>
    <w:p>
      <w:pPr>
        <w:spacing w:after="40"/>
        <w:ind w:left="0" w:firstLine="0"/>
      </w:pPr>
      <w:r>
        <w:rPr>
          <w:b/>
        </w:rPr>
        <w:t xml:space="preserve">1.  </w:t>
      </w:r>
      <w:r>
        <w:t>Перевести production на IAM как единственный authentication/authorization identity source.</w:t>
      </w:r>
    </w:p>
    <w:p>
      <w:pPr>
        <w:spacing w:after="40"/>
        <w:ind w:left="0" w:firstLine="0"/>
      </w:pPr>
      <w:r>
        <w:rPr>
          <w:b/>
        </w:rPr>
        <w:t xml:space="preserve">2.  </w:t>
      </w:r>
      <w:r>
        <w:t>Наблюдать login failure rate, refresh errors, unauthorized/forbidden ratio, session revoke и latency.</w:t>
      </w:r>
    </w:p>
    <w:p>
      <w:pPr>
        <w:spacing w:after="40"/>
        <w:ind w:left="0" w:firstLine="0"/>
      </w:pPr>
      <w:r>
        <w:rPr>
          <w:b/>
        </w:rPr>
        <w:t xml:space="preserve">3.  </w:t>
      </w:r>
      <w:r>
        <w:t>Проверить нагрузку IAM и ротацию refresh tokens, lockout, password reset, массовый logout.</w:t>
      </w:r>
    </w:p>
    <w:p>
      <w:pPr>
        <w:spacing w:after="40"/>
        <w:ind w:left="0" w:firstLine="0"/>
      </w:pPr>
      <w:r>
        <w:rPr>
          <w:b/>
        </w:rPr>
        <w:t xml:space="preserve">4.  </w:t>
      </w:r>
      <w:r>
        <w:t>Провести security review: cookie flags, CORS/CSRF, rate limit, token TTL, signing key rotation, secret storage.</w:t>
      </w:r>
    </w:p>
    <w:p>
      <w:pPr>
        <w:spacing w:after="40"/>
        <w:ind w:left="0" w:firstLine="0"/>
      </w:pPr>
      <w:r>
        <w:rPr>
          <w:b/>
        </w:rPr>
        <w:t xml:space="preserve">5.  </w:t>
      </w:r>
      <w:r>
        <w:t>Зафиксировать период стабильной эксплуатации и формально подтвердить отсутствие необходимости возвращать Keycloak runtime.</w:t>
      </w:r>
    </w:p>
    <w:p>
      <w:pPr>
        <w:pStyle w:val="Heading2"/>
        <w:keepNext/>
      </w:pPr>
      <w:r>
        <w:t>Этап 4. Полный отказ от Keycloak без хвостов</w:t>
      </w:r>
    </w:p>
    <w:p>
      <w:pPr>
        <w:spacing w:after="40"/>
        <w:ind w:left="0" w:firstLine="0"/>
      </w:pPr>
      <w:r>
        <w:rPr>
          <w:b/>
        </w:rPr>
        <w:t xml:space="preserve">1.  </w:t>
      </w:r>
      <w:r>
        <w:t>Удалить services/keycloak_oidc.py, keycloak_admin.py, keycloak_app_roles.py, keycloak_delegations.py и Keycloak-specific identity sync.</w:t>
      </w:r>
    </w:p>
    <w:p>
      <w:pPr>
        <w:spacing w:after="40"/>
        <w:ind w:left="0" w:firstLine="0"/>
      </w:pPr>
      <w:r>
        <w:rPr>
          <w:b/>
        </w:rPr>
        <w:t xml:space="preserve">2.  </w:t>
      </w:r>
      <w:r>
        <w:t>Удалить OIDC state/callback logic, Keycloak cookies, Keycloak-specific auth endpoints и frontend redirects.</w:t>
      </w:r>
    </w:p>
    <w:p>
      <w:pPr>
        <w:spacing w:after="40"/>
        <w:ind w:left="0" w:firstLine="0"/>
      </w:pPr>
      <w:r>
        <w:rPr>
          <w:b/>
        </w:rPr>
        <w:t xml:space="preserve">3.  </w:t>
      </w:r>
      <w:r>
        <w:t>Удалить KEYCLOAK_* env-переменные, secrets, realm imports, themes, compose services, nginx/proxy routes и deployment manifests.</w:t>
      </w:r>
    </w:p>
    <w:p>
      <w:pPr>
        <w:spacing w:after="40"/>
        <w:ind w:left="0" w:firstLine="0"/>
      </w:pPr>
      <w:r>
        <w:rPr>
          <w:b/>
        </w:rPr>
        <w:t xml:space="preserve">4.  </w:t>
      </w:r>
      <w:r>
        <w:t>Удалить python/node dependencies, которые были нужны только для Keycloak-интеграции.</w:t>
      </w:r>
    </w:p>
    <w:p>
      <w:pPr>
        <w:spacing w:after="40"/>
        <w:ind w:left="0" w:firstLine="0"/>
      </w:pPr>
      <w:r>
        <w:rPr>
          <w:b/>
        </w:rPr>
        <w:t xml:space="preserve">5.  </w:t>
      </w:r>
      <w:r>
        <w:t>Очистить user_auth_accounts provider=keycloak и связанные constraints/indexes; при полном отказе от MAX/TG пересмотреть удаление таблицы целиком.</w:t>
      </w:r>
    </w:p>
    <w:p>
      <w:pPr>
        <w:spacing w:after="40"/>
        <w:ind w:left="0" w:firstLine="0"/>
      </w:pPr>
      <w:r>
        <w:rPr>
          <w:b/>
        </w:rPr>
        <w:t xml:space="preserve">6.  </w:t>
      </w:r>
      <w:r>
        <w:t>Удалить Keycloak test fixtures, mocks и compatibility branches из основной рабочей ветки. Историческая версия остается только в legacy branch/tag.</w:t>
      </w:r>
    </w:p>
    <w:p>
      <w:pPr>
        <w:spacing w:after="40"/>
        <w:ind w:left="0" w:firstLine="0"/>
      </w:pPr>
      <w:r>
        <w:rPr>
          <w:b/>
        </w:rPr>
        <w:t xml:space="preserve">7.  </w:t>
      </w:r>
      <w:r>
        <w:t>Ввести CI-проверку на запрещенные runtime-остатки: keycloak, KEYCLOAK_, /realms/, oidc callback и другие известные маркеры. Для migration documentation допускается отдельный allowlist или хранение вне runtime-кода.</w:t>
      </w:r>
    </w:p>
    <w:p>
      <w:pPr>
        <w:spacing w:after="40"/>
        <w:ind w:left="0" w:firstLine="0"/>
      </w:pPr>
      <w:r>
        <w:rPr>
          <w:b/>
        </w:rPr>
        <w:t xml:space="preserve">8.  </w:t>
      </w:r>
      <w:r>
        <w:t>Обновить архитектурную документацию, compose-схемы и инструкции развертывания: новая версия не должна требовать Keycloak ни функционально, ни инфраструктурно.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Финальный критерий</w:t>
            </w:r>
          </w:p>
        </w:tc>
        <w:tc>
          <w:tcPr>
            <w:tcW w:type="dxa" w:w="6803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Требование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Runtime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Ни одного запроса/зависимости/контейнера Keycloak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Code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Нет импортов и сервисов Keycloak в рабочем коде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Configuration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Нет KEYCLOAK_* secrets/env и OIDC routes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Database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Нет Keycloak account bindings/token data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Frontend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Нет OIDC redirects/callback state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Tests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Тесты не поднимают/не мокают Keycloak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Deployment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IAM — единственный auth service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Version control</w:t>
            </w:r>
          </w:p>
        </w:tc>
        <w:tc>
          <w:tcPr>
            <w:tcW w:type="dxa" w:w="6803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Legacy Keycloak-версия сохранена отдельно, но не смешана с новой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Миграция данных</w:t>
      </w:r>
    </w:p>
    <w:p>
      <w:pPr>
        <w:pStyle w:val="Heading2"/>
        <w:keepNext/>
      </w:pPr>
      <w:r>
        <w:t>8.1. Пользователи и account mapping</w:t>
      </w:r>
    </w:p>
    <w:p>
      <w:r>
        <w:t>Для каждого существующего users.id создается accounts.id UUID. Связь фиксируется в AcomOfferDesk.users.iam_account_id и IAM.accounts.external_user_id. До завершения миграции поле iam_account_id nullable; после полной сверки для интерактивных пользователей его можно сделать обязательным.</w:t>
      </w:r>
    </w:p>
    <w:p>
      <w:pPr>
        <w:pStyle w:val="Heading2"/>
        <w:keepNext/>
      </w:pPr>
      <w:r>
        <w:t>8.2. Пароли</w:t>
      </w:r>
    </w:p>
    <w:p>
      <w:r>
        <w:t>Не следует строить решение на переносе внутренних password hashes Keycloak. Базовый безопасный сценарий — одноразовая ссылка «установить пароль для новой системы». Если на этапе local_compat уже сформированы локальные credentials, они мигрируют в IAM напрямую с указанием алгоритма и последующим opportunistic rehash.</w:t>
      </w:r>
    </w:p>
    <w:p>
      <w:pPr>
        <w:pStyle w:val="Heading2"/>
        <w:keepNext/>
      </w:pPr>
      <w:r>
        <w:t>8.3. Роли и permissions</w:t>
      </w:r>
    </w:p>
    <w:p>
      <w:r>
        <w:t>Текущая матрица PermissionCodes становится исходным каталогом для permissions. Ролевые наборы загружаются в role_permissions. Keycloak app.* и delegation.* не переносятся как отдельные технические сущности: переносится их бизнес-смысл — функциональные permissions. Scope, зависящий от units, остается в AcomOfferDesk.</w:t>
      </w:r>
    </w:p>
    <w:p>
      <w:pPr>
        <w:pStyle w:val="Heading1"/>
        <w:keepNext/>
      </w:pPr>
      <w:r>
        <w:t>9. Риски и меры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3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6"/>
              </w:rPr>
              <w:t>Риск</w:t>
            </w:r>
          </w:p>
        </w:tc>
        <w:tc>
          <w:tcPr>
            <w:tcW w:type="dxa" w:w="3118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6"/>
              </w:rPr>
              <w:t>Последствие</w:t>
            </w:r>
          </w:p>
        </w:tc>
        <w:tc>
          <w:tcPr>
            <w:tcW w:type="dxa" w:w="4082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6"/>
              </w:rPr>
              <w:t>Мера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Несовпадение users ↔ IAM accounts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Неверная идентификация пользователя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UUID mapping, уникальные ограничения, миграционный отчет 1:1.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Расхождение роли между Acom read model и IAM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Неверный UI/бизнес-маршрут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Единый role code, изменение роли через один orchestration flow, reconciliation job на миграции.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Stale access JWT после снятия права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Право действует до exp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Access TTL 10–15 мин; revoke refresh; для критичных операций дополнительная локальная policy.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Потеря пароля при выключении Keycloak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Пользователь не может войти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Email first-password flow до/в момент cutover.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Частичное создание user/account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Orphan запись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Idempotency + retry/outbox или compensation.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IAM недоступен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Нельзя login/refresh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Acom продолжает обрабатывать валидные access JWT до exp; HA/health checks для IAM.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Случайный перенос unit scope в IAM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Дублирование бизнес-модели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Архитектурное правило: IAM не знает units/requests/offers.</w:t>
            </w:r>
          </w:p>
        </w:tc>
      </w:tr>
      <w:tr>
        <w:tc>
          <w:tcPr>
            <w:tcW w:type="dxa" w:w="243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Остатки Keycloak после миграции</w:t>
            </w:r>
          </w:p>
        </w:tc>
        <w:tc>
          <w:tcPr>
            <w:tcW w:type="dxa" w:w="311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Запрещенная runtime-зависимость</w:t>
            </w:r>
          </w:p>
        </w:tc>
        <w:tc>
          <w:tcPr>
            <w:tcW w:type="dxa" w:w="408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6"/>
              </w:rPr>
              <w:t>Финальный grep/CI gate + dependency/config/deploy audit.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Рекомендуемая структура репозитория</w:t>
      </w:r>
    </w:p>
    <w:p>
      <w:pPr>
        <w:pStyle w:val="CodeBlock"/>
        <w:keepLines/>
      </w:pPr>
      <w:r>
        <w:t>AcomOfferDesk/</w:t>
        <w:br/>
        <w:t xml:space="preserve">  backend/                 # бизнес API, unit scope, domain policies</w:t>
        <w:br/>
        <w:t xml:space="preserve">  web/                     # UI</w:t>
        <w:br/>
        <w:t xml:space="preserve">  iam/                     # новый отдельный сервис</w:t>
        <w:br/>
        <w:t xml:space="preserve">    app/</w:t>
        <w:br/>
        <w:t xml:space="preserve">      api/</w:t>
        <w:br/>
        <w:t xml:space="preserve">      services/</w:t>
        <w:br/>
        <w:t xml:space="preserve">      repositories/</w:t>
        <w:br/>
        <w:t xml:space="preserve">      models/</w:t>
        <w:br/>
        <w:t xml:space="preserve">      security/</w:t>
        <w:br/>
        <w:t xml:space="preserve">    migrations/</w:t>
        <w:br/>
        <w:t xml:space="preserve">    tests/</w:t>
        <w:br/>
        <w:t xml:space="preserve">    Dockerfile</w:t>
        <w:br/>
        <w:t xml:space="preserve">  deploy/</w:t>
        <w:br/>
        <w:t xml:space="preserve">  docker-compose.yml       # backend + web + iam + existing infra</w:t>
        <w:br/>
      </w:r>
    </w:p>
    <w:p>
      <w:r>
        <w:t>Если IAM предполагается переиспользовать несколькими системами, его лучше вынести в отдельный репозиторий и независимый release lifecycle. Если это строго внутренний компонент AcomOfferDesk, monorepo на первом этапе упростит согласованную миграцию и CI.</w:t>
      </w:r>
    </w:p>
    <w:p>
      <w:pPr>
        <w:pStyle w:val="Heading1"/>
        <w:keepNext/>
      </w:pPr>
      <w:r>
        <w:t>11. Итоговое целевое состояние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969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Компонент</w:t>
            </w:r>
          </w:p>
        </w:tc>
        <w:tc>
          <w:tcPr>
            <w:tcW w:type="dxa" w:w="5669"/>
            <w:shd w:fill="D9EA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sz w:val="17"/>
              </w:rPr>
              <w:t>Источник истины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Credentials / password policy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IAM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Sessions / refresh / logout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IAM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Functional roles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IAM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Role → permissions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IAM DB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Atomic permission catalog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IAM DB; codes используются backend-кодом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User business profile/status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AcomOfferDesk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Units hierarchy / membership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AcomOfferDesk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Object scope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AcomOfferDesk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Business/domain rules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AcomOfferDesk</w:t>
            </w:r>
          </w:p>
        </w:tc>
      </w:tr>
      <w:tr>
        <w:tc>
          <w:tcPr>
            <w:tcW w:type="dxa" w:w="39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Final authorization decision</w:t>
            </w:r>
          </w:p>
        </w:tc>
        <w:tc>
          <w:tcPr>
            <w:tcW w:type="dxa" w:w="5669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Liberation Sans" w:hAnsi="Liberation Sans"/>
                <w:sz w:val="17"/>
              </w:rPr>
              <w:t>AcomOfferDesk = IAM permission + local scope + domain policy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7F6000"/>
              </w:rPr>
              <w:t xml:space="preserve">Важно: </w:t>
            </w:r>
            <w:r>
              <w:t>Целевой результат — не «свой Keycloak», а небольшой специализированный IAM. Он заменяет только реально используемые Keycloak-функции и не дублирует доменную модель AcomOfferDesk.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Техническая база текущего проекта</w:t>
      </w:r>
    </w:p>
    <w:p>
      <w:r>
        <w:t>При реализации следует сверяться как минимум со следующими текущими зонами проекта:</w:t>
      </w:r>
    </w:p>
    <w:p>
      <w:pPr>
        <w:pStyle w:val="ListBullet"/>
        <w:spacing w:after="40"/>
      </w:pPr>
      <w:r>
        <w:t>backend/app/api/v1/auth.py — OIDC login/register/callback, refresh/logout;</w:t>
      </w:r>
    </w:p>
    <w:p>
      <w:pPr>
        <w:pStyle w:val="ListBullet"/>
        <w:spacing w:after="40"/>
      </w:pPr>
      <w:r>
        <w:t>backend/app/api/dependencies.py — построение CurrentUser из Keycloak token;</w:t>
      </w:r>
    </w:p>
    <w:p>
      <w:pPr>
        <w:pStyle w:val="ListBullet"/>
        <w:spacing w:after="40"/>
      </w:pPr>
      <w:r>
        <w:t>backend/app/services/keycloak_oidc.py — token exchange/JWKS/claims;</w:t>
      </w:r>
    </w:p>
    <w:p>
      <w:pPr>
        <w:pStyle w:val="ListBullet"/>
        <w:spacing w:after="40"/>
      </w:pPr>
      <w:r>
        <w:t>backend/app/services/keycloak_admin.py — account/password/session/role Admin API;</w:t>
      </w:r>
    </w:p>
    <w:p>
      <w:pPr>
        <w:pStyle w:val="ListBullet"/>
        <w:spacing w:after="40"/>
      </w:pPr>
      <w:r>
        <w:t>backend/app/services/keycloak_app_roles.py — синхронизация app.*;</w:t>
      </w:r>
    </w:p>
    <w:p>
      <w:pPr>
        <w:pStyle w:val="ListBullet"/>
        <w:spacing w:after="40"/>
      </w:pPr>
      <w:r>
        <w:t>backend/app/services/keycloak_delegations.py — delegation.*;</w:t>
      </w:r>
    </w:p>
    <w:p>
      <w:pPr>
        <w:pStyle w:val="ListBullet"/>
        <w:spacing w:after="40"/>
      </w:pPr>
      <w:r>
        <w:t>backend/app/domain/auth_context.py и permissions.py — текущая локальная permission-модель;</w:t>
      </w:r>
    </w:p>
    <w:p>
      <w:pPr>
        <w:pStyle w:val="ListBullet"/>
        <w:spacing w:after="40"/>
      </w:pPr>
      <w:r>
        <w:t>ветка without_keycloak_and_others: core/session_tokens.py и services/auth_session.py — заготовка локальных access/refresh tokens.</w:t>
      </w:r>
    </w:p>
    <w:p>
      <w:r>
        <w:t>Эти пути указаны как карта миграции. После этапа 4 Keycloak-specific файлы и зависимости не должны присутствовать в рабочем runtime-коде новой версии.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Проектное архитектурное решение · v1.0 · 13.08.2026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AcomOfferDesk · проект перехода с Keycloak на внутренний IAM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27"/>
    </w:pPr>
    <w:rPr>
      <w:rFonts w:ascii="Liberation Mono" w:hAnsi="Liberation Mono"/>
      <w:sz w:val="17"/>
    </w:rPr>
  </w:style>
  <w:style w:type="paragraph" w:customStyle="1" w:styleId="SmallNote">
    <w:name w:val="SmallNote"/>
    <w:rPr>
      <w:rFonts w:ascii="Liberation Sans" w:hAnsi="Liberation San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