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AcomOfferDesk</w:t>
        <w:br/>
        <w:t>Backlog корректировок и статус выполнения</w:t>
      </w:r>
    </w:p>
    <w:p>
      <w:r>
        <w:rPr>
          <w:b/>
        </w:rPr>
        <w:t xml:space="preserve">Основание: </w:t>
      </w:r>
      <w:r>
        <w:t>результаты ручного тестирования и выполненные этапы доработки по ветке without_keycloak_and_others.</w:t>
      </w:r>
    </w:p>
    <w:p>
      <w:r>
        <w:rPr>
          <w:b/>
        </w:rPr>
        <w:t xml:space="preserve">Назначение: </w:t>
      </w:r>
      <w:r>
        <w:t>кратко зафиксировать, что уже исправлено, каким образом, и какие корректировки остаются в backlog.</w:t>
      </w:r>
    </w:p>
    <w:p>
      <w:pPr>
        <w:pStyle w:val="Heading1"/>
      </w:pPr>
      <w:r>
        <w:t>1. Текущий статус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b/>
              </w:rPr>
              <w:t>Состояние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t>Критические базовые блоки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t>Закрыты: silent refresh, Contractor visibility, закрытие заявок/final_amount, нормативы, IAM BFF.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t>Registration / Users / Contractor RBAC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t>Частично закрыт: разделены permissions и основные flows; остаётся lifecycle одноразового registration invite и ряд UI/role-scope правок.</w:t>
            </w:r>
          </w:p>
        </w:tc>
      </w:tr>
      <w:tr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t>Остальные замечания ручного тестирования</w:t>
            </w:r>
          </w:p>
        </w:tc>
        <w:tc>
          <w:tcPr>
            <w:tcW w:type="dxa" w:w="5112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t>В основном остаются в работе: Profile, Users UX/RBAC edge cases, Request reopen/files, Offer restrictions, Chat/WS, Feedback.</w:t>
            </w:r>
          </w:p>
        </w:tc>
      </w:tr>
    </w:tbl>
    <w:p>
      <w:pPr>
        <w:pStyle w:val="Heading1"/>
      </w:pPr>
      <w:r>
        <w:t>2. Что уже выполнено и как</w:t>
      </w:r>
    </w:p>
    <w:p>
      <w:r>
        <w:rPr>
          <w:b/>
          <w:color w:val="1F4E79"/>
        </w:rPr>
        <w:t>BL-001 / Silent refresh</w:t>
      </w:r>
      <w:r>
        <w:t xml:space="preserve"> — Реализовано бесшовное обновление сессии: single-flight refresh для параллельных 401, повтор исходного запроса один раз, разделение terminal 401 и временной недоступности IAM, общий механизм для REST/WS. Raw tokens в Web Storage не используются.</w:t>
      </w:r>
    </w:p>
    <w:p>
      <w:r>
        <w:rPr>
          <w:b/>
          <w:color w:val="1F4E79"/>
        </w:rPr>
        <w:t>BL-002 / Contractor visibility</w:t>
      </w:r>
      <w:r>
        <w:t xml:space="preserve"> — Организационный scope оставлен в ContractorUnitService, а lifecycle-доступ к заявке вынесен в domain policy. Contractor не видит Operator-owned request даже в том же root; после допустимого назначения действуют root/hidden/status/permission ограничения.</w:t>
      </w:r>
    </w:p>
    <w:p>
      <w:r>
        <w:rPr>
          <w:b/>
          <w:color w:val="1F4E79"/>
        </w:rPr>
        <w:t>BL-003 / Закрытие заявки и final_amount</w:t>
      </w:r>
      <w:r>
        <w:t xml:space="preserve"> — Зафиксированы допустимые значения final_amount: без accepted offer — только initial; с accepted offer — initial либо offer amount. Добавлены lifecycle locks, единый accepted offer, сохранение chosen offer в Request.id_offer при закрытии, корректные расчёты экономии.</w:t>
      </w:r>
    </w:p>
    <w:p>
      <w:r>
        <w:rPr>
          <w:b/>
          <w:color w:val="1F4E79"/>
        </w:rPr>
        <w:t>BL-007 / NORM-001</w:t>
      </w:r>
      <w:r>
        <w:t xml:space="preserve"> — Бизнес-дедупликация нормативов выполняется только в сущности NormativeFile по sanitized original_name. StorageObject продолжает дедуплицироваться по content_sha256. Replace сохраняет normative_id и status. Добавлены name-lock и отдельный lock на allocation id для устранения гонок.</w:t>
      </w:r>
    </w:p>
    <w:p>
      <w:r>
        <w:rPr>
          <w:b/>
          <w:color w:val="1F4E79"/>
        </w:rPr>
        <w:t>BL-008 / NORM-002</w:t>
      </w:r>
      <w:r>
        <w:t xml:space="preserve"> — Правило уже работало: новая заявка может использовать только норматив со status=actual. Оставлено как regression rule.</w:t>
      </w:r>
    </w:p>
    <w:p>
      <w:r>
        <w:rPr>
          <w:b/>
          <w:color w:val="1F4E79"/>
        </w:rPr>
        <w:t>BL-011 / IAM BFF</w:t>
      </w:r>
      <w:r>
        <w:t xml:space="preserve"> — Браузер работает через Acom BFF: login/callback/session/refresh/logout/password setup-reset. Access/refresh остаются в HttpOnly cookies; SPA не вызывает IAM token/logout/password API напрямую. Усилены state/PKCE/open-redirect/CORS/CSRF и WebSocket ticket flow.</w:t>
      </w:r>
    </w:p>
    <w:p>
      <w:r>
        <w:t>BL-004/005/006 — выполненная часть — Invite требует users.registration.invite; добавлены кнопки приглашения для Admin, ВЭ, ведущего экономиста, экономиста и СБ. Admin и СБ имеют normative_files.read для вложения презентации. Manual Contractor создаёт User/Profile/CompanyContact/unit binding + IAM account + user_auth_accounts; повторное создание идемпотентно. Для существующего Contractor invite ведёт в password recovery/setup flow. Неактивный IAM аккаунт показывает «Доступ ограничен». СБ имеет глобальную видимость контрагентов независимо от подразделения; ограничения статуса синхронизируются с IAM.</w:t>
      </w:r>
    </w:p>
    <w:p>
      <w:r>
        <w:t>— Навигация Contractor: при выборе открытой заявки без КП сохраняется tab=open; меню и хлебная крошка возвращают в «Актуальные заявки».</w:t>
      </w:r>
    </w:p>
    <w:p>
      <w:r>
        <w:t>— Contractor request view: закрытая/отменённая заявка открывается контрагенту, если у него уже существует КП; создание и изменение КП после закрытия остаются запрещены.</w:t>
      </w:r>
    </w:p>
    <w:p>
      <w:r>
        <w:t>— СБ: устранена пустая выдача контрагентов при отсутствии unit binding; роль СБ видит контрагентов глобально и может открыть нормативные документы для приглашения.</w:t>
      </w:r>
    </w:p>
    <w:p>
      <w:r>
        <w:t>Актуальные корректировки (26.08.2026):</w:t>
      </w:r>
    </w:p>
    <w:p>
      <w:pPr>
        <w:pStyle w:val="Heading1"/>
      </w:pPr>
      <w:r>
        <w:t>3. Краткий backlog по замечаниям ручного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9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1224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1944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1080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511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</w:rPr>
              <w:t>Что осталось</w:t>
            </w:r>
          </w:p>
        </w:tc>
        <w:tc>
          <w:tcPr>
            <w:tcW w:type="dxa" w:w="2232"/>
            <w:shd w:fill="D9EAF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REG-001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Registration invite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FF2CC"/>
          </w:tcPr>
          <w:p>
            <w:r/>
            <w:r>
              <w:rPr>
                <w:b/>
                <w:color w:val="9A6700"/>
                <w:sz w:val="17"/>
              </w:rPr>
              <w:t>PARTIAL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Кнопки приглашения и permission-разделение исправлены; persistent invite lifecycle (token_hash, TTL, pending/used/revoked, одноразовость, resend/revoke) остаётся.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Довести оставшуюся часть без отката уже выполненного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REG-004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First access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FF2CC"/>
          </w:tcPr>
          <w:p>
            <w:r>
              <w:t>DONE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BFF first-access/password-setup и публичный flow без передачи пароля напрямую проверены.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Закрыто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REG-005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Employee vs manual Contractor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FF2CC"/>
          </w:tcPr>
          <w:p>
            <w:r>
              <w:t>DONE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Flows employee/manual Contractor разделены; новые контрагенты отображаются сверху; роль и unit scope соответствуют server policy.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Закрыто regression-тестами и ручной проверкой Admin.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PROFILE-001/002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Валидация профиля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Сделать валидацию телефона и остальных полей такой же, как в регистрации/создании Contractor: формат, метки ошибок, запрет сохранения неверного значения.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P2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PROFILE-003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profile.manage_any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Дать Superadmin режим редактирования любого пользователя по аналогии с карточкой Contractor.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PROFILE-004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Email notification preference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Исправить фактическое применение пользовательского предпочтения email: отключённый канал не должен продолжать получать уведомления по заявкам.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USERS-002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Создание/назначение Economist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>
              <w:t>DONE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Lead Economist создаёт и назначает Economist только в разрешённом подчинении и под себя; create/update/direct API ограничения закрыты.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Закрыто regression-тестами.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USERS-003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Role escalation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>
              <w:t>DONE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Server-side creator→target-role policy и ограничения Admin/экономических ролей реализованы.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Закрыто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USERS-004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Inactive login message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>
              <w:t>DONE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Неактивный IAM аккаунт возвращает понятное сообщение «Доступ ограничен».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Закрыто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USERS-005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Individual permission grant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>
              <w:t>DONE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Для индивидуального owner-change permission возвращается только request-scoped список активных eligible owners; выбранный owner повторно проверяется backend.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Закрыто regression-тестами.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USERS-006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Permission refresh in active session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>
              <w:t>DONE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Grant/revoke permissions отражаются в active session через безопасное обновление session и frontend controls.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Закрыто regression-тестами.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P2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CON-002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Contractor status UX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FF2CC"/>
          </w:tcPr>
          <w:p>
            <w:r>
              <w:t>DONE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Security Officer меняет статус Contractor прямо в таблице; Select оформлен как цветная пилюля и не открывает карточку. MAIN/IAM sync сохранён. Access-restriction email использует тот же контактный блок, что и рассылка по заявке, с контактами Хлистуна.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Закрыто regression-тестами, email-тестами и Docker smoke check.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CON-003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Duplicate Contractor UX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FF2CC"/>
          </w:tcPr>
          <w:p>
            <w:r>
              <w:t>DONE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Дубликаты ищутся во время ввода и показываются справа карточками со всей разрешённой информацией; секции можно сворачивать. Duplicate response не даёт false success и не создаёт новую IAM identity.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Закрыто regression-тестами и ручной проверкой.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P2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REQ-002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Deadline validation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Запретить выбор даты раньше текущей и поставить default = сегодня + 10 дней. Вместо generic conflict показывать понятную validation error.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P2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REQ-004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Ошибки редактирования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При невозможности сохранить сумму/срок/plan/owner показывать конкретную причину и требуемый статус заявки; отдельно проверить no-op/ошибку изменения даты.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REQ-005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Request reopen lifecycle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FF2CC"/>
          </w:tcPr>
          <w:p>
            <w:r/>
            <w:r>
              <w:rPr>
                <w:b/>
                <w:color w:val="9A6700"/>
                <w:sz w:val="17"/>
              </w:rPr>
              <w:t>PARTIAL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Closing/final_amount/savings исправлены; закрытая заявка доступна контрагенту при наличии его КП. Осталась полная проверка reopen lifecycle.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Довести оставшуюся часть без отката уже выполненного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REQ-006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Request files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Запретить редактирование файлов в closed/cancelled request. При изменении заявки с привязанным КП уведомлять создателя КП.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REQ-007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Hidden contractor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Добавить просмотр, от кого закрыта заявка, и скрытие уже созданной заявки с предупреждением о возможной уже отправленной почте; доступ — пользователям с полным просмотром сумм.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OFFER-002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Deleted offer editing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Deleted offer должен быть read-only. Убрать ручной выбор «активного отклика»: при объединённом чате активным считается последний отклик.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P0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OFFER-003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Manual offer visibility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Если request скрыт/недоступен Contractor, его нельзя выбирать для manual offer и backend обязан отказать понятной ошибкой. Исключить создание КП от Contractor без доступа к request.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P1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OFFER-005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Accepted/rejected/deleted offer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Запретить изменение accepted/rejected/deleted offer. Разрешить удалить завершённый offer и создать новый; добавить понятную подсказку в UI. Убрать active selector.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P2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CHAT-001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Typing indicator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Показывать «ФИО печатает…» вместо login.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P2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WS-002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Общий список чатов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Добавить единый список доступных пользователю чатов с realtime обновлением/счётчиками.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P2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FEED-001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Feedback attachments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Добавить возможность прикладывать файлы к feedback с текущими file-security правилами.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79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P2</w:t>
            </w:r>
          </w:p>
        </w:tc>
        <w:tc>
          <w:tcPr>
            <w:tcW w:type="dxa" w:w="122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FEED-002</w:t>
            </w:r>
          </w:p>
        </w:tc>
        <w:tc>
          <w:tcPr>
            <w:tcW w:type="dxa" w:w="1944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Feedback menu for Superadmin</w:t>
            </w:r>
          </w:p>
        </w:tc>
        <w:tc>
          <w:tcPr>
            <w:tcW w:type="dxa" w:w="1080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  <w:shd w:fill="FCE4D6"/>
          </w:tcPr>
          <w:p>
            <w:r/>
            <w:r>
              <w:rPr>
                <w:b/>
                <w:color w:val="B42318"/>
                <w:sz w:val="17"/>
              </w:rPr>
              <w:t>TODO</w:t>
            </w:r>
          </w:p>
        </w:tc>
        <w:tc>
          <w:tcPr>
            <w:tcW w:type="dxa" w:w="511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Страница уже открывается напрямую; добавить видимый пункт меню/навигации для Superadmin.</w:t>
            </w:r>
          </w:p>
        </w:tc>
        <w:tc>
          <w:tcPr>
            <w:tcW w:type="dxa" w:w="2232"/>
            <w:tcMar>
              <w:top w:w="55" w:type="dxa"/>
              <w:start w:w="85" w:type="dxa"/>
              <w:bottom w:w="55" w:type="dxa"/>
              <w:end w:w="85" w:type="dxa"/>
            </w:tcMar>
            <w:vAlign w:val="top"/>
          </w:tcPr>
          <w:p>
            <w:r>
              <w:t>Реализовать и покрыть regression-тестами</w:t>
            </w:r>
          </w:p>
        </w:tc>
      </w:tr>
      <w:tr>
        <w:tc>
          <w:tcPr>
            <w:tcW w:type="dxa" w:w="1704"/>
          </w:tcPr>
          <w:p>
            <w:r>
              <w:t>P1</w:t>
            </w:r>
          </w:p>
        </w:tc>
        <w:tc>
          <w:tcPr>
            <w:tcW w:type="dxa" w:w="1704"/>
          </w:tcPr>
          <w:p>
            <w:r>
              <w:t>REQ-008</w:t>
            </w:r>
          </w:p>
        </w:tc>
        <w:tc>
          <w:tcPr>
            <w:tcW w:type="dxa" w:w="1704"/>
          </w:tcPr>
          <w:p>
            <w:r>
              <w:t>Contractor historical request view</w:t>
            </w:r>
          </w:p>
        </w:tc>
        <w:tc>
          <w:tcPr>
            <w:tcW w:type="dxa" w:w="1704"/>
          </w:tcPr>
          <w:p>
            <w:r>
              <w:t>DONE</w:t>
            </w:r>
          </w:p>
        </w:tc>
        <w:tc>
          <w:tcPr>
            <w:tcW w:type="dxa" w:w="1704"/>
          </w:tcPr>
          <w:p>
            <w:r>
              <w:t>Закрытая/отменённая заявка открывается при существующем КП; при выборе открытой заявки сохраняется tab=open и активный пункт меню.</w:t>
            </w:r>
          </w:p>
        </w:tc>
        <w:tc>
          <w:tcPr>
            <w:tcW w:type="dxa" w:w="1704"/>
          </w:tcPr>
          <w:p>
            <w:r>
              <w:t>Реализовано, web/backend сборки проходят</w:t>
            </w:r>
          </w:p>
        </w:tc>
      </w:tr>
    </w:tbl>
    <w:p>
      <w:pPr>
        <w:pStyle w:val="Heading1"/>
      </w:pPr>
      <w:r>
        <w:t>4. Рекомендуемый порядок выполнения</w:t>
      </w:r>
    </w:p>
    <w:p>
      <w:pPr>
        <w:pStyle w:val="ListNumber"/>
      </w:pPr>
      <w:r>
        <w:rPr>
          <w:b/>
        </w:rPr>
        <w:t xml:space="preserve">Этап 1 — Security / access control: </w:t>
      </w:r>
      <w:r>
        <w:t>REG-001 persistent one-time invite lifecycle; USERS-003 role escalation; OFFER-003 manual offer для недоступного Contractor.</w:t>
      </w:r>
    </w:p>
    <w:p>
      <w:pPr>
        <w:pStyle w:val="ListNumber"/>
      </w:pPr>
      <w:r>
        <w:rPr>
          <w:b/>
        </w:rPr>
        <w:t xml:space="preserve">Этап 2 — Users / Contractor consistency: </w:t>
      </w:r>
      <w:r>
        <w:t>REG-004/005, USERS-002/004/005/006, CON-002/003.</w:t>
      </w:r>
    </w:p>
    <w:p>
      <w:pPr>
        <w:pStyle w:val="ListNumber"/>
      </w:pPr>
      <w:r>
        <w:rPr>
          <w:b/>
        </w:rPr>
        <w:t xml:space="preserve">Этап 3 — Request / Offer lifecycle UX: </w:t>
      </w:r>
      <w:r>
        <w:t>REQ-002/004/005/006/007, OFFER-002/005.</w:t>
      </w:r>
    </w:p>
    <w:p>
      <w:pPr>
        <w:pStyle w:val="ListNumber"/>
      </w:pPr>
      <w:r>
        <w:rPr>
          <w:b/>
        </w:rPr>
        <w:t xml:space="preserve">Этап 4 — Profile / Notifications: </w:t>
      </w:r>
      <w:r>
        <w:t>PROFILE-001/002/003/004.</w:t>
      </w:r>
    </w:p>
    <w:p>
      <w:pPr>
        <w:pStyle w:val="ListNumber"/>
      </w:pPr>
      <w:r>
        <w:rPr>
          <w:b/>
        </w:rPr>
        <w:t xml:space="preserve">Этап 5 — Collaboration / Feedback: </w:t>
      </w:r>
      <w:r>
        <w:t>CHAT-001, WS-002, FEED-001/002.</w:t>
      </w:r>
    </w:p>
    <w:p>
      <w:pPr>
        <w:pStyle w:val="Heading1"/>
      </w:pPr>
      <w:r>
        <w:t>5. Definition of Done для оставшихся пунктов</w:t>
      </w:r>
    </w:p>
    <w:p>
      <w:pPr>
        <w:pStyle w:val="ListBullet"/>
      </w:pPr>
      <w:r>
        <w:t>Backend остаётся authoritative: скрытие кнопки/поля во frontend не считается защитой.</w:t>
      </w:r>
    </w:p>
    <w:p>
      <w:pPr>
        <w:pStyle w:val="ListBullet"/>
      </w:pPr>
      <w:r>
        <w:t>Для permission-sensitive операций проверяются и functional permission, и object/unit scope.</w:t>
      </w:r>
    </w:p>
    <w:p>
      <w:pPr>
        <w:pStyle w:val="ListBullet"/>
      </w:pPr>
      <w:r>
        <w:t>Ошибки возвращают понятные business messages вместо generic conflict там, где это требуется тест-кейсом.</w:t>
      </w:r>
    </w:p>
    <w:p>
      <w:pPr>
        <w:pStyle w:val="ListBullet"/>
      </w:pPr>
      <w:r>
        <w:t>Изменения не должны откатывать уже закрытые BL-001/002/003/007/008/011.</w:t>
      </w:r>
    </w:p>
    <w:p>
      <w:pPr>
        <w:pStyle w:val="ListBullet"/>
      </w:pPr>
      <w:r>
        <w:t>Для каждого закрываемого пункта добавляется regression-тест либо фиксируется объективное ограничение текущей тестовой инфраструктуры.</w:t>
      </w:r>
    </w:p>
    <w:p>
      <w:r>
        <w:br w:type="page"/>
      </w:r>
    </w:p>
    <w:p>
      <w:pPr>
        <w:pStyle w:val="Heading1"/>
      </w:pPr>
      <w:r>
        <w:t>2026-08-26 — REG-001 / OFFER-003 correction status</w:t>
      </w:r>
    </w:p>
    <w:p>
      <w:r>
        <w:t>REG-001: persistent registration invite state признан избыточным и удалён. Сохранена исходная stateless-архитектура signed invite с TTL; Contractor role задаётся backend, а in_progress/already_registered вычисляются по существующим User/Profile/user_contact_channels/user_auth_accounts.</w:t>
      </w:r>
    </w:p>
    <w:p>
      <w:pPr>
        <w:pStyle w:val="ListBullet"/>
      </w:pPr>
      <w:r>
        <w:rPr>
          <w:b/>
        </w:rPr>
        <w:t xml:space="preserve">Persistent invite table removed: </w:t>
      </w:r>
      <w:r>
        <w:t>YES</w:t>
      </w:r>
    </w:p>
    <w:p>
      <w:pPr>
        <w:pStyle w:val="ListBullet"/>
      </w:pPr>
      <w:r>
        <w:rPr>
          <w:b/>
        </w:rPr>
        <w:t xml:space="preserve">V1.0.8 removed: </w:t>
      </w:r>
      <w:r>
        <w:t>YES</w:t>
      </w:r>
    </w:p>
    <w:p>
      <w:pPr>
        <w:pStyle w:val="ListBullet"/>
      </w:pPr>
      <w:r>
        <w:rPr>
          <w:b/>
        </w:rPr>
        <w:t xml:space="preserve">Original stateless invite preserved: </w:t>
      </w:r>
      <w:r>
        <w:t>YES</w:t>
      </w:r>
    </w:p>
    <w:p>
      <w:pPr>
        <w:pStyle w:val="ListBullet"/>
      </w:pPr>
      <w:r>
        <w:rPr>
          <w:b/>
        </w:rPr>
        <w:t xml:space="preserve">REG-001 regression: </w:t>
      </w:r>
      <w:r>
        <w:t>PASS — 38 targeted backend tests, включая valid/expired/tampered invite, повторное открытие, in_progress, already_registered, repeated submit без duplicate User/IAM, existing manual Contractor без duplicate identity, email verification/password setup через BFF</w:t>
      </w:r>
    </w:p>
    <w:p>
      <w:pPr>
        <w:pStyle w:val="ListBullet"/>
      </w:pPr>
      <w:r>
        <w:rPr>
          <w:b/>
        </w:rPr>
        <w:t xml:space="preserve">OFFER-003 regression: </w:t>
      </w:r>
      <w:r>
        <w:t>PASS — request-scoped eligible Contractor flow сохранён</w:t>
      </w:r>
    </w:p>
    <w:p>
      <w:pPr>
        <w:pStyle w:val="ListBullet"/>
      </w:pPr>
      <w:r>
        <w:rPr>
          <w:b/>
        </w:rPr>
        <w:t xml:space="preserve">Containers rebuilt: </w:t>
      </w:r>
      <w:r>
        <w:t>backend и web пересобраны; backend healthy, web запущен</w:t>
      </w:r>
    </w:p>
    <w:p>
      <w:pPr>
        <w:pStyle w:val="ListBullet"/>
      </w:pPr>
      <w:r>
        <w:rPr>
          <w:b/>
        </w:rPr>
        <w:t xml:space="preserve">WEB_BASE_URL / Cloudflared: </w:t>
      </w:r>
      <w:r>
        <w:t>https://alt-antenna-advertising-shareholders.trycloudflare.com</w:t>
      </w:r>
    </w:p>
    <w:p>
      <w:pPr>
        <w:pStyle w:val="ListBullet"/>
      </w:pPr>
      <w:r>
        <w:rPr>
          <w:b/>
        </w:rPr>
        <w:t xml:space="preserve">Commits created: </w:t>
      </w:r>
      <w:r>
        <w:t>NO</w:t>
      </w:r>
    </w:p>
    <w:p>
      <w:pPr>
        <w:pStyle w:val="ListBullet"/>
      </w:pPr>
      <w:r>
        <w:rPr>
          <w:b/>
        </w:rPr>
        <w:t xml:space="preserve">Push performed: </w:t>
      </w:r>
      <w:r>
        <w:t>NO</w:t>
      </w:r>
    </w:p>
    <w:p>
      <w:r>
        <w:t>Удалены только локальные артефакты persistent invite persistence: migration V1.0.8, registration_invites ORM/repository и UoW/consume/revoke/token_hash wiring. Кнопки приглашения, permission users.registration.invite, разделение manual create/invite, Contractor onboarding, BFF first-access и OFFER-003 не откатывались.</w:t>
      </w:r>
    </w:p>
    <w:p>
      <w:r>
        <w:t>2026-08-26 ? USERS / CONTRACTOR CONSISTENCY: ???? REG-005, USERS-002, USERS-005, USERS-006, CON-002 ? CON-003 ??????. ????????? backend/frontend regression-?????; backend ? web ???????????, ?????????? healthy, gateway ? web ???????? 200. Commits created: NO. Push performed: NO.</w:t>
      </w:r>
    </w:p>
    <w:p>
      <w:r>
        <w:t>2026-08-26 — USERS / CONTRACTOR CONSISTENCY: этап REG-005, USERS-002, USERS-005, USERS-006, CON-002 и CON-003 закрыт. Проверены backend/frontend regression-тесты; backend и web пересобраны, контейнеры healthy, gateway и web отвечают 200. Commits created: NO. Push performed: NO.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AcomOfferDesk — backlog корректировок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